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华商基金管理有限公司关于旗下</w:t>
      </w:r>
      <w:r w:rsidR="00B02C25" w:rsidRPr="00B02C25">
        <w:rPr>
          <w:rFonts w:ascii="黑体" w:eastAsia="黑体" w:hint="eastAsia"/>
          <w:sz w:val="32"/>
          <w:szCs w:val="32"/>
        </w:rPr>
        <w:t>部分</w:t>
      </w:r>
      <w:r>
        <w:rPr>
          <w:rFonts w:ascii="黑体" w:eastAsia="黑体" w:hint="eastAsia"/>
          <w:sz w:val="32"/>
          <w:szCs w:val="32"/>
        </w:rPr>
        <w:t>基金</w:t>
      </w:r>
      <w:r w:rsidRPr="00C547A0">
        <w:rPr>
          <w:rFonts w:ascii="黑体" w:eastAsia="黑体" w:hint="eastAsia"/>
          <w:sz w:val="32"/>
          <w:szCs w:val="32"/>
        </w:rPr>
        <w:t>调整</w:t>
      </w:r>
    </w:p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股票</w:t>
      </w:r>
      <w:r>
        <w:rPr>
          <w:rFonts w:ascii="黑体" w:eastAsia="黑体" w:hint="eastAsia"/>
          <w:sz w:val="32"/>
          <w:szCs w:val="32"/>
        </w:rPr>
        <w:t>估值</w:t>
      </w:r>
      <w:r w:rsidRPr="00C547A0">
        <w:rPr>
          <w:rFonts w:ascii="黑体" w:eastAsia="黑体" w:hint="eastAsia"/>
          <w:sz w:val="32"/>
          <w:szCs w:val="32"/>
        </w:rPr>
        <w:t>方法的提示性公告</w:t>
      </w:r>
    </w:p>
    <w:p w:rsidR="002E3BF9" w:rsidRPr="00C547A0" w:rsidRDefault="002E3BF9" w:rsidP="00C547A0">
      <w:pPr>
        <w:jc w:val="center"/>
        <w:rPr>
          <w:rFonts w:ascii="黑体" w:eastAsia="黑体"/>
          <w:sz w:val="32"/>
          <w:szCs w:val="32"/>
        </w:rPr>
      </w:pPr>
    </w:p>
    <w:p w:rsidR="002A649E" w:rsidRDefault="00A0578A" w:rsidP="00501BEA">
      <w:pPr>
        <w:spacing w:line="24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4F77DF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4F77DF" w:rsidRPr="004F77DF">
        <w:rPr>
          <w:rFonts w:ascii="仿宋_GB2312" w:eastAsia="仿宋_GB2312"/>
          <w:color w:val="000000"/>
          <w:sz w:val="28"/>
          <w:szCs w:val="28"/>
        </w:rPr>
        <w:t>《</w:t>
      </w:r>
      <w:r w:rsidR="001C4AC1">
        <w:rPr>
          <w:rFonts w:ascii="仿宋_GB2312" w:eastAsia="仿宋_GB2312" w:hint="eastAsia"/>
          <w:color w:val="000000"/>
          <w:sz w:val="28"/>
          <w:szCs w:val="28"/>
        </w:rPr>
        <w:t>中国证监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会关于证券投资基金估值业务的指导意见》（证监会公告[2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017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]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13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号）</w:t>
      </w:r>
      <w:r w:rsidR="00DC4F20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为合理确定股票的公允价值</w:t>
      </w:r>
      <w:r w:rsidR="00BA124D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华商基金管理有限公司（以下简称“本公司”）与托管</w:t>
      </w:r>
      <w:r w:rsidR="00611388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协商一致，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决定自</w:t>
      </w:r>
      <w:r w:rsidR="00125511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695488">
        <w:rPr>
          <w:rFonts w:ascii="仿宋_GB2312" w:eastAsia="仿宋_GB2312"/>
          <w:color w:val="000000"/>
          <w:sz w:val="28"/>
          <w:szCs w:val="28"/>
        </w:rPr>
        <w:t>2</w:t>
      </w:r>
      <w:r w:rsidR="006311AA">
        <w:rPr>
          <w:rFonts w:ascii="仿宋_GB2312" w:eastAsia="仿宋_GB2312"/>
          <w:color w:val="000000"/>
          <w:sz w:val="28"/>
          <w:szCs w:val="28"/>
        </w:rPr>
        <w:t>4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11AA">
        <w:rPr>
          <w:rFonts w:ascii="仿宋_GB2312" w:eastAsia="仿宋_GB2312"/>
          <w:color w:val="000000"/>
          <w:sz w:val="28"/>
          <w:szCs w:val="28"/>
        </w:rPr>
        <w:t>7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311AA">
        <w:rPr>
          <w:rFonts w:ascii="仿宋_GB2312" w:eastAsia="仿宋_GB2312"/>
          <w:color w:val="000000"/>
          <w:sz w:val="28"/>
          <w:szCs w:val="28"/>
        </w:rPr>
        <w:t>25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起对</w:t>
      </w:r>
      <w:r w:rsidR="00FA1F4A" w:rsidRPr="004F77DF">
        <w:rPr>
          <w:rFonts w:ascii="仿宋_GB2312" w:eastAsia="仿宋_GB2312" w:hint="eastAsia"/>
          <w:color w:val="000000"/>
          <w:sz w:val="28"/>
          <w:szCs w:val="28"/>
        </w:rPr>
        <w:t>本公司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旗下</w:t>
      </w:r>
      <w:r w:rsidR="006311AA" w:rsidRPr="006311AA">
        <w:rPr>
          <w:rFonts w:ascii="仿宋_GB2312" w:eastAsia="仿宋_GB2312" w:hint="eastAsia"/>
          <w:color w:val="000000"/>
          <w:sz w:val="28"/>
          <w:szCs w:val="28"/>
        </w:rPr>
        <w:t>华商医药医疗行业股票型证券投资基金</w:t>
      </w:r>
      <w:r w:rsidR="00AC573A">
        <w:rPr>
          <w:rFonts w:ascii="仿宋_GB2312" w:eastAsia="仿宋_GB2312" w:hint="eastAsia"/>
          <w:color w:val="000000"/>
          <w:sz w:val="28"/>
          <w:szCs w:val="28"/>
        </w:rPr>
        <w:t>和华商远见价值混合型证券投资基金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持有的</w:t>
      </w:r>
      <w:r w:rsidR="00C81AB7" w:rsidRPr="004F77DF"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6311AA">
        <w:rPr>
          <w:rFonts w:ascii="仿宋_GB2312" w:eastAsia="仿宋_GB2312" w:hint="eastAsia"/>
          <w:color w:val="000000"/>
          <w:sz w:val="28"/>
          <w:szCs w:val="28"/>
        </w:rPr>
        <w:t>启明医疗-B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股票代码：</w:t>
      </w:r>
      <w:r w:rsidR="006311AA">
        <w:rPr>
          <w:rFonts w:ascii="仿宋_GB2312" w:eastAsia="仿宋_GB2312"/>
          <w:color w:val="000000"/>
          <w:sz w:val="28"/>
          <w:szCs w:val="28"/>
        </w:rPr>
        <w:t>02500</w:t>
      </w:r>
      <w:r w:rsidR="009A1CB2">
        <w:rPr>
          <w:rFonts w:ascii="仿宋_GB2312" w:eastAsia="仿宋_GB2312"/>
          <w:color w:val="000000"/>
          <w:sz w:val="28"/>
          <w:szCs w:val="28"/>
        </w:rPr>
        <w:t>.HK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AC573A" w:rsidRPr="00AC573A">
        <w:rPr>
          <w:rFonts w:ascii="仿宋_GB2312" w:eastAsia="仿宋_GB2312" w:hint="eastAsia"/>
          <w:color w:val="000000"/>
          <w:sz w:val="28"/>
          <w:szCs w:val="28"/>
        </w:rPr>
        <w:t>按照</w:t>
      </w:r>
      <w:r w:rsidR="006311AA" w:rsidRPr="006311AA">
        <w:rPr>
          <w:rFonts w:ascii="仿宋_GB2312" w:eastAsia="仿宋_GB2312"/>
          <w:color w:val="000000"/>
          <w:sz w:val="28"/>
          <w:szCs w:val="28"/>
        </w:rPr>
        <w:t>3.</w:t>
      </w:r>
      <w:r w:rsidR="00B31AED">
        <w:rPr>
          <w:rFonts w:ascii="仿宋_GB2312" w:eastAsia="仿宋_GB2312" w:hint="eastAsia"/>
          <w:color w:val="000000"/>
          <w:sz w:val="28"/>
          <w:szCs w:val="28"/>
        </w:rPr>
        <w:t>25</w:t>
      </w:r>
      <w:r w:rsidR="006311AA">
        <w:rPr>
          <w:rFonts w:ascii="仿宋_GB2312" w:eastAsia="仿宋_GB2312" w:hint="eastAsia"/>
          <w:color w:val="000000"/>
          <w:sz w:val="28"/>
          <w:szCs w:val="28"/>
        </w:rPr>
        <w:t>港元</w:t>
      </w:r>
      <w:r w:rsidR="00D25C50">
        <w:rPr>
          <w:rFonts w:ascii="仿宋_GB2312" w:eastAsia="仿宋_GB2312" w:hint="eastAsia"/>
          <w:color w:val="000000"/>
          <w:sz w:val="28"/>
          <w:szCs w:val="28"/>
        </w:rPr>
        <w:t>/股</w:t>
      </w:r>
      <w:r w:rsidR="00AC573A" w:rsidRPr="00AC573A">
        <w:rPr>
          <w:rFonts w:ascii="仿宋_GB2312" w:eastAsia="仿宋_GB2312" w:hint="eastAsia"/>
          <w:color w:val="000000"/>
          <w:sz w:val="28"/>
          <w:szCs w:val="28"/>
        </w:rPr>
        <w:t>进行估值</w:t>
      </w:r>
      <w:r w:rsidR="00656037" w:rsidRPr="00F3395C">
        <w:rPr>
          <w:rFonts w:ascii="仿宋_GB2312" w:eastAsia="仿宋_GB2312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AC573A" w:rsidRPr="00F3395C" w:rsidRDefault="00AC573A" w:rsidP="00501BEA">
      <w:pPr>
        <w:spacing w:line="24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C573A">
        <w:rPr>
          <w:rFonts w:ascii="仿宋_GB2312" w:eastAsia="仿宋_GB2312" w:hint="eastAsia"/>
          <w:color w:val="000000"/>
          <w:sz w:val="28"/>
          <w:szCs w:val="28"/>
        </w:rPr>
        <w:t>本公司将密切关注该股票后续经营情况及其他重大事项，进行合理评估。</w:t>
      </w:r>
    </w:p>
    <w:p w:rsidR="002A649E" w:rsidRPr="004F77DF" w:rsidRDefault="002A649E" w:rsidP="005F40E0">
      <w:pPr>
        <w:widowControl/>
        <w:spacing w:beforeLines="50" w:before="156"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投资者可登陆本公司网站（www.hsfund.com）或拨打客户服务电话400-700-8880、010-58573300咨询相关信息。</w:t>
      </w:r>
    </w:p>
    <w:p w:rsidR="00656037" w:rsidRPr="004F77DF" w:rsidRDefault="00656037" w:rsidP="002E3BF9">
      <w:pPr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特此公告。</w:t>
      </w: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华商基金管理有限公司</w:t>
      </w:r>
    </w:p>
    <w:p w:rsidR="003C6568" w:rsidRPr="00CA3BE9" w:rsidRDefault="00D879AD" w:rsidP="003C6568">
      <w:pPr>
        <w:widowControl/>
        <w:spacing w:line="240" w:lineRule="auto"/>
        <w:ind w:right="140"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  <w:r w:rsidRPr="00CA3BE9">
        <w:rPr>
          <w:rFonts w:ascii="仿宋_GB2312" w:eastAsia="仿宋_GB2312" w:hint="eastAsia"/>
          <w:color w:val="000000"/>
          <w:sz w:val="28"/>
          <w:szCs w:val="28"/>
        </w:rPr>
        <w:t>20</w:t>
      </w:r>
      <w:r w:rsidRPr="00CA3BE9">
        <w:rPr>
          <w:rFonts w:ascii="仿宋_GB2312" w:eastAsia="仿宋_GB2312"/>
          <w:color w:val="000000"/>
          <w:sz w:val="28"/>
          <w:szCs w:val="28"/>
        </w:rPr>
        <w:t>2</w:t>
      </w:r>
      <w:r w:rsidR="006311AA">
        <w:rPr>
          <w:rFonts w:ascii="仿宋_GB2312" w:eastAsia="仿宋_GB2312"/>
          <w:color w:val="000000"/>
          <w:sz w:val="28"/>
          <w:szCs w:val="28"/>
        </w:rPr>
        <w:t>4</w:t>
      </w:r>
      <w:r w:rsidRPr="00CA3BE9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11AA">
        <w:rPr>
          <w:rFonts w:ascii="仿宋_GB2312" w:eastAsia="仿宋_GB2312"/>
          <w:color w:val="000000"/>
          <w:sz w:val="28"/>
          <w:szCs w:val="28"/>
        </w:rPr>
        <w:t>7</w:t>
      </w:r>
      <w:r w:rsidRPr="00CA3BE9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311AA">
        <w:rPr>
          <w:rFonts w:ascii="仿宋_GB2312" w:eastAsia="仿宋_GB2312"/>
          <w:color w:val="000000"/>
          <w:sz w:val="28"/>
          <w:szCs w:val="28"/>
        </w:rPr>
        <w:t>25</w:t>
      </w:r>
      <w:r w:rsidR="00CA6447" w:rsidRPr="00CA3BE9">
        <w:rPr>
          <w:rFonts w:ascii="仿宋_GB2312" w:eastAsia="仿宋_GB2312" w:hint="eastAsia"/>
          <w:color w:val="000000"/>
          <w:sz w:val="28"/>
          <w:szCs w:val="28"/>
        </w:rPr>
        <w:t>日</w:t>
      </w:r>
    </w:p>
    <w:sectPr w:rsidR="003C6568" w:rsidRPr="00CA3BE9" w:rsidSect="0074792F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6B" w:rsidRPr="003F6475" w:rsidRDefault="00462D6B" w:rsidP="00834948">
      <w:pPr>
        <w:spacing w:line="240" w:lineRule="auto"/>
        <w:rPr>
          <w:sz w:val="24"/>
        </w:rPr>
      </w:pPr>
      <w:r>
        <w:separator/>
      </w:r>
    </w:p>
  </w:endnote>
  <w:endnote w:type="continuationSeparator" w:id="0">
    <w:p w:rsidR="00462D6B" w:rsidRPr="003F6475" w:rsidRDefault="00462D6B" w:rsidP="00834948">
      <w:pPr>
        <w:spacing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6B" w:rsidRPr="003F6475" w:rsidRDefault="00462D6B" w:rsidP="00834948">
      <w:pPr>
        <w:spacing w:line="240" w:lineRule="auto"/>
        <w:rPr>
          <w:sz w:val="24"/>
        </w:rPr>
      </w:pPr>
      <w:r>
        <w:separator/>
      </w:r>
    </w:p>
  </w:footnote>
  <w:footnote w:type="continuationSeparator" w:id="0">
    <w:p w:rsidR="00462D6B" w:rsidRPr="003F6475" w:rsidRDefault="00462D6B" w:rsidP="00834948">
      <w:pPr>
        <w:spacing w:line="240" w:lineRule="auto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4"/>
    <w:rsid w:val="00000589"/>
    <w:rsid w:val="000012F2"/>
    <w:rsid w:val="00001C68"/>
    <w:rsid w:val="00004A7A"/>
    <w:rsid w:val="0000683A"/>
    <w:rsid w:val="00014B26"/>
    <w:rsid w:val="00022D50"/>
    <w:rsid w:val="000235BA"/>
    <w:rsid w:val="000245FE"/>
    <w:rsid w:val="00026722"/>
    <w:rsid w:val="00030F59"/>
    <w:rsid w:val="0003265C"/>
    <w:rsid w:val="000336C0"/>
    <w:rsid w:val="000476D7"/>
    <w:rsid w:val="000535CB"/>
    <w:rsid w:val="0005754B"/>
    <w:rsid w:val="00057920"/>
    <w:rsid w:val="0006030E"/>
    <w:rsid w:val="0006610C"/>
    <w:rsid w:val="00070367"/>
    <w:rsid w:val="0007192B"/>
    <w:rsid w:val="00081093"/>
    <w:rsid w:val="00084F0B"/>
    <w:rsid w:val="00087804"/>
    <w:rsid w:val="00090AC0"/>
    <w:rsid w:val="00091B8C"/>
    <w:rsid w:val="00092BAF"/>
    <w:rsid w:val="00096194"/>
    <w:rsid w:val="00096CBB"/>
    <w:rsid w:val="000A502A"/>
    <w:rsid w:val="000A70B6"/>
    <w:rsid w:val="000B0146"/>
    <w:rsid w:val="000B0C86"/>
    <w:rsid w:val="000B2A55"/>
    <w:rsid w:val="000B5749"/>
    <w:rsid w:val="000C09CB"/>
    <w:rsid w:val="000C360D"/>
    <w:rsid w:val="000C4169"/>
    <w:rsid w:val="000D07C5"/>
    <w:rsid w:val="000D3FF9"/>
    <w:rsid w:val="000D5336"/>
    <w:rsid w:val="000D58C0"/>
    <w:rsid w:val="000E519C"/>
    <w:rsid w:val="000E645D"/>
    <w:rsid w:val="000E67C1"/>
    <w:rsid w:val="000F5348"/>
    <w:rsid w:val="00114B5E"/>
    <w:rsid w:val="00117675"/>
    <w:rsid w:val="00125511"/>
    <w:rsid w:val="00127AC3"/>
    <w:rsid w:val="00132B86"/>
    <w:rsid w:val="00132D7B"/>
    <w:rsid w:val="00134C3B"/>
    <w:rsid w:val="00135853"/>
    <w:rsid w:val="001366E0"/>
    <w:rsid w:val="00140DB6"/>
    <w:rsid w:val="0014180A"/>
    <w:rsid w:val="00142B5B"/>
    <w:rsid w:val="0015006B"/>
    <w:rsid w:val="00150561"/>
    <w:rsid w:val="001512C4"/>
    <w:rsid w:val="00151997"/>
    <w:rsid w:val="001529E2"/>
    <w:rsid w:val="0015326E"/>
    <w:rsid w:val="00157228"/>
    <w:rsid w:val="00165E16"/>
    <w:rsid w:val="00170561"/>
    <w:rsid w:val="00171284"/>
    <w:rsid w:val="00171C5F"/>
    <w:rsid w:val="001753B8"/>
    <w:rsid w:val="00180F07"/>
    <w:rsid w:val="00181A38"/>
    <w:rsid w:val="00183F5F"/>
    <w:rsid w:val="00184E58"/>
    <w:rsid w:val="0019235B"/>
    <w:rsid w:val="001A0FA2"/>
    <w:rsid w:val="001B53F8"/>
    <w:rsid w:val="001B6BBA"/>
    <w:rsid w:val="001C4AC1"/>
    <w:rsid w:val="001D2C20"/>
    <w:rsid w:val="001D3A4D"/>
    <w:rsid w:val="001E2240"/>
    <w:rsid w:val="001E6CD8"/>
    <w:rsid w:val="001F080E"/>
    <w:rsid w:val="001F46AF"/>
    <w:rsid w:val="001F778F"/>
    <w:rsid w:val="002009DC"/>
    <w:rsid w:val="00200D98"/>
    <w:rsid w:val="00205A26"/>
    <w:rsid w:val="00215116"/>
    <w:rsid w:val="00215FEA"/>
    <w:rsid w:val="00224554"/>
    <w:rsid w:val="0022627C"/>
    <w:rsid w:val="00243359"/>
    <w:rsid w:val="002514EA"/>
    <w:rsid w:val="00255027"/>
    <w:rsid w:val="00263BB6"/>
    <w:rsid w:val="00266844"/>
    <w:rsid w:val="00266FE2"/>
    <w:rsid w:val="0026784B"/>
    <w:rsid w:val="00270044"/>
    <w:rsid w:val="00273357"/>
    <w:rsid w:val="0027498A"/>
    <w:rsid w:val="00274C59"/>
    <w:rsid w:val="00282882"/>
    <w:rsid w:val="0028398E"/>
    <w:rsid w:val="0028565F"/>
    <w:rsid w:val="00291261"/>
    <w:rsid w:val="002A0CFB"/>
    <w:rsid w:val="002A22A5"/>
    <w:rsid w:val="002A649E"/>
    <w:rsid w:val="002C3677"/>
    <w:rsid w:val="002C52E2"/>
    <w:rsid w:val="002C5998"/>
    <w:rsid w:val="002C7B35"/>
    <w:rsid w:val="002C7E9F"/>
    <w:rsid w:val="002D0CDC"/>
    <w:rsid w:val="002D2A21"/>
    <w:rsid w:val="002E0CC8"/>
    <w:rsid w:val="002E3BF9"/>
    <w:rsid w:val="002E7BA2"/>
    <w:rsid w:val="002F0DEA"/>
    <w:rsid w:val="0030010C"/>
    <w:rsid w:val="00306020"/>
    <w:rsid w:val="00311FE4"/>
    <w:rsid w:val="00320421"/>
    <w:rsid w:val="00321D18"/>
    <w:rsid w:val="00323F61"/>
    <w:rsid w:val="00326717"/>
    <w:rsid w:val="003301D2"/>
    <w:rsid w:val="00330BAF"/>
    <w:rsid w:val="00335649"/>
    <w:rsid w:val="003406C7"/>
    <w:rsid w:val="0034071A"/>
    <w:rsid w:val="00344A1C"/>
    <w:rsid w:val="00345FA6"/>
    <w:rsid w:val="003562B8"/>
    <w:rsid w:val="00361B1C"/>
    <w:rsid w:val="00361CFF"/>
    <w:rsid w:val="00363105"/>
    <w:rsid w:val="00371216"/>
    <w:rsid w:val="0037611A"/>
    <w:rsid w:val="00376C7D"/>
    <w:rsid w:val="00377EB1"/>
    <w:rsid w:val="0038004D"/>
    <w:rsid w:val="00381121"/>
    <w:rsid w:val="003822A0"/>
    <w:rsid w:val="003853E0"/>
    <w:rsid w:val="003A03BB"/>
    <w:rsid w:val="003A098C"/>
    <w:rsid w:val="003A18A0"/>
    <w:rsid w:val="003A64CB"/>
    <w:rsid w:val="003B5730"/>
    <w:rsid w:val="003C1BA0"/>
    <w:rsid w:val="003C6568"/>
    <w:rsid w:val="003C69D7"/>
    <w:rsid w:val="003D222B"/>
    <w:rsid w:val="003D4E0A"/>
    <w:rsid w:val="003D557A"/>
    <w:rsid w:val="003D669D"/>
    <w:rsid w:val="003D6970"/>
    <w:rsid w:val="003E0786"/>
    <w:rsid w:val="003E1AB3"/>
    <w:rsid w:val="003E4DE5"/>
    <w:rsid w:val="003F2644"/>
    <w:rsid w:val="0040071B"/>
    <w:rsid w:val="00401A77"/>
    <w:rsid w:val="00407196"/>
    <w:rsid w:val="00407498"/>
    <w:rsid w:val="00414E81"/>
    <w:rsid w:val="0041646A"/>
    <w:rsid w:val="00430076"/>
    <w:rsid w:val="00431EB4"/>
    <w:rsid w:val="00436750"/>
    <w:rsid w:val="0043687A"/>
    <w:rsid w:val="00437E19"/>
    <w:rsid w:val="00441415"/>
    <w:rsid w:val="00442141"/>
    <w:rsid w:val="0044758F"/>
    <w:rsid w:val="004513F8"/>
    <w:rsid w:val="004606C4"/>
    <w:rsid w:val="00462D6B"/>
    <w:rsid w:val="00472CF6"/>
    <w:rsid w:val="004758CF"/>
    <w:rsid w:val="00492A96"/>
    <w:rsid w:val="004A0B18"/>
    <w:rsid w:val="004B1035"/>
    <w:rsid w:val="004B4614"/>
    <w:rsid w:val="004B48A4"/>
    <w:rsid w:val="004C6CDE"/>
    <w:rsid w:val="004D2AD1"/>
    <w:rsid w:val="004E2EE3"/>
    <w:rsid w:val="004E4BCA"/>
    <w:rsid w:val="004E6879"/>
    <w:rsid w:val="004F17A8"/>
    <w:rsid w:val="004F40E9"/>
    <w:rsid w:val="004F77DF"/>
    <w:rsid w:val="00501BEA"/>
    <w:rsid w:val="005032CB"/>
    <w:rsid w:val="00504E67"/>
    <w:rsid w:val="00512422"/>
    <w:rsid w:val="00513C72"/>
    <w:rsid w:val="00515A5D"/>
    <w:rsid w:val="0051760C"/>
    <w:rsid w:val="0051791B"/>
    <w:rsid w:val="005218ED"/>
    <w:rsid w:val="005250E3"/>
    <w:rsid w:val="00530DE2"/>
    <w:rsid w:val="0054062F"/>
    <w:rsid w:val="0054072A"/>
    <w:rsid w:val="005504ED"/>
    <w:rsid w:val="00550B83"/>
    <w:rsid w:val="00554A60"/>
    <w:rsid w:val="00561277"/>
    <w:rsid w:val="005649CD"/>
    <w:rsid w:val="00565819"/>
    <w:rsid w:val="005815DE"/>
    <w:rsid w:val="00594AB8"/>
    <w:rsid w:val="00595248"/>
    <w:rsid w:val="005A242A"/>
    <w:rsid w:val="005A2473"/>
    <w:rsid w:val="005B74B2"/>
    <w:rsid w:val="005C07F3"/>
    <w:rsid w:val="005C434C"/>
    <w:rsid w:val="005C54B8"/>
    <w:rsid w:val="005C617E"/>
    <w:rsid w:val="005C7D25"/>
    <w:rsid w:val="005D151D"/>
    <w:rsid w:val="005D2E31"/>
    <w:rsid w:val="005E09D4"/>
    <w:rsid w:val="005E2F8F"/>
    <w:rsid w:val="005E4228"/>
    <w:rsid w:val="005E5F1F"/>
    <w:rsid w:val="005E5F67"/>
    <w:rsid w:val="005E613E"/>
    <w:rsid w:val="005F0020"/>
    <w:rsid w:val="005F12CE"/>
    <w:rsid w:val="005F2F11"/>
    <w:rsid w:val="005F40E0"/>
    <w:rsid w:val="005F4366"/>
    <w:rsid w:val="005F444F"/>
    <w:rsid w:val="005F7801"/>
    <w:rsid w:val="005F7E47"/>
    <w:rsid w:val="006015C9"/>
    <w:rsid w:val="0060406D"/>
    <w:rsid w:val="00604BFC"/>
    <w:rsid w:val="00610775"/>
    <w:rsid w:val="00611388"/>
    <w:rsid w:val="006144BA"/>
    <w:rsid w:val="0062012F"/>
    <w:rsid w:val="006207F0"/>
    <w:rsid w:val="006211BF"/>
    <w:rsid w:val="00630852"/>
    <w:rsid w:val="006311AA"/>
    <w:rsid w:val="006326A8"/>
    <w:rsid w:val="006402C9"/>
    <w:rsid w:val="00653E4A"/>
    <w:rsid w:val="00656037"/>
    <w:rsid w:val="00663CAD"/>
    <w:rsid w:val="00667AEE"/>
    <w:rsid w:val="0067366E"/>
    <w:rsid w:val="006767E2"/>
    <w:rsid w:val="00676B69"/>
    <w:rsid w:val="00681DAC"/>
    <w:rsid w:val="006851E3"/>
    <w:rsid w:val="00690825"/>
    <w:rsid w:val="00695488"/>
    <w:rsid w:val="006A05AE"/>
    <w:rsid w:val="006A53EC"/>
    <w:rsid w:val="006B4E01"/>
    <w:rsid w:val="006B623E"/>
    <w:rsid w:val="006B62BC"/>
    <w:rsid w:val="006B6A97"/>
    <w:rsid w:val="006C1B98"/>
    <w:rsid w:val="006C2ECE"/>
    <w:rsid w:val="006C4309"/>
    <w:rsid w:val="006D063B"/>
    <w:rsid w:val="006D08CE"/>
    <w:rsid w:val="006D2759"/>
    <w:rsid w:val="006D2B34"/>
    <w:rsid w:val="006D6487"/>
    <w:rsid w:val="006E17AE"/>
    <w:rsid w:val="006E6FE7"/>
    <w:rsid w:val="006F3B92"/>
    <w:rsid w:val="006F5199"/>
    <w:rsid w:val="006F5C80"/>
    <w:rsid w:val="00703126"/>
    <w:rsid w:val="00704602"/>
    <w:rsid w:val="0071100D"/>
    <w:rsid w:val="00711C47"/>
    <w:rsid w:val="00714914"/>
    <w:rsid w:val="00717072"/>
    <w:rsid w:val="00717EE0"/>
    <w:rsid w:val="00722B89"/>
    <w:rsid w:val="00734CBA"/>
    <w:rsid w:val="00736E3E"/>
    <w:rsid w:val="0074156D"/>
    <w:rsid w:val="0074792F"/>
    <w:rsid w:val="007512BE"/>
    <w:rsid w:val="00752C1F"/>
    <w:rsid w:val="007535B8"/>
    <w:rsid w:val="007543BB"/>
    <w:rsid w:val="007556A3"/>
    <w:rsid w:val="00755C32"/>
    <w:rsid w:val="00764E0D"/>
    <w:rsid w:val="00770BAE"/>
    <w:rsid w:val="00771020"/>
    <w:rsid w:val="00773946"/>
    <w:rsid w:val="00774060"/>
    <w:rsid w:val="00777093"/>
    <w:rsid w:val="0077731A"/>
    <w:rsid w:val="007776B0"/>
    <w:rsid w:val="00780233"/>
    <w:rsid w:val="00783891"/>
    <w:rsid w:val="00785169"/>
    <w:rsid w:val="00791058"/>
    <w:rsid w:val="00793303"/>
    <w:rsid w:val="00793AEC"/>
    <w:rsid w:val="007A19AC"/>
    <w:rsid w:val="007A1E02"/>
    <w:rsid w:val="007A6759"/>
    <w:rsid w:val="007A7D97"/>
    <w:rsid w:val="007B2B6F"/>
    <w:rsid w:val="007B36A3"/>
    <w:rsid w:val="007B4C2D"/>
    <w:rsid w:val="007C057C"/>
    <w:rsid w:val="007C5A06"/>
    <w:rsid w:val="007C755F"/>
    <w:rsid w:val="007D1B29"/>
    <w:rsid w:val="007D50F7"/>
    <w:rsid w:val="007D569D"/>
    <w:rsid w:val="007E224F"/>
    <w:rsid w:val="007F0526"/>
    <w:rsid w:val="007F16B1"/>
    <w:rsid w:val="007F5067"/>
    <w:rsid w:val="007F5EBB"/>
    <w:rsid w:val="007F65FB"/>
    <w:rsid w:val="00801796"/>
    <w:rsid w:val="0080573B"/>
    <w:rsid w:val="00805C13"/>
    <w:rsid w:val="00807B5B"/>
    <w:rsid w:val="00807DB5"/>
    <w:rsid w:val="0081116B"/>
    <w:rsid w:val="00811CB2"/>
    <w:rsid w:val="00822AF4"/>
    <w:rsid w:val="008263D3"/>
    <w:rsid w:val="00826CDF"/>
    <w:rsid w:val="00831138"/>
    <w:rsid w:val="008317C4"/>
    <w:rsid w:val="008320A1"/>
    <w:rsid w:val="00832DA6"/>
    <w:rsid w:val="00832F39"/>
    <w:rsid w:val="00834948"/>
    <w:rsid w:val="00840F72"/>
    <w:rsid w:val="00841471"/>
    <w:rsid w:val="0084293C"/>
    <w:rsid w:val="008509E6"/>
    <w:rsid w:val="00851DEA"/>
    <w:rsid w:val="00854A48"/>
    <w:rsid w:val="00856659"/>
    <w:rsid w:val="008570BE"/>
    <w:rsid w:val="008574C5"/>
    <w:rsid w:val="0086209D"/>
    <w:rsid w:val="00865838"/>
    <w:rsid w:val="00867B32"/>
    <w:rsid w:val="0087508B"/>
    <w:rsid w:val="00876451"/>
    <w:rsid w:val="00876F1E"/>
    <w:rsid w:val="00881A22"/>
    <w:rsid w:val="00897FE1"/>
    <w:rsid w:val="008A4318"/>
    <w:rsid w:val="008B34AB"/>
    <w:rsid w:val="008B4D54"/>
    <w:rsid w:val="008C0527"/>
    <w:rsid w:val="008D398E"/>
    <w:rsid w:val="008E06AC"/>
    <w:rsid w:val="008E4C7A"/>
    <w:rsid w:val="008E63E0"/>
    <w:rsid w:val="008F1F46"/>
    <w:rsid w:val="008F39DE"/>
    <w:rsid w:val="008F3BC9"/>
    <w:rsid w:val="008F4C06"/>
    <w:rsid w:val="008F5AB3"/>
    <w:rsid w:val="008F7AE7"/>
    <w:rsid w:val="00900139"/>
    <w:rsid w:val="0090032D"/>
    <w:rsid w:val="0091224F"/>
    <w:rsid w:val="0091279B"/>
    <w:rsid w:val="009168B2"/>
    <w:rsid w:val="00927931"/>
    <w:rsid w:val="00931279"/>
    <w:rsid w:val="00937078"/>
    <w:rsid w:val="00941A77"/>
    <w:rsid w:val="00943E40"/>
    <w:rsid w:val="0094410A"/>
    <w:rsid w:val="00944CB1"/>
    <w:rsid w:val="00952CF7"/>
    <w:rsid w:val="009710B5"/>
    <w:rsid w:val="00980DE2"/>
    <w:rsid w:val="00981A80"/>
    <w:rsid w:val="00987C01"/>
    <w:rsid w:val="009931EF"/>
    <w:rsid w:val="009964A0"/>
    <w:rsid w:val="00996606"/>
    <w:rsid w:val="0099747A"/>
    <w:rsid w:val="009A0BCA"/>
    <w:rsid w:val="009A1CB2"/>
    <w:rsid w:val="009A1E73"/>
    <w:rsid w:val="009A6238"/>
    <w:rsid w:val="009A691C"/>
    <w:rsid w:val="009B4A80"/>
    <w:rsid w:val="009B54AC"/>
    <w:rsid w:val="009C0402"/>
    <w:rsid w:val="009C0E01"/>
    <w:rsid w:val="009C1D3E"/>
    <w:rsid w:val="009C21AE"/>
    <w:rsid w:val="009C333D"/>
    <w:rsid w:val="009C4680"/>
    <w:rsid w:val="009C7EED"/>
    <w:rsid w:val="009D12BF"/>
    <w:rsid w:val="009D2D22"/>
    <w:rsid w:val="009D630D"/>
    <w:rsid w:val="009E32F6"/>
    <w:rsid w:val="009E7BB6"/>
    <w:rsid w:val="009F1268"/>
    <w:rsid w:val="009F2CF4"/>
    <w:rsid w:val="00A004FF"/>
    <w:rsid w:val="00A007FF"/>
    <w:rsid w:val="00A016AD"/>
    <w:rsid w:val="00A026DE"/>
    <w:rsid w:val="00A0497A"/>
    <w:rsid w:val="00A04DC1"/>
    <w:rsid w:val="00A0578A"/>
    <w:rsid w:val="00A078B9"/>
    <w:rsid w:val="00A07A01"/>
    <w:rsid w:val="00A1638B"/>
    <w:rsid w:val="00A223A3"/>
    <w:rsid w:val="00A304BF"/>
    <w:rsid w:val="00A3156D"/>
    <w:rsid w:val="00A35C7B"/>
    <w:rsid w:val="00A371CE"/>
    <w:rsid w:val="00A449B4"/>
    <w:rsid w:val="00A44B67"/>
    <w:rsid w:val="00A529CD"/>
    <w:rsid w:val="00A5668F"/>
    <w:rsid w:val="00A57AC7"/>
    <w:rsid w:val="00A648B6"/>
    <w:rsid w:val="00A66B3F"/>
    <w:rsid w:val="00A70018"/>
    <w:rsid w:val="00A7070E"/>
    <w:rsid w:val="00A8613E"/>
    <w:rsid w:val="00A87A00"/>
    <w:rsid w:val="00A93759"/>
    <w:rsid w:val="00AA6FA0"/>
    <w:rsid w:val="00AB0B28"/>
    <w:rsid w:val="00AB3898"/>
    <w:rsid w:val="00AB65B4"/>
    <w:rsid w:val="00AC00C6"/>
    <w:rsid w:val="00AC059B"/>
    <w:rsid w:val="00AC1E7D"/>
    <w:rsid w:val="00AC573A"/>
    <w:rsid w:val="00AC6504"/>
    <w:rsid w:val="00AD65F9"/>
    <w:rsid w:val="00AE43B5"/>
    <w:rsid w:val="00AF4868"/>
    <w:rsid w:val="00B01BA4"/>
    <w:rsid w:val="00B02C25"/>
    <w:rsid w:val="00B07555"/>
    <w:rsid w:val="00B15699"/>
    <w:rsid w:val="00B2206D"/>
    <w:rsid w:val="00B223D1"/>
    <w:rsid w:val="00B23DB3"/>
    <w:rsid w:val="00B26D6A"/>
    <w:rsid w:val="00B309FF"/>
    <w:rsid w:val="00B31AED"/>
    <w:rsid w:val="00B34C75"/>
    <w:rsid w:val="00B34CB9"/>
    <w:rsid w:val="00B36CEC"/>
    <w:rsid w:val="00B36DB5"/>
    <w:rsid w:val="00B408E2"/>
    <w:rsid w:val="00B40E34"/>
    <w:rsid w:val="00B44830"/>
    <w:rsid w:val="00B5088A"/>
    <w:rsid w:val="00B554F0"/>
    <w:rsid w:val="00B600A6"/>
    <w:rsid w:val="00B75BA3"/>
    <w:rsid w:val="00B8289B"/>
    <w:rsid w:val="00B8538E"/>
    <w:rsid w:val="00B92151"/>
    <w:rsid w:val="00B94D87"/>
    <w:rsid w:val="00B96241"/>
    <w:rsid w:val="00BA124D"/>
    <w:rsid w:val="00BA1442"/>
    <w:rsid w:val="00BA2650"/>
    <w:rsid w:val="00BA2D3E"/>
    <w:rsid w:val="00BA3D90"/>
    <w:rsid w:val="00BA6869"/>
    <w:rsid w:val="00BA6EA5"/>
    <w:rsid w:val="00BA769D"/>
    <w:rsid w:val="00BA798E"/>
    <w:rsid w:val="00BD06EF"/>
    <w:rsid w:val="00BE33BC"/>
    <w:rsid w:val="00BF4097"/>
    <w:rsid w:val="00BF4208"/>
    <w:rsid w:val="00BF58DC"/>
    <w:rsid w:val="00BF5964"/>
    <w:rsid w:val="00BF70DA"/>
    <w:rsid w:val="00BF790B"/>
    <w:rsid w:val="00C0766A"/>
    <w:rsid w:val="00C107A4"/>
    <w:rsid w:val="00C123F5"/>
    <w:rsid w:val="00C17659"/>
    <w:rsid w:val="00C24155"/>
    <w:rsid w:val="00C273EC"/>
    <w:rsid w:val="00C27B65"/>
    <w:rsid w:val="00C3185E"/>
    <w:rsid w:val="00C320EA"/>
    <w:rsid w:val="00C322A0"/>
    <w:rsid w:val="00C330E8"/>
    <w:rsid w:val="00C34072"/>
    <w:rsid w:val="00C40F50"/>
    <w:rsid w:val="00C40FD9"/>
    <w:rsid w:val="00C468AC"/>
    <w:rsid w:val="00C50308"/>
    <w:rsid w:val="00C527A6"/>
    <w:rsid w:val="00C547A0"/>
    <w:rsid w:val="00C604BA"/>
    <w:rsid w:val="00C610B8"/>
    <w:rsid w:val="00C66EE7"/>
    <w:rsid w:val="00C66F57"/>
    <w:rsid w:val="00C67E88"/>
    <w:rsid w:val="00C70BFF"/>
    <w:rsid w:val="00C73D32"/>
    <w:rsid w:val="00C8079A"/>
    <w:rsid w:val="00C81AB7"/>
    <w:rsid w:val="00C82116"/>
    <w:rsid w:val="00C83233"/>
    <w:rsid w:val="00C84191"/>
    <w:rsid w:val="00C84CBC"/>
    <w:rsid w:val="00C85214"/>
    <w:rsid w:val="00C91428"/>
    <w:rsid w:val="00C934B6"/>
    <w:rsid w:val="00C9448F"/>
    <w:rsid w:val="00CA3BE9"/>
    <w:rsid w:val="00CA52AF"/>
    <w:rsid w:val="00CA6447"/>
    <w:rsid w:val="00CC0282"/>
    <w:rsid w:val="00CC1EE8"/>
    <w:rsid w:val="00CC4B75"/>
    <w:rsid w:val="00CC5861"/>
    <w:rsid w:val="00CC6F77"/>
    <w:rsid w:val="00CC7018"/>
    <w:rsid w:val="00CD0631"/>
    <w:rsid w:val="00CD2476"/>
    <w:rsid w:val="00CD52B0"/>
    <w:rsid w:val="00CD57D3"/>
    <w:rsid w:val="00CD7759"/>
    <w:rsid w:val="00CD786D"/>
    <w:rsid w:val="00CE00EB"/>
    <w:rsid w:val="00CE08E9"/>
    <w:rsid w:val="00CE0D71"/>
    <w:rsid w:val="00CE3FD7"/>
    <w:rsid w:val="00CE4616"/>
    <w:rsid w:val="00CF2432"/>
    <w:rsid w:val="00D04B4F"/>
    <w:rsid w:val="00D0527F"/>
    <w:rsid w:val="00D0725B"/>
    <w:rsid w:val="00D169D5"/>
    <w:rsid w:val="00D23BEC"/>
    <w:rsid w:val="00D25C50"/>
    <w:rsid w:val="00D2768F"/>
    <w:rsid w:val="00D278F2"/>
    <w:rsid w:val="00D32773"/>
    <w:rsid w:val="00D376A4"/>
    <w:rsid w:val="00D37CA4"/>
    <w:rsid w:val="00D444C7"/>
    <w:rsid w:val="00D4570E"/>
    <w:rsid w:val="00D46F41"/>
    <w:rsid w:val="00D47D9C"/>
    <w:rsid w:val="00D53EBD"/>
    <w:rsid w:val="00D55007"/>
    <w:rsid w:val="00D55DFD"/>
    <w:rsid w:val="00D5721D"/>
    <w:rsid w:val="00D60482"/>
    <w:rsid w:val="00D702EF"/>
    <w:rsid w:val="00D73E33"/>
    <w:rsid w:val="00D76AF7"/>
    <w:rsid w:val="00D77FC3"/>
    <w:rsid w:val="00D8780B"/>
    <w:rsid w:val="00D879AD"/>
    <w:rsid w:val="00D971A6"/>
    <w:rsid w:val="00D97ED0"/>
    <w:rsid w:val="00DA27BD"/>
    <w:rsid w:val="00DA32C5"/>
    <w:rsid w:val="00DA70C6"/>
    <w:rsid w:val="00DB7B4E"/>
    <w:rsid w:val="00DC4F20"/>
    <w:rsid w:val="00DC58A4"/>
    <w:rsid w:val="00DD2F44"/>
    <w:rsid w:val="00DD3937"/>
    <w:rsid w:val="00DD4D08"/>
    <w:rsid w:val="00DD50A7"/>
    <w:rsid w:val="00DE11CC"/>
    <w:rsid w:val="00DE1E27"/>
    <w:rsid w:val="00DE4830"/>
    <w:rsid w:val="00DE535F"/>
    <w:rsid w:val="00DE5CC8"/>
    <w:rsid w:val="00DE6832"/>
    <w:rsid w:val="00DF188A"/>
    <w:rsid w:val="00DF1AA8"/>
    <w:rsid w:val="00E07F27"/>
    <w:rsid w:val="00E11001"/>
    <w:rsid w:val="00E13103"/>
    <w:rsid w:val="00E1473C"/>
    <w:rsid w:val="00E17141"/>
    <w:rsid w:val="00E324E9"/>
    <w:rsid w:val="00E37273"/>
    <w:rsid w:val="00E40090"/>
    <w:rsid w:val="00E42A2D"/>
    <w:rsid w:val="00E46EA7"/>
    <w:rsid w:val="00E50789"/>
    <w:rsid w:val="00E56AD7"/>
    <w:rsid w:val="00E5709B"/>
    <w:rsid w:val="00E6305E"/>
    <w:rsid w:val="00E642E7"/>
    <w:rsid w:val="00E643F3"/>
    <w:rsid w:val="00E66F57"/>
    <w:rsid w:val="00E7018A"/>
    <w:rsid w:val="00E77A3A"/>
    <w:rsid w:val="00E830B4"/>
    <w:rsid w:val="00E959CB"/>
    <w:rsid w:val="00E97BAF"/>
    <w:rsid w:val="00EA1771"/>
    <w:rsid w:val="00EA1A45"/>
    <w:rsid w:val="00EA276B"/>
    <w:rsid w:val="00EA6505"/>
    <w:rsid w:val="00EB1BA0"/>
    <w:rsid w:val="00EB220A"/>
    <w:rsid w:val="00EB5205"/>
    <w:rsid w:val="00EB7B7E"/>
    <w:rsid w:val="00EC44E6"/>
    <w:rsid w:val="00EC46C4"/>
    <w:rsid w:val="00ED522D"/>
    <w:rsid w:val="00ED7C0D"/>
    <w:rsid w:val="00EE002D"/>
    <w:rsid w:val="00EE2C70"/>
    <w:rsid w:val="00EE38E1"/>
    <w:rsid w:val="00EE440F"/>
    <w:rsid w:val="00EE656C"/>
    <w:rsid w:val="00EF380E"/>
    <w:rsid w:val="00F03B90"/>
    <w:rsid w:val="00F04B6E"/>
    <w:rsid w:val="00F065BA"/>
    <w:rsid w:val="00F067A7"/>
    <w:rsid w:val="00F071A7"/>
    <w:rsid w:val="00F10253"/>
    <w:rsid w:val="00F214F6"/>
    <w:rsid w:val="00F2151B"/>
    <w:rsid w:val="00F233BD"/>
    <w:rsid w:val="00F23720"/>
    <w:rsid w:val="00F23C73"/>
    <w:rsid w:val="00F2772F"/>
    <w:rsid w:val="00F32403"/>
    <w:rsid w:val="00F334B1"/>
    <w:rsid w:val="00F3395C"/>
    <w:rsid w:val="00F349F9"/>
    <w:rsid w:val="00F34D67"/>
    <w:rsid w:val="00F354EC"/>
    <w:rsid w:val="00F41FDD"/>
    <w:rsid w:val="00F45D49"/>
    <w:rsid w:val="00F54DBE"/>
    <w:rsid w:val="00F669D7"/>
    <w:rsid w:val="00F72101"/>
    <w:rsid w:val="00F729C6"/>
    <w:rsid w:val="00F742FE"/>
    <w:rsid w:val="00F804B1"/>
    <w:rsid w:val="00F86E76"/>
    <w:rsid w:val="00F9159E"/>
    <w:rsid w:val="00F950CF"/>
    <w:rsid w:val="00F9594B"/>
    <w:rsid w:val="00FA0269"/>
    <w:rsid w:val="00FA1F4A"/>
    <w:rsid w:val="00FA5A91"/>
    <w:rsid w:val="00FA6298"/>
    <w:rsid w:val="00FA725E"/>
    <w:rsid w:val="00FA72FD"/>
    <w:rsid w:val="00FA748D"/>
    <w:rsid w:val="00FB68B2"/>
    <w:rsid w:val="00FC17D9"/>
    <w:rsid w:val="00FC25E2"/>
    <w:rsid w:val="00FC5AF0"/>
    <w:rsid w:val="00FC7DE0"/>
    <w:rsid w:val="00FD1DAD"/>
    <w:rsid w:val="00FD2CB0"/>
    <w:rsid w:val="00FD317D"/>
    <w:rsid w:val="00FD32FE"/>
    <w:rsid w:val="00FD380E"/>
    <w:rsid w:val="00FD38CB"/>
    <w:rsid w:val="00FD5CBD"/>
    <w:rsid w:val="00FD7345"/>
    <w:rsid w:val="00FF31AC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EEA13-FDC4-46AC-9284-E1431F1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34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349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7C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C0E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C0E0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0E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C0E01"/>
    <w:rPr>
      <w:b/>
      <w:bCs/>
      <w:kern w:val="2"/>
      <w:sz w:val="21"/>
      <w:szCs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C65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030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145">
                              <w:marLeft w:val="1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5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hsfund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肖琦</dc:creator>
  <cp:lastModifiedBy>周凡</cp:lastModifiedBy>
  <cp:revision>7</cp:revision>
  <cp:lastPrinted>2015-07-17T09:25:00Z</cp:lastPrinted>
  <dcterms:created xsi:type="dcterms:W3CDTF">2023-06-09T12:37:00Z</dcterms:created>
  <dcterms:modified xsi:type="dcterms:W3CDTF">2024-07-25T13:14:00Z</dcterms:modified>
</cp:coreProperties>
</file>