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0ED76" w14:textId="77777777" w:rsidR="00E45F57" w:rsidRDefault="00E45F57">
      <w:pPr>
        <w:rPr>
          <w:rFonts w:ascii="宋体" w:hAnsi="宋体"/>
          <w:sz w:val="24"/>
          <w:szCs w:val="24"/>
        </w:rPr>
      </w:pPr>
      <w:bookmarkStart w:id="0" w:name="_GoBack"/>
      <w:bookmarkEnd w:id="0"/>
    </w:p>
    <w:p w14:paraId="08C292A6" w14:textId="77777777" w:rsidR="00E45F57" w:rsidRDefault="00E45F57">
      <w:pPr>
        <w:rPr>
          <w:rFonts w:ascii="宋体" w:hAnsi="宋体"/>
          <w:sz w:val="24"/>
          <w:szCs w:val="24"/>
        </w:rPr>
      </w:pPr>
    </w:p>
    <w:p w14:paraId="2B80A86C" w14:textId="77777777" w:rsidR="00E45F57" w:rsidRDefault="00E45F57">
      <w:pPr>
        <w:jc w:val="center"/>
        <w:rPr>
          <w:rFonts w:ascii="宋体" w:hAnsi="宋体"/>
          <w:b/>
          <w:sz w:val="24"/>
          <w:szCs w:val="24"/>
        </w:rPr>
      </w:pPr>
      <w:bookmarkStart w:id="1" w:name="_Toc139992299"/>
      <w:bookmarkStart w:id="2" w:name="_Toc123701381"/>
      <w:bookmarkStart w:id="3" w:name="_Toc139991724"/>
      <w:bookmarkStart w:id="4" w:name="_Toc123112222"/>
      <w:bookmarkStart w:id="5" w:name="_Toc123112261"/>
    </w:p>
    <w:p w14:paraId="01CA00F8" w14:textId="77777777" w:rsidR="00E45F57" w:rsidRDefault="00E45F57">
      <w:pPr>
        <w:jc w:val="center"/>
        <w:rPr>
          <w:rFonts w:ascii="宋体" w:hAnsi="宋体"/>
          <w:b/>
          <w:sz w:val="24"/>
          <w:szCs w:val="24"/>
        </w:rPr>
      </w:pPr>
    </w:p>
    <w:p w14:paraId="3D93D361" w14:textId="77777777" w:rsidR="00E45F57" w:rsidRDefault="00E45F57">
      <w:pPr>
        <w:jc w:val="center"/>
        <w:rPr>
          <w:rFonts w:ascii="宋体" w:hAnsi="宋体"/>
          <w:b/>
          <w:sz w:val="24"/>
          <w:szCs w:val="24"/>
        </w:rPr>
      </w:pPr>
    </w:p>
    <w:p w14:paraId="6B210D4D" w14:textId="77777777" w:rsidR="00E45F57" w:rsidRDefault="0047043B">
      <w:pPr>
        <w:tabs>
          <w:tab w:val="left" w:pos="6585"/>
        </w:tabs>
        <w:jc w:val="left"/>
        <w:rPr>
          <w:rFonts w:ascii="宋体" w:hAnsi="宋体"/>
          <w:b/>
          <w:sz w:val="24"/>
          <w:szCs w:val="24"/>
        </w:rPr>
      </w:pPr>
      <w:r>
        <w:rPr>
          <w:rFonts w:ascii="宋体" w:hAnsi="宋体" w:hint="eastAsia"/>
          <w:b/>
          <w:sz w:val="24"/>
          <w:szCs w:val="24"/>
        </w:rPr>
        <w:tab/>
      </w:r>
    </w:p>
    <w:p w14:paraId="6E082460" w14:textId="77777777" w:rsidR="00E45F57" w:rsidRDefault="00E45F57">
      <w:pPr>
        <w:jc w:val="center"/>
        <w:rPr>
          <w:rFonts w:ascii="宋体" w:hAnsi="宋体"/>
          <w:b/>
          <w:sz w:val="24"/>
          <w:szCs w:val="24"/>
        </w:rPr>
      </w:pPr>
    </w:p>
    <w:bookmarkEnd w:id="1"/>
    <w:bookmarkEnd w:id="2"/>
    <w:bookmarkEnd w:id="3"/>
    <w:bookmarkEnd w:id="4"/>
    <w:bookmarkEnd w:id="5"/>
    <w:p w14:paraId="49687C2C" w14:textId="77777777" w:rsidR="00E45F57" w:rsidRDefault="0047043B">
      <w:pPr>
        <w:jc w:val="center"/>
        <w:rPr>
          <w:rFonts w:ascii="黑体" w:eastAsia="黑体" w:hAnsi="宋体"/>
          <w:b/>
          <w:bCs/>
          <w:sz w:val="44"/>
          <w:szCs w:val="44"/>
        </w:rPr>
      </w:pPr>
      <w:r>
        <w:rPr>
          <w:rFonts w:ascii="黑体" w:eastAsia="黑体" w:hAnsi="宋体" w:hint="eastAsia"/>
          <w:b/>
          <w:bCs/>
          <w:sz w:val="44"/>
          <w:szCs w:val="44"/>
        </w:rPr>
        <w:t>华商利欣回报债券型证券投资基金</w:t>
      </w:r>
    </w:p>
    <w:p w14:paraId="48708338" w14:textId="77777777" w:rsidR="00E45F57" w:rsidRDefault="0047043B">
      <w:pPr>
        <w:jc w:val="center"/>
        <w:rPr>
          <w:rFonts w:ascii="黑体" w:eastAsia="黑体"/>
          <w:b/>
          <w:sz w:val="36"/>
          <w:szCs w:val="36"/>
        </w:rPr>
      </w:pPr>
      <w:r>
        <w:rPr>
          <w:rFonts w:ascii="黑体" w:eastAsia="黑体" w:hAnsi="宋体" w:hint="eastAsia"/>
          <w:b/>
          <w:bCs/>
          <w:sz w:val="44"/>
          <w:szCs w:val="44"/>
        </w:rPr>
        <w:t>招募说明书</w:t>
      </w:r>
      <w:r w:rsidR="000F7855">
        <w:rPr>
          <w:rFonts w:ascii="黑体" w:eastAsia="黑体" w:hAnsi="宋体" w:hint="eastAsia"/>
          <w:b/>
          <w:bCs/>
          <w:sz w:val="44"/>
          <w:szCs w:val="44"/>
        </w:rPr>
        <w:t>（更新）</w:t>
      </w:r>
    </w:p>
    <w:p w14:paraId="1F66D004" w14:textId="77777777" w:rsidR="00E45F57" w:rsidRDefault="00E45F57">
      <w:pPr>
        <w:jc w:val="center"/>
        <w:rPr>
          <w:b/>
          <w:sz w:val="24"/>
          <w:szCs w:val="24"/>
        </w:rPr>
      </w:pPr>
    </w:p>
    <w:p w14:paraId="4646E6AB" w14:textId="77777777" w:rsidR="00E45F57" w:rsidRDefault="00E45F57">
      <w:pPr>
        <w:jc w:val="center"/>
        <w:rPr>
          <w:rFonts w:ascii="宋体" w:hAnsi="宋体"/>
          <w:b/>
          <w:sz w:val="24"/>
          <w:szCs w:val="24"/>
        </w:rPr>
      </w:pPr>
    </w:p>
    <w:p w14:paraId="290C1752" w14:textId="77777777" w:rsidR="00E45F57" w:rsidRDefault="00E45F57">
      <w:pPr>
        <w:jc w:val="center"/>
        <w:rPr>
          <w:rFonts w:ascii="宋体" w:hAnsi="宋体"/>
          <w:b/>
          <w:sz w:val="24"/>
          <w:szCs w:val="24"/>
        </w:rPr>
      </w:pPr>
    </w:p>
    <w:p w14:paraId="4FE77F87" w14:textId="77777777" w:rsidR="00E45F57" w:rsidRDefault="00E45F57">
      <w:pPr>
        <w:jc w:val="center"/>
        <w:rPr>
          <w:rFonts w:ascii="宋体" w:hAnsi="宋体"/>
          <w:b/>
          <w:sz w:val="24"/>
          <w:szCs w:val="24"/>
        </w:rPr>
      </w:pPr>
    </w:p>
    <w:p w14:paraId="7F14369B" w14:textId="77777777" w:rsidR="00E45F57" w:rsidRDefault="00E45F57">
      <w:pPr>
        <w:jc w:val="center"/>
        <w:rPr>
          <w:rFonts w:ascii="宋体" w:hAnsi="宋体"/>
          <w:b/>
          <w:sz w:val="24"/>
          <w:szCs w:val="24"/>
        </w:rPr>
      </w:pPr>
    </w:p>
    <w:p w14:paraId="457FCCF9" w14:textId="77777777" w:rsidR="00E45F57" w:rsidRDefault="00E45F57">
      <w:pPr>
        <w:jc w:val="center"/>
        <w:rPr>
          <w:rFonts w:ascii="宋体" w:hAnsi="宋体"/>
          <w:b/>
          <w:sz w:val="24"/>
          <w:szCs w:val="24"/>
        </w:rPr>
      </w:pPr>
    </w:p>
    <w:p w14:paraId="52E73F41" w14:textId="77777777" w:rsidR="00E45F57" w:rsidRDefault="00E45F57">
      <w:pPr>
        <w:jc w:val="center"/>
        <w:rPr>
          <w:rFonts w:ascii="宋体" w:hAnsi="宋体"/>
          <w:b/>
          <w:sz w:val="24"/>
          <w:szCs w:val="24"/>
        </w:rPr>
      </w:pPr>
    </w:p>
    <w:p w14:paraId="0C726F71" w14:textId="77777777" w:rsidR="00E45F57" w:rsidRDefault="00E45F57">
      <w:pPr>
        <w:jc w:val="center"/>
        <w:rPr>
          <w:rFonts w:ascii="宋体" w:hAnsi="宋体"/>
          <w:b/>
          <w:sz w:val="24"/>
          <w:szCs w:val="24"/>
        </w:rPr>
      </w:pPr>
    </w:p>
    <w:p w14:paraId="1D29F8D3" w14:textId="77777777" w:rsidR="00E45F57" w:rsidRDefault="00E45F57">
      <w:pPr>
        <w:jc w:val="center"/>
        <w:rPr>
          <w:rFonts w:ascii="宋体" w:hAnsi="宋体"/>
          <w:b/>
          <w:sz w:val="24"/>
          <w:szCs w:val="24"/>
        </w:rPr>
      </w:pPr>
    </w:p>
    <w:p w14:paraId="6E3B8806" w14:textId="77777777" w:rsidR="00E45F57" w:rsidRDefault="00E45F57">
      <w:pPr>
        <w:jc w:val="center"/>
        <w:rPr>
          <w:rFonts w:ascii="宋体" w:hAnsi="宋体"/>
          <w:b/>
          <w:sz w:val="24"/>
          <w:szCs w:val="24"/>
        </w:rPr>
      </w:pPr>
    </w:p>
    <w:p w14:paraId="7CDE320E" w14:textId="77777777" w:rsidR="00E45F57" w:rsidRDefault="00E45F57">
      <w:pPr>
        <w:jc w:val="center"/>
        <w:rPr>
          <w:rFonts w:ascii="宋体" w:hAnsi="宋体"/>
          <w:b/>
          <w:sz w:val="24"/>
          <w:szCs w:val="24"/>
        </w:rPr>
      </w:pPr>
    </w:p>
    <w:p w14:paraId="7333483B" w14:textId="77777777" w:rsidR="00E45F57" w:rsidRDefault="00E45F57">
      <w:pPr>
        <w:jc w:val="center"/>
        <w:rPr>
          <w:rFonts w:ascii="宋体" w:hAnsi="宋体"/>
          <w:b/>
          <w:sz w:val="24"/>
          <w:szCs w:val="24"/>
        </w:rPr>
      </w:pPr>
    </w:p>
    <w:p w14:paraId="1166F719" w14:textId="77777777" w:rsidR="00E45F57" w:rsidRDefault="00E45F57">
      <w:pPr>
        <w:jc w:val="center"/>
        <w:rPr>
          <w:rFonts w:ascii="宋体" w:hAnsi="宋体"/>
          <w:b/>
          <w:sz w:val="24"/>
          <w:szCs w:val="24"/>
        </w:rPr>
      </w:pPr>
    </w:p>
    <w:p w14:paraId="362230B5" w14:textId="77777777" w:rsidR="00E45F57" w:rsidRDefault="00E45F57">
      <w:pPr>
        <w:jc w:val="center"/>
        <w:rPr>
          <w:rFonts w:ascii="宋体" w:hAnsi="宋体"/>
          <w:b/>
          <w:sz w:val="24"/>
          <w:szCs w:val="24"/>
        </w:rPr>
      </w:pPr>
    </w:p>
    <w:p w14:paraId="58B35330" w14:textId="77777777" w:rsidR="00E45F57" w:rsidRDefault="00E45F57">
      <w:pPr>
        <w:jc w:val="center"/>
        <w:rPr>
          <w:rFonts w:ascii="宋体" w:hAnsi="宋体"/>
          <w:b/>
          <w:sz w:val="24"/>
          <w:szCs w:val="24"/>
        </w:rPr>
      </w:pPr>
    </w:p>
    <w:p w14:paraId="728B448E" w14:textId="77777777" w:rsidR="00E45F57" w:rsidRDefault="0047043B">
      <w:pPr>
        <w:spacing w:line="360" w:lineRule="auto"/>
        <w:ind w:firstLineChars="3" w:firstLine="9"/>
        <w:jc w:val="center"/>
        <w:rPr>
          <w:rFonts w:ascii="黑体" w:eastAsia="黑体" w:hAnsi="宋体"/>
          <w:b/>
          <w:bCs/>
          <w:sz w:val="30"/>
          <w:szCs w:val="30"/>
        </w:rPr>
      </w:pPr>
      <w:bookmarkStart w:id="6" w:name="_Toc123701383"/>
      <w:bookmarkStart w:id="7" w:name="_Toc139991726"/>
      <w:bookmarkStart w:id="8" w:name="_Toc123112224"/>
      <w:bookmarkStart w:id="9" w:name="_Toc139992301"/>
      <w:bookmarkStart w:id="10" w:name="_Toc123112263"/>
      <w:r>
        <w:rPr>
          <w:rFonts w:ascii="黑体" w:eastAsia="黑体" w:hAnsi="宋体"/>
          <w:b/>
          <w:bCs/>
          <w:sz w:val="30"/>
          <w:szCs w:val="30"/>
        </w:rPr>
        <w:t>基金管理人：</w:t>
      </w:r>
      <w:bookmarkEnd w:id="6"/>
      <w:bookmarkEnd w:id="7"/>
      <w:bookmarkEnd w:id="8"/>
      <w:bookmarkEnd w:id="9"/>
      <w:bookmarkEnd w:id="10"/>
      <w:r>
        <w:rPr>
          <w:rFonts w:ascii="黑体" w:eastAsia="黑体" w:hAnsi="宋体" w:hint="eastAsia"/>
          <w:b/>
          <w:bCs/>
          <w:sz w:val="30"/>
          <w:szCs w:val="30"/>
        </w:rPr>
        <w:t>华商基金管理有限公司</w:t>
      </w:r>
      <w:bookmarkStart w:id="11" w:name="_Toc123112264"/>
      <w:bookmarkStart w:id="12" w:name="_Toc123701384"/>
      <w:bookmarkStart w:id="13" w:name="_Toc139992302"/>
      <w:bookmarkStart w:id="14" w:name="_Toc123112225"/>
      <w:bookmarkStart w:id="15" w:name="_Toc139991727"/>
    </w:p>
    <w:p w14:paraId="63D1FFE8" w14:textId="77777777" w:rsidR="00E45F57" w:rsidRDefault="0047043B">
      <w:pPr>
        <w:spacing w:line="360" w:lineRule="auto"/>
        <w:ind w:firstLineChars="3" w:firstLine="9"/>
        <w:jc w:val="center"/>
        <w:rPr>
          <w:rFonts w:ascii="黑体" w:eastAsia="黑体" w:hAnsi="宋体"/>
          <w:b/>
          <w:bCs/>
          <w:sz w:val="30"/>
          <w:szCs w:val="30"/>
        </w:rPr>
      </w:pPr>
      <w:r>
        <w:rPr>
          <w:rFonts w:ascii="黑体" w:eastAsia="黑体" w:hAnsi="宋体"/>
          <w:b/>
          <w:bCs/>
          <w:sz w:val="30"/>
          <w:szCs w:val="30"/>
        </w:rPr>
        <w:t>基金托管人：</w:t>
      </w:r>
      <w:bookmarkEnd w:id="11"/>
      <w:bookmarkEnd w:id="12"/>
      <w:bookmarkEnd w:id="13"/>
      <w:bookmarkEnd w:id="14"/>
      <w:bookmarkEnd w:id="15"/>
      <w:r>
        <w:rPr>
          <w:rFonts w:ascii="黑体" w:eastAsia="黑体" w:hAnsi="宋体" w:hint="eastAsia"/>
          <w:b/>
          <w:bCs/>
          <w:sz w:val="30"/>
          <w:szCs w:val="30"/>
        </w:rPr>
        <w:t>中国建设银行股份有限公司</w:t>
      </w:r>
    </w:p>
    <w:p w14:paraId="0A535F18" w14:textId="77777777" w:rsidR="00E45F57" w:rsidRDefault="00E45F57">
      <w:pPr>
        <w:spacing w:line="360" w:lineRule="auto"/>
        <w:ind w:firstLineChars="3" w:firstLine="9"/>
        <w:jc w:val="center"/>
        <w:rPr>
          <w:rFonts w:ascii="黑体" w:eastAsia="黑体" w:hAnsi="宋体"/>
          <w:b/>
          <w:bCs/>
          <w:sz w:val="30"/>
          <w:szCs w:val="30"/>
        </w:rPr>
      </w:pPr>
    </w:p>
    <w:p w14:paraId="3B73E034" w14:textId="77777777" w:rsidR="00E45F57" w:rsidRDefault="00E45F57">
      <w:pPr>
        <w:spacing w:line="360" w:lineRule="auto"/>
        <w:ind w:firstLineChars="3" w:firstLine="9"/>
        <w:jc w:val="center"/>
        <w:rPr>
          <w:rFonts w:ascii="黑体" w:eastAsia="黑体" w:hAnsi="宋体"/>
          <w:b/>
          <w:bCs/>
          <w:sz w:val="30"/>
          <w:szCs w:val="30"/>
        </w:rPr>
      </w:pPr>
    </w:p>
    <w:p w14:paraId="676D057A" w14:textId="72809458" w:rsidR="00E45F57" w:rsidRDefault="0047043B">
      <w:pPr>
        <w:spacing w:line="360" w:lineRule="auto"/>
        <w:ind w:firstLineChars="3" w:firstLine="9"/>
        <w:jc w:val="center"/>
        <w:rPr>
          <w:rFonts w:ascii="黑体" w:eastAsia="黑体" w:hAnsi="宋体"/>
          <w:b/>
          <w:bCs/>
          <w:sz w:val="30"/>
          <w:szCs w:val="30"/>
        </w:rPr>
      </w:pPr>
      <w:r>
        <w:rPr>
          <w:rFonts w:ascii="黑体" w:eastAsia="黑体" w:hAnsi="宋体" w:hint="eastAsia"/>
          <w:b/>
          <w:bCs/>
          <w:sz w:val="30"/>
          <w:szCs w:val="30"/>
        </w:rPr>
        <w:t>二零二</w:t>
      </w:r>
      <w:r w:rsidR="000F7855">
        <w:rPr>
          <w:rFonts w:ascii="黑体" w:eastAsia="黑体" w:hAnsi="宋体" w:hint="eastAsia"/>
          <w:b/>
          <w:bCs/>
          <w:sz w:val="30"/>
          <w:szCs w:val="30"/>
        </w:rPr>
        <w:t>四</w:t>
      </w:r>
      <w:r>
        <w:rPr>
          <w:rFonts w:ascii="黑体" w:eastAsia="黑体" w:hAnsi="宋体" w:hint="eastAsia"/>
          <w:b/>
          <w:bCs/>
          <w:sz w:val="30"/>
          <w:szCs w:val="30"/>
        </w:rPr>
        <w:t>年</w:t>
      </w:r>
      <w:r w:rsidR="000F7855">
        <w:rPr>
          <w:rFonts w:ascii="黑体" w:eastAsia="黑体" w:hAnsi="宋体"/>
          <w:b/>
          <w:bCs/>
          <w:sz w:val="30"/>
          <w:szCs w:val="30"/>
        </w:rPr>
        <w:t>七</w:t>
      </w:r>
      <w:r>
        <w:rPr>
          <w:rFonts w:ascii="黑体" w:eastAsia="黑体" w:hAnsi="宋体" w:hint="eastAsia"/>
          <w:b/>
          <w:bCs/>
          <w:sz w:val="30"/>
          <w:szCs w:val="30"/>
        </w:rPr>
        <w:t>月</w:t>
      </w:r>
    </w:p>
    <w:p w14:paraId="5C780A50" w14:textId="77777777" w:rsidR="00E45F57" w:rsidRDefault="00E45F57">
      <w:pPr>
        <w:rPr>
          <w:rFonts w:ascii="宋体" w:hAnsi="宋体"/>
          <w:sz w:val="24"/>
          <w:szCs w:val="24"/>
        </w:rPr>
        <w:sectPr w:rsidR="00E45F57">
          <w:headerReference w:type="default" r:id="rId8"/>
          <w:footerReference w:type="even" r:id="rId9"/>
          <w:footerReference w:type="default" r:id="rId10"/>
          <w:headerReference w:type="first" r:id="rId11"/>
          <w:pgSz w:w="11906" w:h="16838"/>
          <w:pgMar w:top="1440" w:right="1800" w:bottom="1440" w:left="1800" w:header="851" w:footer="992" w:gutter="0"/>
          <w:cols w:space="720"/>
          <w:titlePg/>
          <w:docGrid w:type="lines" w:linePitch="312"/>
        </w:sectPr>
      </w:pPr>
    </w:p>
    <w:p w14:paraId="0430759C" w14:textId="77777777" w:rsidR="00E45F57" w:rsidRDefault="0047043B">
      <w:pPr>
        <w:tabs>
          <w:tab w:val="center" w:pos="4153"/>
          <w:tab w:val="right" w:pos="8306"/>
        </w:tabs>
        <w:autoSpaceDE w:val="0"/>
        <w:autoSpaceDN w:val="0"/>
        <w:adjustRightInd w:val="0"/>
        <w:spacing w:line="360" w:lineRule="auto"/>
        <w:jc w:val="center"/>
        <w:rPr>
          <w:rFonts w:ascii="宋体" w:hAnsi="宋体"/>
          <w:b/>
          <w:sz w:val="24"/>
          <w:szCs w:val="24"/>
        </w:rPr>
      </w:pPr>
      <w:r>
        <w:rPr>
          <w:rFonts w:ascii="宋体" w:hAnsi="宋体"/>
          <w:b/>
          <w:sz w:val="24"/>
          <w:szCs w:val="24"/>
        </w:rPr>
        <w:lastRenderedPageBreak/>
        <w:t>重要提示</w:t>
      </w:r>
    </w:p>
    <w:p w14:paraId="521C8D48" w14:textId="77777777" w:rsidR="00E45F57" w:rsidRDefault="00E45F57">
      <w:pPr>
        <w:rPr>
          <w:rFonts w:ascii="宋体" w:hAnsi="宋体"/>
          <w:sz w:val="24"/>
          <w:szCs w:val="24"/>
        </w:rPr>
      </w:pPr>
    </w:p>
    <w:p w14:paraId="2C64D20F" w14:textId="77777777" w:rsidR="00E45F57" w:rsidRDefault="0047043B">
      <w:pPr>
        <w:autoSpaceDE w:val="0"/>
        <w:autoSpaceDN w:val="0"/>
        <w:adjustRightInd w:val="0"/>
        <w:spacing w:line="360" w:lineRule="auto"/>
        <w:ind w:firstLineChars="200" w:firstLine="480"/>
        <w:rPr>
          <w:sz w:val="24"/>
          <w:szCs w:val="24"/>
        </w:rPr>
      </w:pPr>
      <w:r>
        <w:rPr>
          <w:rFonts w:ascii="宋体" w:hAnsi="宋体" w:hint="eastAsia"/>
          <w:sz w:val="24"/>
          <w:szCs w:val="24"/>
        </w:rPr>
        <w:t>华商利欣回报债券型证券投资基金</w:t>
      </w:r>
      <w:r>
        <w:rPr>
          <w:rFonts w:ascii="宋体" w:hAnsi="宋体"/>
          <w:sz w:val="24"/>
          <w:szCs w:val="24"/>
        </w:rPr>
        <w:t>（以下简称“本基金”）</w:t>
      </w:r>
      <w:r>
        <w:rPr>
          <w:rFonts w:ascii="宋体" w:hAnsi="宋体" w:hint="eastAsia"/>
          <w:sz w:val="24"/>
          <w:szCs w:val="24"/>
        </w:rPr>
        <w:t>经中国证监会</w:t>
      </w:r>
      <w:r>
        <w:rPr>
          <w:sz w:val="24"/>
          <w:szCs w:val="24"/>
        </w:rPr>
        <w:t>20</w:t>
      </w:r>
      <w:r>
        <w:rPr>
          <w:rFonts w:hint="eastAsia"/>
          <w:sz w:val="24"/>
          <w:szCs w:val="24"/>
        </w:rPr>
        <w:t>23</w:t>
      </w:r>
      <w:r>
        <w:rPr>
          <w:rFonts w:hAnsi="宋体"/>
          <w:sz w:val="24"/>
          <w:szCs w:val="24"/>
        </w:rPr>
        <w:t>年</w:t>
      </w:r>
      <w:r>
        <w:rPr>
          <w:rFonts w:hint="eastAsia"/>
          <w:sz w:val="24"/>
          <w:szCs w:val="24"/>
        </w:rPr>
        <w:t>5</w:t>
      </w:r>
      <w:r>
        <w:rPr>
          <w:rFonts w:hAnsi="宋体"/>
          <w:sz w:val="24"/>
          <w:szCs w:val="24"/>
        </w:rPr>
        <w:t>月</w:t>
      </w:r>
      <w:r>
        <w:rPr>
          <w:rFonts w:hint="eastAsia"/>
          <w:sz w:val="24"/>
          <w:szCs w:val="24"/>
        </w:rPr>
        <w:t>12</w:t>
      </w:r>
      <w:r>
        <w:rPr>
          <w:rFonts w:hAnsi="宋体"/>
          <w:sz w:val="24"/>
          <w:szCs w:val="24"/>
        </w:rPr>
        <w:t>日证监许可</w:t>
      </w:r>
      <w:r>
        <w:rPr>
          <w:sz w:val="24"/>
          <w:szCs w:val="24"/>
        </w:rPr>
        <w:t>[20</w:t>
      </w:r>
      <w:r>
        <w:rPr>
          <w:rFonts w:hint="eastAsia"/>
          <w:sz w:val="24"/>
          <w:szCs w:val="24"/>
        </w:rPr>
        <w:t>23</w:t>
      </w:r>
      <w:r>
        <w:rPr>
          <w:sz w:val="24"/>
          <w:szCs w:val="24"/>
        </w:rPr>
        <w:t>]</w:t>
      </w:r>
      <w:r>
        <w:rPr>
          <w:rFonts w:hint="eastAsia"/>
          <w:sz w:val="24"/>
          <w:szCs w:val="24"/>
        </w:rPr>
        <w:t>1084</w:t>
      </w:r>
      <w:r>
        <w:rPr>
          <w:rFonts w:hAnsi="宋体"/>
          <w:sz w:val="24"/>
          <w:szCs w:val="24"/>
        </w:rPr>
        <w:t>号文注册。</w:t>
      </w:r>
      <w:r w:rsidR="000F7855" w:rsidRPr="000F7855">
        <w:rPr>
          <w:rFonts w:hAnsi="宋体" w:hint="eastAsia"/>
          <w:sz w:val="24"/>
          <w:szCs w:val="24"/>
        </w:rPr>
        <w:t>本</w:t>
      </w:r>
      <w:proofErr w:type="gramStart"/>
      <w:r w:rsidR="000F7855" w:rsidRPr="000F7855">
        <w:rPr>
          <w:rFonts w:hAnsi="宋体" w:hint="eastAsia"/>
          <w:sz w:val="24"/>
          <w:szCs w:val="24"/>
        </w:rPr>
        <w:t>基金基金</w:t>
      </w:r>
      <w:proofErr w:type="gramEnd"/>
      <w:r w:rsidR="000F7855" w:rsidRPr="000F7855">
        <w:rPr>
          <w:rFonts w:hAnsi="宋体" w:hint="eastAsia"/>
          <w:sz w:val="24"/>
          <w:szCs w:val="24"/>
        </w:rPr>
        <w:t>合同于</w:t>
      </w:r>
      <w:r w:rsidR="000F7855">
        <w:rPr>
          <w:rFonts w:hAnsi="宋体"/>
          <w:sz w:val="24"/>
          <w:szCs w:val="24"/>
        </w:rPr>
        <w:t>2023</w:t>
      </w:r>
      <w:r w:rsidR="000F7855" w:rsidRPr="000F7855">
        <w:rPr>
          <w:rFonts w:hAnsi="宋体" w:hint="eastAsia"/>
          <w:sz w:val="24"/>
          <w:szCs w:val="24"/>
        </w:rPr>
        <w:t>年</w:t>
      </w:r>
      <w:r w:rsidR="000F7855">
        <w:rPr>
          <w:rFonts w:hAnsi="宋体"/>
          <w:sz w:val="24"/>
          <w:szCs w:val="24"/>
        </w:rPr>
        <w:t>8</w:t>
      </w:r>
      <w:r w:rsidR="000F7855" w:rsidRPr="000F7855">
        <w:rPr>
          <w:rFonts w:hAnsi="宋体" w:hint="eastAsia"/>
          <w:sz w:val="24"/>
          <w:szCs w:val="24"/>
        </w:rPr>
        <w:t>月</w:t>
      </w:r>
      <w:r w:rsidR="000F7855">
        <w:rPr>
          <w:rFonts w:hAnsi="宋体"/>
          <w:sz w:val="24"/>
          <w:szCs w:val="24"/>
        </w:rPr>
        <w:t>29</w:t>
      </w:r>
      <w:r w:rsidR="000F7855" w:rsidRPr="000F7855">
        <w:rPr>
          <w:rFonts w:hAnsi="宋体" w:hint="eastAsia"/>
          <w:sz w:val="24"/>
          <w:szCs w:val="24"/>
        </w:rPr>
        <w:t>日正式生效。</w:t>
      </w:r>
    </w:p>
    <w:p w14:paraId="32DB4731" w14:textId="77777777" w:rsidR="00E45F57" w:rsidRDefault="0047043B">
      <w:pPr>
        <w:autoSpaceDE w:val="0"/>
        <w:autoSpaceDN w:val="0"/>
        <w:adjustRightInd w:val="0"/>
        <w:spacing w:line="360" w:lineRule="auto"/>
        <w:ind w:firstLineChars="200" w:firstLine="480"/>
        <w:rPr>
          <w:sz w:val="24"/>
          <w:szCs w:val="24"/>
        </w:rPr>
      </w:pPr>
      <w:r>
        <w:rPr>
          <w:rFonts w:hAnsi="宋体"/>
          <w:sz w:val="24"/>
          <w:szCs w:val="24"/>
        </w:rPr>
        <w:t>基金管理人保证本招募说明书的内容真实、准确、完整。本招募说明书经中国证监会</w:t>
      </w:r>
      <w:r>
        <w:rPr>
          <w:rFonts w:hAnsi="宋体" w:hint="eastAsia"/>
          <w:sz w:val="24"/>
          <w:szCs w:val="24"/>
        </w:rPr>
        <w:t>注册</w:t>
      </w:r>
      <w:r>
        <w:rPr>
          <w:rFonts w:hAnsi="宋体"/>
          <w:sz w:val="24"/>
          <w:szCs w:val="24"/>
        </w:rPr>
        <w:t>，</w:t>
      </w:r>
      <w:r>
        <w:rPr>
          <w:sz w:val="24"/>
          <w:szCs w:val="24"/>
        </w:rPr>
        <w:t>但中国证监会对本基金募集的注册，并不表明其对本基金的</w:t>
      </w:r>
      <w:r>
        <w:rPr>
          <w:rFonts w:hint="eastAsia"/>
          <w:sz w:val="24"/>
          <w:szCs w:val="24"/>
        </w:rPr>
        <w:t>投资</w:t>
      </w:r>
      <w:r>
        <w:rPr>
          <w:sz w:val="24"/>
          <w:szCs w:val="24"/>
        </w:rPr>
        <w:t>价值</w:t>
      </w:r>
      <w:r>
        <w:rPr>
          <w:rFonts w:hint="eastAsia"/>
          <w:sz w:val="24"/>
          <w:szCs w:val="24"/>
        </w:rPr>
        <w:t>、市场前景、风险</w:t>
      </w:r>
      <w:r>
        <w:rPr>
          <w:sz w:val="24"/>
          <w:szCs w:val="24"/>
        </w:rPr>
        <w:t>和收益</w:t>
      </w:r>
      <w:proofErr w:type="gramStart"/>
      <w:r>
        <w:rPr>
          <w:sz w:val="24"/>
          <w:szCs w:val="24"/>
        </w:rPr>
        <w:t>作出</w:t>
      </w:r>
      <w:proofErr w:type="gramEnd"/>
      <w:r>
        <w:rPr>
          <w:sz w:val="24"/>
          <w:szCs w:val="24"/>
        </w:rPr>
        <w:t>实质性判断</w:t>
      </w:r>
      <w:r>
        <w:rPr>
          <w:rFonts w:hint="eastAsia"/>
          <w:sz w:val="24"/>
          <w:szCs w:val="24"/>
        </w:rPr>
        <w:t>、推荐</w:t>
      </w:r>
      <w:r>
        <w:rPr>
          <w:sz w:val="24"/>
          <w:szCs w:val="24"/>
        </w:rPr>
        <w:t>或保证，也不表明投资于本基金没有风险。</w:t>
      </w:r>
    </w:p>
    <w:p w14:paraId="2146F00E"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本基金投资于证券市场，基金净值会因为证券市场波动等因素产生波动，投资者</w:t>
      </w:r>
      <w:r>
        <w:rPr>
          <w:rFonts w:ascii="宋体" w:hAnsi="宋体" w:hint="eastAsia"/>
          <w:sz w:val="24"/>
          <w:szCs w:val="24"/>
        </w:rPr>
        <w:t>在投资本基金前，应全面了解本基金的产品特性，理性判断市场，</w:t>
      </w:r>
      <w:r>
        <w:rPr>
          <w:rFonts w:ascii="宋体" w:hAnsi="宋体"/>
          <w:sz w:val="24"/>
          <w:szCs w:val="24"/>
        </w:rPr>
        <w:t>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w:t>
      </w:r>
      <w:r>
        <w:rPr>
          <w:rFonts w:ascii="宋体" w:hAnsi="宋体" w:hint="eastAsia"/>
          <w:sz w:val="24"/>
          <w:szCs w:val="24"/>
        </w:rPr>
        <w:t>、特定投资标的流动性较差风险、启用摆动定价或</w:t>
      </w:r>
      <w:proofErr w:type="gramStart"/>
      <w:r>
        <w:rPr>
          <w:rFonts w:ascii="宋体" w:hAnsi="宋体" w:hint="eastAsia"/>
          <w:sz w:val="24"/>
          <w:szCs w:val="24"/>
        </w:rPr>
        <w:t>侧袋机制</w:t>
      </w:r>
      <w:proofErr w:type="gramEnd"/>
      <w:r>
        <w:rPr>
          <w:rFonts w:ascii="宋体" w:hAnsi="宋体" w:hint="eastAsia"/>
          <w:sz w:val="24"/>
          <w:szCs w:val="24"/>
        </w:rPr>
        <w:t>等流动性风险管理工具带来的风险等</w:t>
      </w:r>
      <w:r>
        <w:rPr>
          <w:rFonts w:ascii="宋体" w:hAnsi="宋体"/>
          <w:sz w:val="24"/>
          <w:szCs w:val="24"/>
        </w:rPr>
        <w:t>，基金管理人在基金管理实施过程中产生的</w:t>
      </w:r>
      <w:r>
        <w:rPr>
          <w:rFonts w:ascii="宋体" w:hAnsi="宋体" w:hint="eastAsia"/>
          <w:sz w:val="24"/>
          <w:szCs w:val="24"/>
        </w:rPr>
        <w:t>基金</w:t>
      </w:r>
      <w:r>
        <w:rPr>
          <w:rFonts w:ascii="宋体" w:hAnsi="宋体"/>
          <w:sz w:val="24"/>
          <w:szCs w:val="24"/>
        </w:rPr>
        <w:t>管理风险，本基金的特定风险等。</w:t>
      </w:r>
    </w:p>
    <w:p w14:paraId="397406FA" w14:textId="77777777" w:rsidR="00E45F57" w:rsidRDefault="0047043B">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本基金为债券型基金，一般而言，其长期平均风险和预期收益率低于股票型基金、混合型基金，高于货币市场基金。本基金若投资港股通标的股票，还需承担汇率风险以及境外市场的风险。</w:t>
      </w:r>
    </w:p>
    <w:p w14:paraId="333C8002"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本基金投资于资产支持证券，基金管理人虽然已制定了投资决策流程和风险控制制度，但本基金仍将面临资产支持证券所特有的信用风险、流动性风险、价格波动风险等各种风险。</w:t>
      </w:r>
    </w:p>
    <w:p w14:paraId="3307A8BD"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基金可投资国债期货，可能引发如下风险：国债期货交易采用保证金交易方式，基金资产可能由于无法及时筹措资金满足建立或者维持国债期货头寸所要求的保证金而面临保证金风险。同时，该潜在损失可能成倍放大，具有杠杆性风险。另外，期货在对冲市场风险的使用过程中，基金资产可能因为国债期货合约与合约标的价格波动不一致而</w:t>
      </w:r>
      <w:proofErr w:type="gramStart"/>
      <w:r>
        <w:rPr>
          <w:rFonts w:ascii="宋体" w:hAnsi="宋体" w:hint="eastAsia"/>
          <w:sz w:val="24"/>
          <w:szCs w:val="24"/>
        </w:rPr>
        <w:t>面临基差风险</w:t>
      </w:r>
      <w:proofErr w:type="gramEnd"/>
      <w:r>
        <w:rPr>
          <w:rFonts w:ascii="宋体" w:hAnsi="宋体" w:hint="eastAsia"/>
          <w:sz w:val="24"/>
          <w:szCs w:val="24"/>
        </w:rPr>
        <w:t>。</w:t>
      </w:r>
    </w:p>
    <w:p w14:paraId="47E13699"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 xml:space="preserve"> 本基金投资相关股票市场交易互联互通机制允许买卖的规定范围内的香港联合交易所上市的股票的，会面临港股</w:t>
      </w:r>
      <w:proofErr w:type="gramStart"/>
      <w:r>
        <w:rPr>
          <w:rFonts w:ascii="宋体" w:hAnsi="宋体" w:hint="eastAsia"/>
          <w:sz w:val="24"/>
          <w:szCs w:val="24"/>
        </w:rPr>
        <w:t>通机制</w:t>
      </w:r>
      <w:proofErr w:type="gramEnd"/>
      <w:r>
        <w:rPr>
          <w:rFonts w:ascii="宋体" w:hAnsi="宋体" w:hint="eastAsia"/>
          <w:sz w:val="24"/>
          <w:szCs w:val="24"/>
        </w:rPr>
        <w:t>下因投资环境、投资标的、市场制</w:t>
      </w:r>
      <w:r>
        <w:rPr>
          <w:rFonts w:ascii="宋体" w:hAnsi="宋体" w:hint="eastAsia"/>
          <w:sz w:val="24"/>
          <w:szCs w:val="24"/>
        </w:rPr>
        <w:lastRenderedPageBreak/>
        <w:t>度以及交易规则等差异带来的特有风险，包括港股市场股价波动较大的风险（港股市</w:t>
      </w:r>
      <w:proofErr w:type="gramStart"/>
      <w:r>
        <w:rPr>
          <w:rFonts w:ascii="宋体" w:hAnsi="宋体" w:hint="eastAsia"/>
          <w:sz w:val="24"/>
          <w:szCs w:val="24"/>
        </w:rPr>
        <w:t>场实行</w:t>
      </w:r>
      <w:proofErr w:type="gramEnd"/>
      <w:r>
        <w:rPr>
          <w:rFonts w:ascii="宋体" w:hAnsi="宋体" w:hint="eastAsia"/>
          <w:sz w:val="24"/>
          <w:szCs w:val="24"/>
        </w:rPr>
        <w:t>T+0回转交易，且对个股不设涨跌幅限制，港股股价可能表现出比A股更为剧烈的股价波动）、汇率风险（汇率波动可能对基金的投资收益造成损失）、港股</w:t>
      </w:r>
      <w:proofErr w:type="gramStart"/>
      <w:r>
        <w:rPr>
          <w:rFonts w:ascii="宋体" w:hAnsi="宋体" w:hint="eastAsia"/>
          <w:sz w:val="24"/>
          <w:szCs w:val="24"/>
        </w:rPr>
        <w:t>通机制</w:t>
      </w:r>
      <w:proofErr w:type="gramEnd"/>
      <w:r>
        <w:rPr>
          <w:rFonts w:ascii="宋体" w:hAnsi="宋体" w:hint="eastAsia"/>
          <w:sz w:val="24"/>
          <w:szCs w:val="24"/>
        </w:rPr>
        <w:t>下交易日不连贯可能带来的风险（在内地开市香港休市的情形下，港股</w:t>
      </w:r>
      <w:proofErr w:type="gramStart"/>
      <w:r>
        <w:rPr>
          <w:rFonts w:ascii="宋体" w:hAnsi="宋体" w:hint="eastAsia"/>
          <w:sz w:val="24"/>
          <w:szCs w:val="24"/>
        </w:rPr>
        <w:t>通不能</w:t>
      </w:r>
      <w:proofErr w:type="gramEnd"/>
      <w:r>
        <w:rPr>
          <w:rFonts w:ascii="宋体" w:hAnsi="宋体" w:hint="eastAsia"/>
          <w:sz w:val="24"/>
          <w:szCs w:val="24"/>
        </w:rPr>
        <w:t>正常交易，港股不能及时卖出，可能带来一定的流动性风险）等。</w:t>
      </w:r>
    </w:p>
    <w:p w14:paraId="25F8608D"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本基金可根据投资策略需要或不同配置地市场环境的变化，选择将部分基金资产投资于港股或选择不将基金资产投资于港股，基金资产并非必然投资港股。</w:t>
      </w:r>
    </w:p>
    <w:p w14:paraId="449CDA50"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本基金的投资范围包括存托凭证。存托凭证是新证券品种，本基金投资存托凭证在承担境内上市交易股票投资的共同风险外，还将承担与存托凭证、创新企业发行、境外发行人以及交易机制相关的特有风险。</w:t>
      </w:r>
    </w:p>
    <w:p w14:paraId="507007C7"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基金合同生效后，出现连续50个工作日基金份额持有人数量不满200人或者基金资产净值低于5000万元情形的，本</w:t>
      </w:r>
      <w:proofErr w:type="gramStart"/>
      <w:r>
        <w:rPr>
          <w:rFonts w:ascii="宋体" w:hAnsi="宋体" w:hint="eastAsia"/>
          <w:sz w:val="24"/>
          <w:szCs w:val="24"/>
        </w:rPr>
        <w:t>基金基金</w:t>
      </w:r>
      <w:proofErr w:type="gramEnd"/>
      <w:r>
        <w:rPr>
          <w:rFonts w:ascii="宋体" w:hAnsi="宋体" w:hint="eastAsia"/>
          <w:sz w:val="24"/>
          <w:szCs w:val="24"/>
        </w:rPr>
        <w:t>合同自动终止，无需召开基金份额持有人大会，因此投资者将面临基金合同可能提前终止的不确定性风险。</w:t>
      </w:r>
    </w:p>
    <w:p w14:paraId="74E73987"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当本基金持有特定资产且存在或潜在大额赎回申请时，基金管理人履行相应程序后，可以</w:t>
      </w:r>
      <w:proofErr w:type="gramStart"/>
      <w:r>
        <w:rPr>
          <w:rFonts w:ascii="宋体" w:hAnsi="宋体" w:hint="eastAsia"/>
          <w:sz w:val="24"/>
          <w:szCs w:val="24"/>
        </w:rPr>
        <w:t>启用侧袋机制</w:t>
      </w:r>
      <w:proofErr w:type="gramEnd"/>
      <w:r>
        <w:rPr>
          <w:rFonts w:ascii="宋体" w:hAnsi="宋体" w:hint="eastAsia"/>
          <w:sz w:val="24"/>
          <w:szCs w:val="24"/>
        </w:rPr>
        <w:t>，具体详见基金合同和本招募说明书的相关章节。</w:t>
      </w:r>
      <w:proofErr w:type="gramStart"/>
      <w:r>
        <w:rPr>
          <w:rFonts w:ascii="宋体" w:hAnsi="宋体" w:hint="eastAsia"/>
          <w:sz w:val="24"/>
          <w:szCs w:val="24"/>
        </w:rPr>
        <w:t>侧袋机制</w:t>
      </w:r>
      <w:proofErr w:type="gramEnd"/>
      <w:r>
        <w:rPr>
          <w:rFonts w:ascii="宋体" w:hAnsi="宋体" w:hint="eastAsia"/>
          <w:sz w:val="24"/>
          <w:szCs w:val="24"/>
        </w:rPr>
        <w:t>实施期间，基金管理人将对基金简称进行特殊标识，并不</w:t>
      </w:r>
      <w:proofErr w:type="gramStart"/>
      <w:r>
        <w:rPr>
          <w:rFonts w:ascii="宋体" w:hAnsi="宋体" w:hint="eastAsia"/>
          <w:sz w:val="24"/>
          <w:szCs w:val="24"/>
        </w:rPr>
        <w:t>办理侧袋账户</w:t>
      </w:r>
      <w:proofErr w:type="gramEnd"/>
      <w:r>
        <w:rPr>
          <w:rFonts w:ascii="宋体" w:hAnsi="宋体" w:hint="eastAsia"/>
          <w:sz w:val="24"/>
          <w:szCs w:val="24"/>
        </w:rPr>
        <w:t>的申购赎回。</w:t>
      </w:r>
      <w:proofErr w:type="gramStart"/>
      <w:r>
        <w:rPr>
          <w:rFonts w:ascii="宋体" w:hAnsi="宋体" w:hint="eastAsia"/>
          <w:sz w:val="24"/>
          <w:szCs w:val="24"/>
        </w:rPr>
        <w:t>请基金</w:t>
      </w:r>
      <w:proofErr w:type="gramEnd"/>
      <w:r>
        <w:rPr>
          <w:rFonts w:ascii="宋体" w:hAnsi="宋体" w:hint="eastAsia"/>
          <w:sz w:val="24"/>
          <w:szCs w:val="24"/>
        </w:rPr>
        <w:t>份额持有人仔细阅读相关内容并关注本基金启用</w:t>
      </w:r>
      <w:proofErr w:type="gramStart"/>
      <w:r>
        <w:rPr>
          <w:rFonts w:ascii="宋体" w:hAnsi="宋体" w:hint="eastAsia"/>
          <w:sz w:val="24"/>
          <w:szCs w:val="24"/>
        </w:rPr>
        <w:t>侧袋机制</w:t>
      </w:r>
      <w:proofErr w:type="gramEnd"/>
      <w:r>
        <w:rPr>
          <w:rFonts w:ascii="宋体" w:hAnsi="宋体" w:hint="eastAsia"/>
          <w:sz w:val="24"/>
          <w:szCs w:val="24"/>
        </w:rPr>
        <w:t>时的特定风险。</w:t>
      </w:r>
    </w:p>
    <w:p w14:paraId="6596E0E2"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本基金单一投资者持有基金份额数不得达到或超过基金份额总数的50%，但在基金运作过程中因基金份额赎回等情形导致被动达到或超过50%的除外。法律法规、监管机构另有规定的，从其规定。</w:t>
      </w:r>
    </w:p>
    <w:p w14:paraId="683E2D38"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投资者应当认真阅读《基金合同》、《招募说明书》、基金产品资料概要等基金法律文件，了解基金的风险收益特征，并根据自身的投资目的、投资期限、投资经验、资产状况</w:t>
      </w:r>
      <w:proofErr w:type="gramStart"/>
      <w:r>
        <w:rPr>
          <w:rFonts w:ascii="宋体" w:hAnsi="宋体" w:hint="eastAsia"/>
          <w:sz w:val="24"/>
          <w:szCs w:val="24"/>
        </w:rPr>
        <w:t>等判断</w:t>
      </w:r>
      <w:proofErr w:type="gramEnd"/>
      <w:r>
        <w:rPr>
          <w:rFonts w:ascii="宋体" w:hAnsi="宋体" w:hint="eastAsia"/>
          <w:sz w:val="24"/>
          <w:szCs w:val="24"/>
        </w:rPr>
        <w:t>基金是否和投资者的风险承受能力相适应，理性判断市场，对认购（或申购）基金的意愿、时机、数量等投资行为</w:t>
      </w:r>
      <w:proofErr w:type="gramStart"/>
      <w:r>
        <w:rPr>
          <w:rFonts w:ascii="宋体" w:hAnsi="宋体" w:hint="eastAsia"/>
          <w:sz w:val="24"/>
          <w:szCs w:val="24"/>
        </w:rPr>
        <w:t>作出</w:t>
      </w:r>
      <w:proofErr w:type="gramEnd"/>
      <w:r>
        <w:rPr>
          <w:rFonts w:ascii="宋体" w:hAnsi="宋体" w:hint="eastAsia"/>
          <w:sz w:val="24"/>
          <w:szCs w:val="24"/>
        </w:rPr>
        <w:t>独立决策，获得基金投资收益，亦自行承担基金投资中出现的各类风险。</w:t>
      </w:r>
    </w:p>
    <w:p w14:paraId="3459A57F"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基金的过往业绩并不预示其未来表现</w:t>
      </w:r>
      <w:r>
        <w:rPr>
          <w:rFonts w:ascii="宋体" w:hAnsi="宋体" w:hint="eastAsia"/>
          <w:sz w:val="24"/>
          <w:szCs w:val="24"/>
        </w:rPr>
        <w:t>，基金管理人管理的其他基金的业绩也不构成对本基金业绩表现的保证</w:t>
      </w:r>
      <w:r>
        <w:rPr>
          <w:rFonts w:ascii="宋体" w:hAnsi="宋体"/>
          <w:sz w:val="24"/>
          <w:szCs w:val="24"/>
        </w:rPr>
        <w:t>。</w:t>
      </w:r>
    </w:p>
    <w:p w14:paraId="6E2EBF0B"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基金管理人依照恪尽职守、诚实信用、谨慎勤勉的原则管理和运用基金财产，</w:t>
      </w:r>
    </w:p>
    <w:p w14:paraId="1263F4E5" w14:textId="77777777" w:rsidR="00E45F57" w:rsidRDefault="0047043B">
      <w:pPr>
        <w:autoSpaceDE w:val="0"/>
        <w:autoSpaceDN w:val="0"/>
        <w:adjustRightInd w:val="0"/>
        <w:spacing w:line="360" w:lineRule="auto"/>
        <w:rPr>
          <w:rFonts w:ascii="宋体" w:hAnsi="宋体"/>
          <w:sz w:val="24"/>
          <w:szCs w:val="24"/>
        </w:rPr>
      </w:pPr>
      <w:r>
        <w:rPr>
          <w:rFonts w:ascii="宋体" w:hAnsi="宋体"/>
          <w:sz w:val="24"/>
          <w:szCs w:val="24"/>
        </w:rPr>
        <w:lastRenderedPageBreak/>
        <w:t>但不保证基金一定盈利，也不保证最低收益。</w:t>
      </w:r>
    </w:p>
    <w:p w14:paraId="1FB6BE40" w14:textId="77777777" w:rsidR="000F7855" w:rsidRDefault="0047043B">
      <w:pPr>
        <w:autoSpaceDE w:val="0"/>
        <w:autoSpaceDN w:val="0"/>
        <w:adjustRightInd w:val="0"/>
        <w:spacing w:line="360" w:lineRule="auto"/>
        <w:ind w:firstLineChars="200" w:firstLine="480"/>
        <w:jc w:val="center"/>
        <w:rPr>
          <w:rFonts w:ascii="宋体" w:hAnsi="宋体"/>
          <w:sz w:val="24"/>
          <w:szCs w:val="24"/>
        </w:rPr>
      </w:pPr>
      <w:r>
        <w:rPr>
          <w:rFonts w:ascii="宋体" w:hAnsi="宋体" w:hint="eastAsia"/>
          <w:sz w:val="24"/>
          <w:szCs w:val="24"/>
        </w:rPr>
        <w:t>投资者应当通过基金管理人或具有基金销售业务资格的其他机构认/申购和赎回基金，基金销售机构名单详见本招募说明书以及基金管理人网站公示。</w:t>
      </w:r>
    </w:p>
    <w:p w14:paraId="0CCA8824" w14:textId="40B7D9C0" w:rsidR="00013EB4" w:rsidRDefault="000F7855" w:rsidP="000B47DB">
      <w:pPr>
        <w:autoSpaceDE w:val="0"/>
        <w:autoSpaceDN w:val="0"/>
        <w:adjustRightInd w:val="0"/>
        <w:spacing w:line="360" w:lineRule="auto"/>
        <w:ind w:firstLineChars="200" w:firstLine="480"/>
        <w:jc w:val="left"/>
        <w:rPr>
          <w:rFonts w:ascii="宋体" w:hAnsi="宋体"/>
          <w:sz w:val="24"/>
          <w:szCs w:val="24"/>
        </w:rPr>
      </w:pPr>
      <w:r w:rsidRPr="000F7855">
        <w:rPr>
          <w:rFonts w:ascii="宋体" w:hAnsi="宋体" w:hint="eastAsia"/>
          <w:sz w:val="24"/>
          <w:szCs w:val="24"/>
        </w:rPr>
        <w:t>本招募说明书</w:t>
      </w:r>
      <w:r w:rsidR="00356551">
        <w:rPr>
          <w:rFonts w:ascii="宋体" w:hAnsi="宋体"/>
          <w:sz w:val="24"/>
          <w:szCs w:val="24"/>
        </w:rPr>
        <w:t>“基金管理人”章节所载内容截止日为</w:t>
      </w:r>
      <w:r w:rsidR="00356551">
        <w:rPr>
          <w:rFonts w:ascii="宋体" w:hAnsi="宋体" w:hint="eastAsia"/>
          <w:sz w:val="24"/>
          <w:szCs w:val="24"/>
        </w:rPr>
        <w:t>2</w:t>
      </w:r>
      <w:r w:rsidR="00356551">
        <w:rPr>
          <w:rFonts w:ascii="宋体" w:hAnsi="宋体"/>
          <w:sz w:val="24"/>
          <w:szCs w:val="24"/>
        </w:rPr>
        <w:t>024年</w:t>
      </w:r>
      <w:r w:rsidR="00356551">
        <w:rPr>
          <w:rFonts w:ascii="宋体" w:hAnsi="宋体" w:hint="eastAsia"/>
          <w:sz w:val="24"/>
          <w:szCs w:val="24"/>
        </w:rPr>
        <w:t>7月</w:t>
      </w:r>
      <w:r w:rsidR="00082133">
        <w:rPr>
          <w:rFonts w:ascii="宋体" w:hAnsi="宋体"/>
          <w:sz w:val="24"/>
          <w:szCs w:val="24"/>
        </w:rPr>
        <w:t>22</w:t>
      </w:r>
      <w:r w:rsidR="00356551">
        <w:rPr>
          <w:rFonts w:ascii="宋体" w:hAnsi="宋体"/>
          <w:sz w:val="24"/>
          <w:szCs w:val="24"/>
        </w:rPr>
        <w:t>日，其余</w:t>
      </w:r>
      <w:r w:rsidRPr="000F7855">
        <w:rPr>
          <w:rFonts w:ascii="宋体" w:hAnsi="宋体" w:hint="eastAsia"/>
          <w:sz w:val="24"/>
          <w:szCs w:val="24"/>
        </w:rPr>
        <w:t>所载内容截止日为</w:t>
      </w:r>
      <w:r>
        <w:rPr>
          <w:rFonts w:ascii="宋体" w:hAnsi="宋体"/>
          <w:sz w:val="24"/>
          <w:szCs w:val="24"/>
        </w:rPr>
        <w:t>2024</w:t>
      </w:r>
      <w:r w:rsidRPr="000F7855">
        <w:rPr>
          <w:rFonts w:ascii="宋体" w:hAnsi="宋体" w:hint="eastAsia"/>
          <w:sz w:val="24"/>
          <w:szCs w:val="24"/>
        </w:rPr>
        <w:t>年</w:t>
      </w:r>
      <w:r w:rsidR="00013EB4">
        <w:rPr>
          <w:rFonts w:ascii="宋体" w:hAnsi="宋体"/>
          <w:sz w:val="24"/>
          <w:szCs w:val="24"/>
        </w:rPr>
        <w:t>6</w:t>
      </w:r>
      <w:r w:rsidRPr="000F7855">
        <w:rPr>
          <w:rFonts w:ascii="宋体" w:hAnsi="宋体" w:hint="eastAsia"/>
          <w:sz w:val="24"/>
          <w:szCs w:val="24"/>
        </w:rPr>
        <w:t>月</w:t>
      </w:r>
      <w:r w:rsidR="00013EB4">
        <w:rPr>
          <w:rFonts w:ascii="宋体" w:hAnsi="宋体"/>
          <w:sz w:val="24"/>
          <w:szCs w:val="24"/>
        </w:rPr>
        <w:t>26</w:t>
      </w:r>
      <w:r w:rsidRPr="000F7855">
        <w:rPr>
          <w:rFonts w:ascii="宋体" w:hAnsi="宋体" w:hint="eastAsia"/>
          <w:sz w:val="24"/>
          <w:szCs w:val="24"/>
        </w:rPr>
        <w:t>日,有关财务数据和净值表现截止日为</w:t>
      </w:r>
      <w:r>
        <w:rPr>
          <w:rFonts w:ascii="宋体" w:hAnsi="宋体"/>
          <w:sz w:val="24"/>
          <w:szCs w:val="24"/>
        </w:rPr>
        <w:t>2024</w:t>
      </w:r>
      <w:r w:rsidRPr="000F7855">
        <w:rPr>
          <w:rFonts w:ascii="宋体" w:hAnsi="宋体" w:hint="eastAsia"/>
          <w:sz w:val="24"/>
          <w:szCs w:val="24"/>
        </w:rPr>
        <w:t>年</w:t>
      </w:r>
      <w:r>
        <w:rPr>
          <w:rFonts w:ascii="宋体" w:hAnsi="宋体"/>
          <w:sz w:val="24"/>
          <w:szCs w:val="24"/>
        </w:rPr>
        <w:t>3</w:t>
      </w:r>
      <w:r w:rsidRPr="000F7855">
        <w:rPr>
          <w:rFonts w:ascii="宋体" w:hAnsi="宋体" w:hint="eastAsia"/>
          <w:sz w:val="24"/>
          <w:szCs w:val="24"/>
        </w:rPr>
        <w:t>月</w:t>
      </w:r>
      <w:r>
        <w:rPr>
          <w:rFonts w:ascii="宋体" w:hAnsi="宋体"/>
          <w:sz w:val="24"/>
          <w:szCs w:val="24"/>
        </w:rPr>
        <w:t>31</w:t>
      </w:r>
      <w:r w:rsidRPr="000F7855">
        <w:rPr>
          <w:rFonts w:ascii="宋体" w:hAnsi="宋体" w:hint="eastAsia"/>
          <w:sz w:val="24"/>
          <w:szCs w:val="24"/>
        </w:rPr>
        <w:t>日（财务数据未经审计）</w:t>
      </w:r>
      <w:r>
        <w:rPr>
          <w:rFonts w:ascii="宋体" w:hAnsi="宋体" w:hint="eastAsia"/>
          <w:sz w:val="24"/>
          <w:szCs w:val="24"/>
        </w:rPr>
        <w:t>。</w:t>
      </w:r>
    </w:p>
    <w:p w14:paraId="40AD548C" w14:textId="08480FF1" w:rsidR="00E45F57" w:rsidRDefault="0047043B" w:rsidP="00C03765">
      <w:pPr>
        <w:autoSpaceDE w:val="0"/>
        <w:autoSpaceDN w:val="0"/>
        <w:adjustRightInd w:val="0"/>
        <w:spacing w:line="360" w:lineRule="auto"/>
        <w:ind w:firstLineChars="200" w:firstLine="480"/>
        <w:jc w:val="center"/>
        <w:rPr>
          <w:rFonts w:ascii="宋体" w:hAnsi="宋体"/>
          <w:b/>
          <w:sz w:val="28"/>
          <w:szCs w:val="28"/>
        </w:rPr>
      </w:pPr>
      <w:r>
        <w:rPr>
          <w:rFonts w:ascii="宋体" w:hAnsi="宋体"/>
          <w:sz w:val="24"/>
          <w:szCs w:val="24"/>
        </w:rPr>
        <w:br w:type="page"/>
      </w:r>
      <w:r>
        <w:rPr>
          <w:rFonts w:ascii="宋体" w:hAnsi="宋体" w:hint="eastAsia"/>
          <w:b/>
          <w:sz w:val="28"/>
          <w:szCs w:val="28"/>
        </w:rPr>
        <w:lastRenderedPageBreak/>
        <w:t>目</w:t>
      </w:r>
      <w:r w:rsidR="00C03765">
        <w:rPr>
          <w:rFonts w:ascii="宋体" w:hAnsi="宋体" w:hint="eastAsia"/>
          <w:b/>
          <w:sz w:val="28"/>
          <w:szCs w:val="28"/>
        </w:rPr>
        <w:t xml:space="preserve"> </w:t>
      </w:r>
      <w:r>
        <w:rPr>
          <w:rFonts w:ascii="宋体" w:hAnsi="宋体" w:hint="eastAsia"/>
          <w:b/>
          <w:sz w:val="28"/>
          <w:szCs w:val="28"/>
        </w:rPr>
        <w:t>录</w:t>
      </w:r>
    </w:p>
    <w:p w14:paraId="54915AA5" w14:textId="77777777" w:rsidR="00E45F57" w:rsidRDefault="00E45F57">
      <w:pPr>
        <w:rPr>
          <w:rFonts w:ascii="宋体" w:hAnsi="宋体"/>
          <w:sz w:val="24"/>
          <w:szCs w:val="24"/>
        </w:rPr>
      </w:pPr>
    </w:p>
    <w:p w14:paraId="64719523" w14:textId="77777777" w:rsidR="0075581D" w:rsidRDefault="0047043B">
      <w:pPr>
        <w:pStyle w:val="10"/>
        <w:tabs>
          <w:tab w:val="right" w:leader="dot" w:pos="8296"/>
        </w:tabs>
        <w:rPr>
          <w:rFonts w:asciiTheme="minorHAnsi" w:eastAsiaTheme="minorEastAsia" w:hAnsiTheme="minorHAnsi" w:cstheme="minorBidi"/>
          <w:noProof/>
          <w:szCs w:val="22"/>
        </w:rPr>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hyperlink w:anchor="_Toc171956526" w:history="1">
        <w:r w:rsidR="0075581D" w:rsidRPr="0035004D">
          <w:rPr>
            <w:rStyle w:val="af0"/>
            <w:rFonts w:hAnsi="宋体" w:hint="eastAsia"/>
            <w:bCs/>
            <w:noProof/>
            <w:kern w:val="44"/>
          </w:rPr>
          <w:t>一、绪言</w:t>
        </w:r>
        <w:r w:rsidR="0075581D">
          <w:rPr>
            <w:noProof/>
            <w:webHidden/>
          </w:rPr>
          <w:tab/>
        </w:r>
        <w:r w:rsidR="0075581D">
          <w:rPr>
            <w:noProof/>
            <w:webHidden/>
          </w:rPr>
          <w:fldChar w:fldCharType="begin"/>
        </w:r>
        <w:r w:rsidR="0075581D">
          <w:rPr>
            <w:noProof/>
            <w:webHidden/>
          </w:rPr>
          <w:instrText xml:space="preserve"> PAGEREF _Toc171956526 \h </w:instrText>
        </w:r>
        <w:r w:rsidR="0075581D">
          <w:rPr>
            <w:noProof/>
            <w:webHidden/>
          </w:rPr>
        </w:r>
        <w:r w:rsidR="0075581D">
          <w:rPr>
            <w:noProof/>
            <w:webHidden/>
          </w:rPr>
          <w:fldChar w:fldCharType="separate"/>
        </w:r>
        <w:r w:rsidR="00D64B29">
          <w:rPr>
            <w:noProof/>
            <w:webHidden/>
          </w:rPr>
          <w:t>1</w:t>
        </w:r>
        <w:r w:rsidR="0075581D">
          <w:rPr>
            <w:noProof/>
            <w:webHidden/>
          </w:rPr>
          <w:fldChar w:fldCharType="end"/>
        </w:r>
      </w:hyperlink>
    </w:p>
    <w:p w14:paraId="74734D1B"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27" w:history="1">
        <w:r w:rsidR="0075581D" w:rsidRPr="0035004D">
          <w:rPr>
            <w:rStyle w:val="af0"/>
            <w:rFonts w:hAnsi="宋体" w:hint="eastAsia"/>
            <w:bCs/>
            <w:noProof/>
            <w:kern w:val="44"/>
          </w:rPr>
          <w:t>二、释义</w:t>
        </w:r>
        <w:r w:rsidR="0075581D">
          <w:rPr>
            <w:noProof/>
            <w:webHidden/>
          </w:rPr>
          <w:tab/>
        </w:r>
        <w:r w:rsidR="0075581D">
          <w:rPr>
            <w:noProof/>
            <w:webHidden/>
          </w:rPr>
          <w:fldChar w:fldCharType="begin"/>
        </w:r>
        <w:r w:rsidR="0075581D">
          <w:rPr>
            <w:noProof/>
            <w:webHidden/>
          </w:rPr>
          <w:instrText xml:space="preserve"> PAGEREF _Toc171956527 \h </w:instrText>
        </w:r>
        <w:r w:rsidR="0075581D">
          <w:rPr>
            <w:noProof/>
            <w:webHidden/>
          </w:rPr>
        </w:r>
        <w:r w:rsidR="0075581D">
          <w:rPr>
            <w:noProof/>
            <w:webHidden/>
          </w:rPr>
          <w:fldChar w:fldCharType="separate"/>
        </w:r>
        <w:r w:rsidR="00D64B29">
          <w:rPr>
            <w:noProof/>
            <w:webHidden/>
          </w:rPr>
          <w:t>2</w:t>
        </w:r>
        <w:r w:rsidR="0075581D">
          <w:rPr>
            <w:noProof/>
            <w:webHidden/>
          </w:rPr>
          <w:fldChar w:fldCharType="end"/>
        </w:r>
      </w:hyperlink>
    </w:p>
    <w:p w14:paraId="06620C82"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28" w:history="1">
        <w:r w:rsidR="0075581D" w:rsidRPr="0035004D">
          <w:rPr>
            <w:rStyle w:val="af0"/>
            <w:rFonts w:hint="eastAsia"/>
            <w:bCs/>
            <w:noProof/>
            <w:kern w:val="44"/>
          </w:rPr>
          <w:t>三、基金管理人</w:t>
        </w:r>
        <w:r w:rsidR="0075581D">
          <w:rPr>
            <w:noProof/>
            <w:webHidden/>
          </w:rPr>
          <w:tab/>
        </w:r>
        <w:r w:rsidR="0075581D">
          <w:rPr>
            <w:noProof/>
            <w:webHidden/>
          </w:rPr>
          <w:fldChar w:fldCharType="begin"/>
        </w:r>
        <w:r w:rsidR="0075581D">
          <w:rPr>
            <w:noProof/>
            <w:webHidden/>
          </w:rPr>
          <w:instrText xml:space="preserve"> PAGEREF _Toc171956528 \h </w:instrText>
        </w:r>
        <w:r w:rsidR="0075581D">
          <w:rPr>
            <w:noProof/>
            <w:webHidden/>
          </w:rPr>
        </w:r>
        <w:r w:rsidR="0075581D">
          <w:rPr>
            <w:noProof/>
            <w:webHidden/>
          </w:rPr>
          <w:fldChar w:fldCharType="separate"/>
        </w:r>
        <w:r w:rsidR="00D64B29">
          <w:rPr>
            <w:noProof/>
            <w:webHidden/>
          </w:rPr>
          <w:t>7</w:t>
        </w:r>
        <w:r w:rsidR="0075581D">
          <w:rPr>
            <w:noProof/>
            <w:webHidden/>
          </w:rPr>
          <w:fldChar w:fldCharType="end"/>
        </w:r>
      </w:hyperlink>
    </w:p>
    <w:p w14:paraId="7A8688E7"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29" w:history="1">
        <w:r w:rsidR="0075581D" w:rsidRPr="0035004D">
          <w:rPr>
            <w:rStyle w:val="af0"/>
            <w:rFonts w:hAnsi="宋体" w:hint="eastAsia"/>
            <w:bCs/>
            <w:noProof/>
            <w:kern w:val="44"/>
          </w:rPr>
          <w:t>四、基金托管人</w:t>
        </w:r>
        <w:r w:rsidR="0075581D">
          <w:rPr>
            <w:noProof/>
            <w:webHidden/>
          </w:rPr>
          <w:tab/>
        </w:r>
        <w:r w:rsidR="0075581D">
          <w:rPr>
            <w:noProof/>
            <w:webHidden/>
          </w:rPr>
          <w:fldChar w:fldCharType="begin"/>
        </w:r>
        <w:r w:rsidR="0075581D">
          <w:rPr>
            <w:noProof/>
            <w:webHidden/>
          </w:rPr>
          <w:instrText xml:space="preserve"> PAGEREF _Toc171956529 \h </w:instrText>
        </w:r>
        <w:r w:rsidR="0075581D">
          <w:rPr>
            <w:noProof/>
            <w:webHidden/>
          </w:rPr>
        </w:r>
        <w:r w:rsidR="0075581D">
          <w:rPr>
            <w:noProof/>
            <w:webHidden/>
          </w:rPr>
          <w:fldChar w:fldCharType="separate"/>
        </w:r>
        <w:r w:rsidR="00D64B29">
          <w:rPr>
            <w:noProof/>
            <w:webHidden/>
          </w:rPr>
          <w:t>20</w:t>
        </w:r>
        <w:r w:rsidR="0075581D">
          <w:rPr>
            <w:noProof/>
            <w:webHidden/>
          </w:rPr>
          <w:fldChar w:fldCharType="end"/>
        </w:r>
      </w:hyperlink>
    </w:p>
    <w:p w14:paraId="163EF02B"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30" w:history="1">
        <w:r w:rsidR="0075581D" w:rsidRPr="0035004D">
          <w:rPr>
            <w:rStyle w:val="af0"/>
            <w:rFonts w:hAnsi="宋体" w:hint="eastAsia"/>
            <w:bCs/>
            <w:noProof/>
            <w:kern w:val="44"/>
          </w:rPr>
          <w:t>五、相关服务机构</w:t>
        </w:r>
        <w:r w:rsidR="0075581D">
          <w:rPr>
            <w:noProof/>
            <w:webHidden/>
          </w:rPr>
          <w:tab/>
        </w:r>
        <w:r w:rsidR="0075581D">
          <w:rPr>
            <w:noProof/>
            <w:webHidden/>
          </w:rPr>
          <w:fldChar w:fldCharType="begin"/>
        </w:r>
        <w:r w:rsidR="0075581D">
          <w:rPr>
            <w:noProof/>
            <w:webHidden/>
          </w:rPr>
          <w:instrText xml:space="preserve"> PAGEREF _Toc171956530 \h </w:instrText>
        </w:r>
        <w:r w:rsidR="0075581D">
          <w:rPr>
            <w:noProof/>
            <w:webHidden/>
          </w:rPr>
        </w:r>
        <w:r w:rsidR="0075581D">
          <w:rPr>
            <w:noProof/>
            <w:webHidden/>
          </w:rPr>
          <w:fldChar w:fldCharType="separate"/>
        </w:r>
        <w:r w:rsidR="00D64B29">
          <w:rPr>
            <w:noProof/>
            <w:webHidden/>
          </w:rPr>
          <w:t>23</w:t>
        </w:r>
        <w:r w:rsidR="0075581D">
          <w:rPr>
            <w:noProof/>
            <w:webHidden/>
          </w:rPr>
          <w:fldChar w:fldCharType="end"/>
        </w:r>
      </w:hyperlink>
    </w:p>
    <w:p w14:paraId="07906AFB"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31" w:history="1">
        <w:r w:rsidR="0075581D" w:rsidRPr="0035004D">
          <w:rPr>
            <w:rStyle w:val="af0"/>
            <w:rFonts w:hAnsi="宋体" w:hint="eastAsia"/>
            <w:bCs/>
            <w:noProof/>
            <w:kern w:val="44"/>
          </w:rPr>
          <w:t>六、基金的募集</w:t>
        </w:r>
        <w:r w:rsidR="0075581D">
          <w:rPr>
            <w:noProof/>
            <w:webHidden/>
          </w:rPr>
          <w:tab/>
        </w:r>
        <w:r w:rsidR="0075581D">
          <w:rPr>
            <w:noProof/>
            <w:webHidden/>
          </w:rPr>
          <w:fldChar w:fldCharType="begin"/>
        </w:r>
        <w:r w:rsidR="0075581D">
          <w:rPr>
            <w:noProof/>
            <w:webHidden/>
          </w:rPr>
          <w:instrText xml:space="preserve"> PAGEREF _Toc171956531 \h </w:instrText>
        </w:r>
        <w:r w:rsidR="0075581D">
          <w:rPr>
            <w:noProof/>
            <w:webHidden/>
          </w:rPr>
        </w:r>
        <w:r w:rsidR="0075581D">
          <w:rPr>
            <w:noProof/>
            <w:webHidden/>
          </w:rPr>
          <w:fldChar w:fldCharType="separate"/>
        </w:r>
        <w:r w:rsidR="00D64B29">
          <w:rPr>
            <w:noProof/>
            <w:webHidden/>
          </w:rPr>
          <w:t>51</w:t>
        </w:r>
        <w:r w:rsidR="0075581D">
          <w:rPr>
            <w:noProof/>
            <w:webHidden/>
          </w:rPr>
          <w:fldChar w:fldCharType="end"/>
        </w:r>
      </w:hyperlink>
    </w:p>
    <w:p w14:paraId="4A64CBFE"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32" w:history="1">
        <w:r w:rsidR="0075581D" w:rsidRPr="0035004D">
          <w:rPr>
            <w:rStyle w:val="af0"/>
            <w:rFonts w:hAnsi="宋体" w:hint="eastAsia"/>
            <w:bCs/>
            <w:noProof/>
            <w:kern w:val="44"/>
          </w:rPr>
          <w:t>七、基金合同的生效</w:t>
        </w:r>
        <w:r w:rsidR="0075581D">
          <w:rPr>
            <w:noProof/>
            <w:webHidden/>
          </w:rPr>
          <w:tab/>
        </w:r>
        <w:r w:rsidR="0075581D">
          <w:rPr>
            <w:noProof/>
            <w:webHidden/>
          </w:rPr>
          <w:fldChar w:fldCharType="begin"/>
        </w:r>
        <w:r w:rsidR="0075581D">
          <w:rPr>
            <w:noProof/>
            <w:webHidden/>
          </w:rPr>
          <w:instrText xml:space="preserve"> PAGEREF _Toc171956532 \h </w:instrText>
        </w:r>
        <w:r w:rsidR="0075581D">
          <w:rPr>
            <w:noProof/>
            <w:webHidden/>
          </w:rPr>
        </w:r>
        <w:r w:rsidR="0075581D">
          <w:rPr>
            <w:noProof/>
            <w:webHidden/>
          </w:rPr>
          <w:fldChar w:fldCharType="separate"/>
        </w:r>
        <w:r w:rsidR="00D64B29">
          <w:rPr>
            <w:noProof/>
            <w:webHidden/>
          </w:rPr>
          <w:t>52</w:t>
        </w:r>
        <w:r w:rsidR="0075581D">
          <w:rPr>
            <w:noProof/>
            <w:webHidden/>
          </w:rPr>
          <w:fldChar w:fldCharType="end"/>
        </w:r>
      </w:hyperlink>
    </w:p>
    <w:p w14:paraId="17F29A94"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33" w:history="1">
        <w:r w:rsidR="0075581D" w:rsidRPr="0035004D">
          <w:rPr>
            <w:rStyle w:val="af0"/>
            <w:rFonts w:hAnsi="宋体" w:hint="eastAsia"/>
            <w:bCs/>
            <w:noProof/>
            <w:kern w:val="44"/>
          </w:rPr>
          <w:t>八、基金份额的申购、赎回与转换</w:t>
        </w:r>
        <w:r w:rsidR="0075581D">
          <w:rPr>
            <w:noProof/>
            <w:webHidden/>
          </w:rPr>
          <w:tab/>
        </w:r>
        <w:r w:rsidR="0075581D">
          <w:rPr>
            <w:noProof/>
            <w:webHidden/>
          </w:rPr>
          <w:fldChar w:fldCharType="begin"/>
        </w:r>
        <w:r w:rsidR="0075581D">
          <w:rPr>
            <w:noProof/>
            <w:webHidden/>
          </w:rPr>
          <w:instrText xml:space="preserve"> PAGEREF _Toc171956533 \h </w:instrText>
        </w:r>
        <w:r w:rsidR="0075581D">
          <w:rPr>
            <w:noProof/>
            <w:webHidden/>
          </w:rPr>
        </w:r>
        <w:r w:rsidR="0075581D">
          <w:rPr>
            <w:noProof/>
            <w:webHidden/>
          </w:rPr>
          <w:fldChar w:fldCharType="separate"/>
        </w:r>
        <w:r w:rsidR="00D64B29">
          <w:rPr>
            <w:noProof/>
            <w:webHidden/>
          </w:rPr>
          <w:t>52</w:t>
        </w:r>
        <w:r w:rsidR="0075581D">
          <w:rPr>
            <w:noProof/>
            <w:webHidden/>
          </w:rPr>
          <w:fldChar w:fldCharType="end"/>
        </w:r>
      </w:hyperlink>
    </w:p>
    <w:p w14:paraId="5120E84C"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34" w:history="1">
        <w:r w:rsidR="0075581D" w:rsidRPr="0035004D">
          <w:rPr>
            <w:rStyle w:val="af0"/>
            <w:rFonts w:hAnsi="宋体" w:hint="eastAsia"/>
            <w:bCs/>
            <w:noProof/>
            <w:kern w:val="44"/>
          </w:rPr>
          <w:t>九、基金的投资</w:t>
        </w:r>
        <w:r w:rsidR="0075581D">
          <w:rPr>
            <w:noProof/>
            <w:webHidden/>
          </w:rPr>
          <w:tab/>
        </w:r>
        <w:r w:rsidR="0075581D">
          <w:rPr>
            <w:noProof/>
            <w:webHidden/>
          </w:rPr>
          <w:fldChar w:fldCharType="begin"/>
        </w:r>
        <w:r w:rsidR="0075581D">
          <w:rPr>
            <w:noProof/>
            <w:webHidden/>
          </w:rPr>
          <w:instrText xml:space="preserve"> PAGEREF _Toc171956534 \h </w:instrText>
        </w:r>
        <w:r w:rsidR="0075581D">
          <w:rPr>
            <w:noProof/>
            <w:webHidden/>
          </w:rPr>
        </w:r>
        <w:r w:rsidR="0075581D">
          <w:rPr>
            <w:noProof/>
            <w:webHidden/>
          </w:rPr>
          <w:fldChar w:fldCharType="separate"/>
        </w:r>
        <w:r w:rsidR="00D64B29">
          <w:rPr>
            <w:noProof/>
            <w:webHidden/>
          </w:rPr>
          <w:t>65</w:t>
        </w:r>
        <w:r w:rsidR="0075581D">
          <w:rPr>
            <w:noProof/>
            <w:webHidden/>
          </w:rPr>
          <w:fldChar w:fldCharType="end"/>
        </w:r>
      </w:hyperlink>
    </w:p>
    <w:p w14:paraId="767C7EDA" w14:textId="77777777" w:rsidR="0075581D" w:rsidRPr="0075581D" w:rsidRDefault="00032E45">
      <w:pPr>
        <w:pStyle w:val="10"/>
        <w:tabs>
          <w:tab w:val="right" w:leader="dot" w:pos="8296"/>
        </w:tabs>
        <w:rPr>
          <w:rFonts w:asciiTheme="minorHAnsi" w:eastAsiaTheme="minorEastAsia" w:hAnsiTheme="minorHAnsi" w:cstheme="minorBidi"/>
          <w:noProof/>
          <w:szCs w:val="22"/>
        </w:rPr>
      </w:pPr>
      <w:hyperlink w:anchor="_Toc171956535" w:history="1">
        <w:r w:rsidR="0075581D" w:rsidRPr="0075581D">
          <w:rPr>
            <w:rStyle w:val="af0"/>
            <w:rFonts w:ascii="宋体" w:hint="eastAsia"/>
            <w:noProof/>
          </w:rPr>
          <w:t>十、基金的业绩</w:t>
        </w:r>
        <w:r w:rsidR="0075581D" w:rsidRPr="0075581D">
          <w:rPr>
            <w:noProof/>
            <w:webHidden/>
          </w:rPr>
          <w:tab/>
        </w:r>
        <w:r w:rsidR="0075581D" w:rsidRPr="0075581D">
          <w:rPr>
            <w:noProof/>
            <w:webHidden/>
          </w:rPr>
          <w:fldChar w:fldCharType="begin"/>
        </w:r>
        <w:r w:rsidR="0075581D" w:rsidRPr="0075581D">
          <w:rPr>
            <w:noProof/>
            <w:webHidden/>
          </w:rPr>
          <w:instrText xml:space="preserve"> PAGEREF _Toc171956535 \h </w:instrText>
        </w:r>
        <w:r w:rsidR="0075581D" w:rsidRPr="0075581D">
          <w:rPr>
            <w:noProof/>
            <w:webHidden/>
          </w:rPr>
        </w:r>
        <w:r w:rsidR="0075581D" w:rsidRPr="0075581D">
          <w:rPr>
            <w:noProof/>
            <w:webHidden/>
          </w:rPr>
          <w:fldChar w:fldCharType="separate"/>
        </w:r>
        <w:r w:rsidR="00D64B29">
          <w:rPr>
            <w:noProof/>
            <w:webHidden/>
          </w:rPr>
          <w:t>77</w:t>
        </w:r>
        <w:r w:rsidR="0075581D" w:rsidRPr="0075581D">
          <w:rPr>
            <w:noProof/>
            <w:webHidden/>
          </w:rPr>
          <w:fldChar w:fldCharType="end"/>
        </w:r>
      </w:hyperlink>
    </w:p>
    <w:p w14:paraId="211B69D5" w14:textId="77777777" w:rsidR="0075581D" w:rsidRPr="0075581D" w:rsidRDefault="00032E45">
      <w:pPr>
        <w:pStyle w:val="10"/>
        <w:tabs>
          <w:tab w:val="right" w:leader="dot" w:pos="8296"/>
        </w:tabs>
        <w:rPr>
          <w:rFonts w:asciiTheme="minorHAnsi" w:eastAsiaTheme="minorEastAsia" w:hAnsiTheme="minorHAnsi" w:cstheme="minorBidi"/>
          <w:noProof/>
          <w:szCs w:val="22"/>
        </w:rPr>
      </w:pPr>
      <w:hyperlink w:anchor="_Toc171956536" w:history="1">
        <w:r w:rsidR="0075581D" w:rsidRPr="0075581D">
          <w:rPr>
            <w:rStyle w:val="af0"/>
            <w:rFonts w:ascii="宋体" w:hint="eastAsia"/>
            <w:noProof/>
          </w:rPr>
          <w:t>十一、基金的财产</w:t>
        </w:r>
        <w:r w:rsidR="0075581D" w:rsidRPr="0075581D">
          <w:rPr>
            <w:noProof/>
            <w:webHidden/>
          </w:rPr>
          <w:tab/>
        </w:r>
        <w:r w:rsidR="0075581D" w:rsidRPr="0075581D">
          <w:rPr>
            <w:noProof/>
            <w:webHidden/>
          </w:rPr>
          <w:fldChar w:fldCharType="begin"/>
        </w:r>
        <w:r w:rsidR="0075581D" w:rsidRPr="0075581D">
          <w:rPr>
            <w:noProof/>
            <w:webHidden/>
          </w:rPr>
          <w:instrText xml:space="preserve"> PAGEREF _Toc171956536 \h </w:instrText>
        </w:r>
        <w:r w:rsidR="0075581D" w:rsidRPr="0075581D">
          <w:rPr>
            <w:noProof/>
            <w:webHidden/>
          </w:rPr>
        </w:r>
        <w:r w:rsidR="0075581D" w:rsidRPr="0075581D">
          <w:rPr>
            <w:noProof/>
            <w:webHidden/>
          </w:rPr>
          <w:fldChar w:fldCharType="separate"/>
        </w:r>
        <w:r w:rsidR="00D64B29">
          <w:rPr>
            <w:noProof/>
            <w:webHidden/>
          </w:rPr>
          <w:t>80</w:t>
        </w:r>
        <w:r w:rsidR="0075581D" w:rsidRPr="0075581D">
          <w:rPr>
            <w:noProof/>
            <w:webHidden/>
          </w:rPr>
          <w:fldChar w:fldCharType="end"/>
        </w:r>
      </w:hyperlink>
    </w:p>
    <w:p w14:paraId="33B7D4F0"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37" w:history="1">
        <w:r w:rsidR="0075581D" w:rsidRPr="0035004D">
          <w:rPr>
            <w:rStyle w:val="af0"/>
            <w:rFonts w:hAnsi="宋体" w:hint="eastAsia"/>
            <w:bCs/>
            <w:noProof/>
            <w:kern w:val="44"/>
          </w:rPr>
          <w:t>十二、基金资产的估值</w:t>
        </w:r>
        <w:r w:rsidR="0075581D">
          <w:rPr>
            <w:noProof/>
            <w:webHidden/>
          </w:rPr>
          <w:tab/>
        </w:r>
        <w:r w:rsidR="0075581D">
          <w:rPr>
            <w:noProof/>
            <w:webHidden/>
          </w:rPr>
          <w:fldChar w:fldCharType="begin"/>
        </w:r>
        <w:r w:rsidR="0075581D">
          <w:rPr>
            <w:noProof/>
            <w:webHidden/>
          </w:rPr>
          <w:instrText xml:space="preserve"> PAGEREF _Toc171956537 \h </w:instrText>
        </w:r>
        <w:r w:rsidR="0075581D">
          <w:rPr>
            <w:noProof/>
            <w:webHidden/>
          </w:rPr>
        </w:r>
        <w:r w:rsidR="0075581D">
          <w:rPr>
            <w:noProof/>
            <w:webHidden/>
          </w:rPr>
          <w:fldChar w:fldCharType="separate"/>
        </w:r>
        <w:r w:rsidR="00D64B29">
          <w:rPr>
            <w:noProof/>
            <w:webHidden/>
          </w:rPr>
          <w:t>81</w:t>
        </w:r>
        <w:r w:rsidR="0075581D">
          <w:rPr>
            <w:noProof/>
            <w:webHidden/>
          </w:rPr>
          <w:fldChar w:fldCharType="end"/>
        </w:r>
      </w:hyperlink>
    </w:p>
    <w:p w14:paraId="2E70DCBF"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38" w:history="1">
        <w:r w:rsidR="0075581D" w:rsidRPr="0035004D">
          <w:rPr>
            <w:rStyle w:val="af0"/>
            <w:rFonts w:hAnsi="宋体" w:hint="eastAsia"/>
            <w:bCs/>
            <w:noProof/>
            <w:kern w:val="44"/>
          </w:rPr>
          <w:t>十三、基金的收益与分配</w:t>
        </w:r>
        <w:r w:rsidR="0075581D">
          <w:rPr>
            <w:noProof/>
            <w:webHidden/>
          </w:rPr>
          <w:tab/>
        </w:r>
        <w:r w:rsidR="0075581D">
          <w:rPr>
            <w:noProof/>
            <w:webHidden/>
          </w:rPr>
          <w:fldChar w:fldCharType="begin"/>
        </w:r>
        <w:r w:rsidR="0075581D">
          <w:rPr>
            <w:noProof/>
            <w:webHidden/>
          </w:rPr>
          <w:instrText xml:space="preserve"> PAGEREF _Toc171956538 \h </w:instrText>
        </w:r>
        <w:r w:rsidR="0075581D">
          <w:rPr>
            <w:noProof/>
            <w:webHidden/>
          </w:rPr>
        </w:r>
        <w:r w:rsidR="0075581D">
          <w:rPr>
            <w:noProof/>
            <w:webHidden/>
          </w:rPr>
          <w:fldChar w:fldCharType="separate"/>
        </w:r>
        <w:r w:rsidR="00D64B29">
          <w:rPr>
            <w:noProof/>
            <w:webHidden/>
          </w:rPr>
          <w:t>88</w:t>
        </w:r>
        <w:r w:rsidR="0075581D">
          <w:rPr>
            <w:noProof/>
            <w:webHidden/>
          </w:rPr>
          <w:fldChar w:fldCharType="end"/>
        </w:r>
      </w:hyperlink>
    </w:p>
    <w:p w14:paraId="3AD151E5"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39" w:history="1">
        <w:r w:rsidR="0075581D" w:rsidRPr="0035004D">
          <w:rPr>
            <w:rStyle w:val="af0"/>
            <w:rFonts w:hAnsi="宋体" w:hint="eastAsia"/>
            <w:bCs/>
            <w:noProof/>
            <w:kern w:val="44"/>
          </w:rPr>
          <w:t>十四、基金费用与税收</w:t>
        </w:r>
        <w:r w:rsidR="0075581D">
          <w:rPr>
            <w:noProof/>
            <w:webHidden/>
          </w:rPr>
          <w:tab/>
        </w:r>
        <w:r w:rsidR="0075581D">
          <w:rPr>
            <w:noProof/>
            <w:webHidden/>
          </w:rPr>
          <w:fldChar w:fldCharType="begin"/>
        </w:r>
        <w:r w:rsidR="0075581D">
          <w:rPr>
            <w:noProof/>
            <w:webHidden/>
          </w:rPr>
          <w:instrText xml:space="preserve"> PAGEREF _Toc171956539 \h </w:instrText>
        </w:r>
        <w:r w:rsidR="0075581D">
          <w:rPr>
            <w:noProof/>
            <w:webHidden/>
          </w:rPr>
        </w:r>
        <w:r w:rsidR="0075581D">
          <w:rPr>
            <w:noProof/>
            <w:webHidden/>
          </w:rPr>
          <w:fldChar w:fldCharType="separate"/>
        </w:r>
        <w:r w:rsidR="00D64B29">
          <w:rPr>
            <w:noProof/>
            <w:webHidden/>
          </w:rPr>
          <w:t>90</w:t>
        </w:r>
        <w:r w:rsidR="0075581D">
          <w:rPr>
            <w:noProof/>
            <w:webHidden/>
          </w:rPr>
          <w:fldChar w:fldCharType="end"/>
        </w:r>
      </w:hyperlink>
    </w:p>
    <w:p w14:paraId="0B3F951D"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40" w:history="1">
        <w:r w:rsidR="0075581D" w:rsidRPr="0035004D">
          <w:rPr>
            <w:rStyle w:val="af0"/>
            <w:rFonts w:hAnsi="宋体" w:hint="eastAsia"/>
            <w:bCs/>
            <w:noProof/>
            <w:kern w:val="44"/>
          </w:rPr>
          <w:t>十五、基金的会计与审计</w:t>
        </w:r>
        <w:r w:rsidR="0075581D">
          <w:rPr>
            <w:noProof/>
            <w:webHidden/>
          </w:rPr>
          <w:tab/>
        </w:r>
        <w:r w:rsidR="0075581D">
          <w:rPr>
            <w:noProof/>
            <w:webHidden/>
          </w:rPr>
          <w:fldChar w:fldCharType="begin"/>
        </w:r>
        <w:r w:rsidR="0075581D">
          <w:rPr>
            <w:noProof/>
            <w:webHidden/>
          </w:rPr>
          <w:instrText xml:space="preserve"> PAGEREF _Toc171956540 \h </w:instrText>
        </w:r>
        <w:r w:rsidR="0075581D">
          <w:rPr>
            <w:noProof/>
            <w:webHidden/>
          </w:rPr>
        </w:r>
        <w:r w:rsidR="0075581D">
          <w:rPr>
            <w:noProof/>
            <w:webHidden/>
          </w:rPr>
          <w:fldChar w:fldCharType="separate"/>
        </w:r>
        <w:r w:rsidR="00D64B29">
          <w:rPr>
            <w:noProof/>
            <w:webHidden/>
          </w:rPr>
          <w:t>93</w:t>
        </w:r>
        <w:r w:rsidR="0075581D">
          <w:rPr>
            <w:noProof/>
            <w:webHidden/>
          </w:rPr>
          <w:fldChar w:fldCharType="end"/>
        </w:r>
      </w:hyperlink>
    </w:p>
    <w:p w14:paraId="214821A0"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41" w:history="1">
        <w:r w:rsidR="0075581D" w:rsidRPr="0035004D">
          <w:rPr>
            <w:rStyle w:val="af0"/>
            <w:rFonts w:hAnsi="宋体" w:hint="eastAsia"/>
            <w:bCs/>
            <w:noProof/>
            <w:kern w:val="44"/>
          </w:rPr>
          <w:t>十六、基金的信息披露</w:t>
        </w:r>
        <w:r w:rsidR="0075581D">
          <w:rPr>
            <w:noProof/>
            <w:webHidden/>
          </w:rPr>
          <w:tab/>
        </w:r>
        <w:r w:rsidR="0075581D">
          <w:rPr>
            <w:noProof/>
            <w:webHidden/>
          </w:rPr>
          <w:fldChar w:fldCharType="begin"/>
        </w:r>
        <w:r w:rsidR="0075581D">
          <w:rPr>
            <w:noProof/>
            <w:webHidden/>
          </w:rPr>
          <w:instrText xml:space="preserve"> PAGEREF _Toc171956541 \h </w:instrText>
        </w:r>
        <w:r w:rsidR="0075581D">
          <w:rPr>
            <w:noProof/>
            <w:webHidden/>
          </w:rPr>
        </w:r>
        <w:r w:rsidR="0075581D">
          <w:rPr>
            <w:noProof/>
            <w:webHidden/>
          </w:rPr>
          <w:fldChar w:fldCharType="separate"/>
        </w:r>
        <w:r w:rsidR="00D64B29">
          <w:rPr>
            <w:noProof/>
            <w:webHidden/>
          </w:rPr>
          <w:t>94</w:t>
        </w:r>
        <w:r w:rsidR="0075581D">
          <w:rPr>
            <w:noProof/>
            <w:webHidden/>
          </w:rPr>
          <w:fldChar w:fldCharType="end"/>
        </w:r>
      </w:hyperlink>
    </w:p>
    <w:p w14:paraId="673EB16B"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42" w:history="1">
        <w:r w:rsidR="0075581D" w:rsidRPr="0035004D">
          <w:rPr>
            <w:rStyle w:val="af0"/>
            <w:rFonts w:hAnsi="宋体" w:hint="eastAsia"/>
            <w:bCs/>
            <w:noProof/>
            <w:kern w:val="44"/>
          </w:rPr>
          <w:t>十七、侧袋机制</w:t>
        </w:r>
        <w:r w:rsidR="0075581D">
          <w:rPr>
            <w:noProof/>
            <w:webHidden/>
          </w:rPr>
          <w:tab/>
        </w:r>
        <w:r w:rsidR="0075581D">
          <w:rPr>
            <w:noProof/>
            <w:webHidden/>
          </w:rPr>
          <w:fldChar w:fldCharType="begin"/>
        </w:r>
        <w:r w:rsidR="0075581D">
          <w:rPr>
            <w:noProof/>
            <w:webHidden/>
          </w:rPr>
          <w:instrText xml:space="preserve"> PAGEREF _Toc171956542 \h </w:instrText>
        </w:r>
        <w:r w:rsidR="0075581D">
          <w:rPr>
            <w:noProof/>
            <w:webHidden/>
          </w:rPr>
        </w:r>
        <w:r w:rsidR="0075581D">
          <w:rPr>
            <w:noProof/>
            <w:webHidden/>
          </w:rPr>
          <w:fldChar w:fldCharType="separate"/>
        </w:r>
        <w:r w:rsidR="00D64B29">
          <w:rPr>
            <w:noProof/>
            <w:webHidden/>
          </w:rPr>
          <w:t>102</w:t>
        </w:r>
        <w:r w:rsidR="0075581D">
          <w:rPr>
            <w:noProof/>
            <w:webHidden/>
          </w:rPr>
          <w:fldChar w:fldCharType="end"/>
        </w:r>
      </w:hyperlink>
    </w:p>
    <w:p w14:paraId="6B293BD9"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43" w:history="1">
        <w:r w:rsidR="0075581D" w:rsidRPr="0035004D">
          <w:rPr>
            <w:rStyle w:val="af0"/>
            <w:rFonts w:hAnsi="宋体" w:hint="eastAsia"/>
            <w:bCs/>
            <w:noProof/>
            <w:kern w:val="44"/>
          </w:rPr>
          <w:t>十八、风险揭示</w:t>
        </w:r>
        <w:r w:rsidR="0075581D">
          <w:rPr>
            <w:noProof/>
            <w:webHidden/>
          </w:rPr>
          <w:tab/>
        </w:r>
        <w:r w:rsidR="0075581D">
          <w:rPr>
            <w:noProof/>
            <w:webHidden/>
          </w:rPr>
          <w:fldChar w:fldCharType="begin"/>
        </w:r>
        <w:r w:rsidR="0075581D">
          <w:rPr>
            <w:noProof/>
            <w:webHidden/>
          </w:rPr>
          <w:instrText xml:space="preserve"> PAGEREF _Toc171956543 \h </w:instrText>
        </w:r>
        <w:r w:rsidR="0075581D">
          <w:rPr>
            <w:noProof/>
            <w:webHidden/>
          </w:rPr>
        </w:r>
        <w:r w:rsidR="0075581D">
          <w:rPr>
            <w:noProof/>
            <w:webHidden/>
          </w:rPr>
          <w:fldChar w:fldCharType="separate"/>
        </w:r>
        <w:r w:rsidR="00D64B29">
          <w:rPr>
            <w:noProof/>
            <w:webHidden/>
          </w:rPr>
          <w:t>106</w:t>
        </w:r>
        <w:r w:rsidR="0075581D">
          <w:rPr>
            <w:noProof/>
            <w:webHidden/>
          </w:rPr>
          <w:fldChar w:fldCharType="end"/>
        </w:r>
      </w:hyperlink>
    </w:p>
    <w:p w14:paraId="27E9D5D7"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44" w:history="1">
        <w:r w:rsidR="0075581D" w:rsidRPr="0035004D">
          <w:rPr>
            <w:rStyle w:val="af0"/>
            <w:rFonts w:hAnsi="宋体" w:hint="eastAsia"/>
            <w:bCs/>
            <w:noProof/>
            <w:kern w:val="44"/>
          </w:rPr>
          <w:t>十九、基金合同的变更、终止与基金财产的清算</w:t>
        </w:r>
        <w:r w:rsidR="0075581D">
          <w:rPr>
            <w:noProof/>
            <w:webHidden/>
          </w:rPr>
          <w:tab/>
        </w:r>
        <w:r w:rsidR="0075581D">
          <w:rPr>
            <w:noProof/>
            <w:webHidden/>
          </w:rPr>
          <w:fldChar w:fldCharType="begin"/>
        </w:r>
        <w:r w:rsidR="0075581D">
          <w:rPr>
            <w:noProof/>
            <w:webHidden/>
          </w:rPr>
          <w:instrText xml:space="preserve"> PAGEREF _Toc171956544 \h </w:instrText>
        </w:r>
        <w:r w:rsidR="0075581D">
          <w:rPr>
            <w:noProof/>
            <w:webHidden/>
          </w:rPr>
        </w:r>
        <w:r w:rsidR="0075581D">
          <w:rPr>
            <w:noProof/>
            <w:webHidden/>
          </w:rPr>
          <w:fldChar w:fldCharType="separate"/>
        </w:r>
        <w:r w:rsidR="00D64B29">
          <w:rPr>
            <w:noProof/>
            <w:webHidden/>
          </w:rPr>
          <w:t>113</w:t>
        </w:r>
        <w:r w:rsidR="0075581D">
          <w:rPr>
            <w:noProof/>
            <w:webHidden/>
          </w:rPr>
          <w:fldChar w:fldCharType="end"/>
        </w:r>
      </w:hyperlink>
    </w:p>
    <w:p w14:paraId="50BD630F"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45" w:history="1">
        <w:r w:rsidR="0075581D" w:rsidRPr="0035004D">
          <w:rPr>
            <w:rStyle w:val="af0"/>
            <w:rFonts w:hAnsi="宋体" w:hint="eastAsia"/>
            <w:bCs/>
            <w:noProof/>
            <w:kern w:val="44"/>
          </w:rPr>
          <w:t>二十、基金合同的内容摘要</w:t>
        </w:r>
        <w:r w:rsidR="0075581D">
          <w:rPr>
            <w:noProof/>
            <w:webHidden/>
          </w:rPr>
          <w:tab/>
        </w:r>
        <w:r w:rsidR="0075581D">
          <w:rPr>
            <w:noProof/>
            <w:webHidden/>
          </w:rPr>
          <w:fldChar w:fldCharType="begin"/>
        </w:r>
        <w:r w:rsidR="0075581D">
          <w:rPr>
            <w:noProof/>
            <w:webHidden/>
          </w:rPr>
          <w:instrText xml:space="preserve"> PAGEREF _Toc171956545 \h </w:instrText>
        </w:r>
        <w:r w:rsidR="0075581D">
          <w:rPr>
            <w:noProof/>
            <w:webHidden/>
          </w:rPr>
        </w:r>
        <w:r w:rsidR="0075581D">
          <w:rPr>
            <w:noProof/>
            <w:webHidden/>
          </w:rPr>
          <w:fldChar w:fldCharType="separate"/>
        </w:r>
        <w:r w:rsidR="00D64B29">
          <w:rPr>
            <w:noProof/>
            <w:webHidden/>
          </w:rPr>
          <w:t>115</w:t>
        </w:r>
        <w:r w:rsidR="0075581D">
          <w:rPr>
            <w:noProof/>
            <w:webHidden/>
          </w:rPr>
          <w:fldChar w:fldCharType="end"/>
        </w:r>
      </w:hyperlink>
    </w:p>
    <w:p w14:paraId="0C8E1B02"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46" w:history="1">
        <w:r w:rsidR="0075581D" w:rsidRPr="0035004D">
          <w:rPr>
            <w:rStyle w:val="af0"/>
            <w:rFonts w:hAnsi="宋体" w:hint="eastAsia"/>
            <w:bCs/>
            <w:noProof/>
            <w:kern w:val="44"/>
          </w:rPr>
          <w:t>二十一、基金托管协议的内容摘要</w:t>
        </w:r>
        <w:r w:rsidR="0075581D">
          <w:rPr>
            <w:noProof/>
            <w:webHidden/>
          </w:rPr>
          <w:tab/>
        </w:r>
        <w:r w:rsidR="0075581D">
          <w:rPr>
            <w:noProof/>
            <w:webHidden/>
          </w:rPr>
          <w:fldChar w:fldCharType="begin"/>
        </w:r>
        <w:r w:rsidR="0075581D">
          <w:rPr>
            <w:noProof/>
            <w:webHidden/>
          </w:rPr>
          <w:instrText xml:space="preserve"> PAGEREF _Toc171956546 \h </w:instrText>
        </w:r>
        <w:r w:rsidR="0075581D">
          <w:rPr>
            <w:noProof/>
            <w:webHidden/>
          </w:rPr>
        </w:r>
        <w:r w:rsidR="0075581D">
          <w:rPr>
            <w:noProof/>
            <w:webHidden/>
          </w:rPr>
          <w:fldChar w:fldCharType="separate"/>
        </w:r>
        <w:r w:rsidR="00D64B29">
          <w:rPr>
            <w:noProof/>
            <w:webHidden/>
          </w:rPr>
          <w:t>132</w:t>
        </w:r>
        <w:r w:rsidR="0075581D">
          <w:rPr>
            <w:noProof/>
            <w:webHidden/>
          </w:rPr>
          <w:fldChar w:fldCharType="end"/>
        </w:r>
      </w:hyperlink>
    </w:p>
    <w:p w14:paraId="42AEC610"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47" w:history="1">
        <w:r w:rsidR="0075581D" w:rsidRPr="0035004D">
          <w:rPr>
            <w:rStyle w:val="af0"/>
            <w:rFonts w:hAnsi="宋体" w:hint="eastAsia"/>
            <w:bCs/>
            <w:noProof/>
            <w:kern w:val="44"/>
          </w:rPr>
          <w:t>二十二、对基金份额持有人的服务</w:t>
        </w:r>
        <w:r w:rsidR="0075581D">
          <w:rPr>
            <w:noProof/>
            <w:webHidden/>
          </w:rPr>
          <w:tab/>
        </w:r>
        <w:r w:rsidR="0075581D">
          <w:rPr>
            <w:noProof/>
            <w:webHidden/>
          </w:rPr>
          <w:fldChar w:fldCharType="begin"/>
        </w:r>
        <w:r w:rsidR="0075581D">
          <w:rPr>
            <w:noProof/>
            <w:webHidden/>
          </w:rPr>
          <w:instrText xml:space="preserve"> PAGEREF _Toc171956547 \h </w:instrText>
        </w:r>
        <w:r w:rsidR="0075581D">
          <w:rPr>
            <w:noProof/>
            <w:webHidden/>
          </w:rPr>
        </w:r>
        <w:r w:rsidR="0075581D">
          <w:rPr>
            <w:noProof/>
            <w:webHidden/>
          </w:rPr>
          <w:fldChar w:fldCharType="separate"/>
        </w:r>
        <w:r w:rsidR="00D64B29">
          <w:rPr>
            <w:noProof/>
            <w:webHidden/>
          </w:rPr>
          <w:t>151</w:t>
        </w:r>
        <w:r w:rsidR="0075581D">
          <w:rPr>
            <w:noProof/>
            <w:webHidden/>
          </w:rPr>
          <w:fldChar w:fldCharType="end"/>
        </w:r>
      </w:hyperlink>
    </w:p>
    <w:p w14:paraId="45F11F57"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48" w:history="1">
        <w:r w:rsidR="0075581D" w:rsidRPr="0035004D">
          <w:rPr>
            <w:rStyle w:val="af0"/>
            <w:rFonts w:hAnsi="宋体" w:hint="eastAsia"/>
            <w:bCs/>
            <w:noProof/>
            <w:kern w:val="44"/>
          </w:rPr>
          <w:t>二十三、其他应披露事项</w:t>
        </w:r>
        <w:r w:rsidR="0075581D">
          <w:rPr>
            <w:noProof/>
            <w:webHidden/>
          </w:rPr>
          <w:tab/>
        </w:r>
        <w:r w:rsidR="0075581D">
          <w:rPr>
            <w:noProof/>
            <w:webHidden/>
          </w:rPr>
          <w:fldChar w:fldCharType="begin"/>
        </w:r>
        <w:r w:rsidR="0075581D">
          <w:rPr>
            <w:noProof/>
            <w:webHidden/>
          </w:rPr>
          <w:instrText xml:space="preserve"> PAGEREF _Toc171956548 \h </w:instrText>
        </w:r>
        <w:r w:rsidR="0075581D">
          <w:rPr>
            <w:noProof/>
            <w:webHidden/>
          </w:rPr>
        </w:r>
        <w:r w:rsidR="0075581D">
          <w:rPr>
            <w:noProof/>
            <w:webHidden/>
          </w:rPr>
          <w:fldChar w:fldCharType="separate"/>
        </w:r>
        <w:r w:rsidR="00D64B29">
          <w:rPr>
            <w:noProof/>
            <w:webHidden/>
          </w:rPr>
          <w:t>153</w:t>
        </w:r>
        <w:r w:rsidR="0075581D">
          <w:rPr>
            <w:noProof/>
            <w:webHidden/>
          </w:rPr>
          <w:fldChar w:fldCharType="end"/>
        </w:r>
      </w:hyperlink>
    </w:p>
    <w:p w14:paraId="4E4C2A0A"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49" w:history="1">
        <w:r w:rsidR="0075581D" w:rsidRPr="0035004D">
          <w:rPr>
            <w:rStyle w:val="af0"/>
            <w:rFonts w:hAnsi="宋体" w:hint="eastAsia"/>
            <w:bCs/>
            <w:noProof/>
            <w:kern w:val="44"/>
          </w:rPr>
          <w:t>二十四、招募说明书存放及查阅方式</w:t>
        </w:r>
        <w:r w:rsidR="0075581D">
          <w:rPr>
            <w:noProof/>
            <w:webHidden/>
          </w:rPr>
          <w:tab/>
        </w:r>
        <w:r w:rsidR="0075581D">
          <w:rPr>
            <w:noProof/>
            <w:webHidden/>
          </w:rPr>
          <w:fldChar w:fldCharType="begin"/>
        </w:r>
        <w:r w:rsidR="0075581D">
          <w:rPr>
            <w:noProof/>
            <w:webHidden/>
          </w:rPr>
          <w:instrText xml:space="preserve"> PAGEREF _Toc171956549 \h </w:instrText>
        </w:r>
        <w:r w:rsidR="0075581D">
          <w:rPr>
            <w:noProof/>
            <w:webHidden/>
          </w:rPr>
        </w:r>
        <w:r w:rsidR="0075581D">
          <w:rPr>
            <w:noProof/>
            <w:webHidden/>
          </w:rPr>
          <w:fldChar w:fldCharType="separate"/>
        </w:r>
        <w:r w:rsidR="00D64B29">
          <w:rPr>
            <w:noProof/>
            <w:webHidden/>
          </w:rPr>
          <w:t>156</w:t>
        </w:r>
        <w:r w:rsidR="0075581D">
          <w:rPr>
            <w:noProof/>
            <w:webHidden/>
          </w:rPr>
          <w:fldChar w:fldCharType="end"/>
        </w:r>
      </w:hyperlink>
    </w:p>
    <w:p w14:paraId="5AF5AEE0" w14:textId="77777777" w:rsidR="0075581D" w:rsidRDefault="00032E45">
      <w:pPr>
        <w:pStyle w:val="10"/>
        <w:tabs>
          <w:tab w:val="right" w:leader="dot" w:pos="8296"/>
        </w:tabs>
        <w:rPr>
          <w:rFonts w:asciiTheme="minorHAnsi" w:eastAsiaTheme="minorEastAsia" w:hAnsiTheme="minorHAnsi" w:cstheme="minorBidi"/>
          <w:noProof/>
          <w:szCs w:val="22"/>
        </w:rPr>
      </w:pPr>
      <w:hyperlink w:anchor="_Toc171956550" w:history="1">
        <w:r w:rsidR="0075581D" w:rsidRPr="0035004D">
          <w:rPr>
            <w:rStyle w:val="af0"/>
            <w:rFonts w:hAnsi="宋体" w:hint="eastAsia"/>
            <w:bCs/>
            <w:noProof/>
            <w:kern w:val="44"/>
          </w:rPr>
          <w:t>二十五、备查文件</w:t>
        </w:r>
        <w:r w:rsidR="0075581D">
          <w:rPr>
            <w:noProof/>
            <w:webHidden/>
          </w:rPr>
          <w:tab/>
        </w:r>
        <w:r w:rsidR="0075581D">
          <w:rPr>
            <w:noProof/>
            <w:webHidden/>
          </w:rPr>
          <w:fldChar w:fldCharType="begin"/>
        </w:r>
        <w:r w:rsidR="0075581D">
          <w:rPr>
            <w:noProof/>
            <w:webHidden/>
          </w:rPr>
          <w:instrText xml:space="preserve"> PAGEREF _Toc171956550 \h </w:instrText>
        </w:r>
        <w:r w:rsidR="0075581D">
          <w:rPr>
            <w:noProof/>
            <w:webHidden/>
          </w:rPr>
        </w:r>
        <w:r w:rsidR="0075581D">
          <w:rPr>
            <w:noProof/>
            <w:webHidden/>
          </w:rPr>
          <w:fldChar w:fldCharType="separate"/>
        </w:r>
        <w:r w:rsidR="00D64B29">
          <w:rPr>
            <w:noProof/>
            <w:webHidden/>
          </w:rPr>
          <w:t>157</w:t>
        </w:r>
        <w:r w:rsidR="0075581D">
          <w:rPr>
            <w:noProof/>
            <w:webHidden/>
          </w:rPr>
          <w:fldChar w:fldCharType="end"/>
        </w:r>
      </w:hyperlink>
    </w:p>
    <w:p w14:paraId="0C7A6C10" w14:textId="77777777" w:rsidR="00E45F57" w:rsidRDefault="0047043B">
      <w:pPr>
        <w:pStyle w:val="1"/>
        <w:spacing w:before="340" w:after="330"/>
        <w:jc w:val="center"/>
        <w:rPr>
          <w:rFonts w:hAnsi="宋体"/>
          <w:color w:val="auto"/>
          <w:szCs w:val="24"/>
        </w:rPr>
        <w:sectPr w:rsidR="00E45F57">
          <w:headerReference w:type="default" r:id="rId12"/>
          <w:footerReference w:type="default" r:id="rId13"/>
          <w:footerReference w:type="first" r:id="rId14"/>
          <w:pgSz w:w="11906" w:h="16838"/>
          <w:pgMar w:top="1440" w:right="1800" w:bottom="1440" w:left="1800" w:header="851" w:footer="992" w:gutter="0"/>
          <w:pgNumType w:start="0"/>
          <w:cols w:space="720"/>
          <w:titlePg/>
          <w:docGrid w:type="lines" w:linePitch="312"/>
        </w:sectPr>
      </w:pPr>
      <w:r>
        <w:rPr>
          <w:rFonts w:hAnsi="宋体"/>
          <w:color w:val="auto"/>
          <w:szCs w:val="24"/>
        </w:rPr>
        <w:fldChar w:fldCharType="end"/>
      </w:r>
    </w:p>
    <w:p w14:paraId="4F9050F1" w14:textId="77777777" w:rsidR="00E45F57" w:rsidRDefault="0047043B">
      <w:pPr>
        <w:pStyle w:val="1"/>
        <w:spacing w:before="340" w:after="330"/>
        <w:jc w:val="center"/>
        <w:rPr>
          <w:rFonts w:hAnsi="宋体"/>
          <w:bCs/>
          <w:color w:val="auto"/>
          <w:kern w:val="44"/>
          <w:szCs w:val="24"/>
        </w:rPr>
      </w:pPr>
      <w:bookmarkStart w:id="16" w:name="_Toc12801"/>
      <w:bookmarkStart w:id="17" w:name="_Toc233456270"/>
      <w:bookmarkStart w:id="18" w:name="_Toc7058"/>
      <w:bookmarkStart w:id="19" w:name="_Toc344296345"/>
      <w:bookmarkStart w:id="20" w:name="_Toc8273"/>
      <w:bookmarkStart w:id="21" w:name="_Toc493766469"/>
      <w:bookmarkStart w:id="22" w:name="_Toc5839"/>
      <w:bookmarkStart w:id="23" w:name="_Toc26112"/>
      <w:bookmarkStart w:id="24" w:name="_Toc30857"/>
      <w:bookmarkStart w:id="25" w:name="_Toc31008"/>
      <w:bookmarkStart w:id="26" w:name="_Toc335642068"/>
      <w:bookmarkStart w:id="27" w:name="_Toc1537"/>
      <w:bookmarkStart w:id="28" w:name="_Toc16920818"/>
      <w:bookmarkStart w:id="29" w:name="_Toc21169"/>
      <w:bookmarkStart w:id="30" w:name="_Toc1950"/>
      <w:bookmarkStart w:id="31" w:name="_Toc17003"/>
      <w:bookmarkStart w:id="32" w:name="_Toc23896"/>
      <w:bookmarkStart w:id="33" w:name="_Toc6089"/>
      <w:bookmarkStart w:id="34" w:name="_Toc171956526"/>
      <w:r>
        <w:rPr>
          <w:rFonts w:hAnsi="宋体"/>
          <w:bCs/>
          <w:color w:val="auto"/>
          <w:kern w:val="44"/>
          <w:szCs w:val="24"/>
        </w:rPr>
        <w:lastRenderedPageBreak/>
        <w:t>一、绪言</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E7E110E"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华商利欣回报债券型证券投资基金</w:t>
      </w:r>
      <w:r>
        <w:rPr>
          <w:rFonts w:ascii="宋体" w:hAnsi="宋体"/>
          <w:sz w:val="24"/>
          <w:szCs w:val="24"/>
        </w:rPr>
        <w:t>招募说明书》（以下简称“本招募说明书”）依据</w:t>
      </w:r>
      <w:r>
        <w:rPr>
          <w:rFonts w:ascii="宋体" w:hAnsi="宋体" w:hint="eastAsia"/>
          <w:sz w:val="24"/>
          <w:szCs w:val="24"/>
        </w:rPr>
        <w:t>《中华人民共和国证券法》（以下简称“《证券法》”）、</w:t>
      </w:r>
      <w:r>
        <w:rPr>
          <w:rFonts w:ascii="宋体" w:hAnsi="宋体"/>
          <w:sz w:val="24"/>
          <w:szCs w:val="24"/>
        </w:rPr>
        <w:t>《中华人民共和国证券投资</w:t>
      </w:r>
      <w:r>
        <w:rPr>
          <w:rFonts w:ascii="宋体" w:hAnsi="宋体" w:hint="eastAsia"/>
          <w:sz w:val="24"/>
          <w:szCs w:val="24"/>
        </w:rPr>
        <w:t>基金法</w:t>
      </w:r>
      <w:r>
        <w:rPr>
          <w:rFonts w:ascii="宋体" w:hAnsi="宋体"/>
          <w:sz w:val="24"/>
          <w:szCs w:val="24"/>
        </w:rPr>
        <w:t>》（以下简称“《基金法》”）、《</w:t>
      </w:r>
      <w:r>
        <w:rPr>
          <w:rFonts w:hint="eastAsia"/>
          <w:bCs/>
          <w:sz w:val="24"/>
        </w:rPr>
        <w:t>公开募集证券投资基金销售机构监督</w:t>
      </w:r>
      <w:r>
        <w:rPr>
          <w:rFonts w:ascii="宋体" w:hAnsi="宋体"/>
          <w:sz w:val="24"/>
          <w:szCs w:val="24"/>
        </w:rPr>
        <w:t>管理办法》（以下简称“《销售办法》”）、《</w:t>
      </w:r>
      <w:r>
        <w:rPr>
          <w:rFonts w:ascii="宋体" w:hAnsi="宋体" w:hint="eastAsia"/>
          <w:sz w:val="24"/>
          <w:szCs w:val="24"/>
        </w:rPr>
        <w:t>公开募集</w:t>
      </w:r>
      <w:r>
        <w:rPr>
          <w:rFonts w:ascii="宋体" w:hAnsi="宋体"/>
          <w:sz w:val="24"/>
          <w:szCs w:val="24"/>
        </w:rPr>
        <w:t>证券投资基金运作管理办法》（以下简称“《运作办法》”）、《公开募集证券投资基金信息披露管理办法》（以下简称“《信息披露办法》”）</w:t>
      </w:r>
      <w:r>
        <w:rPr>
          <w:rFonts w:hint="eastAsia"/>
          <w:bCs/>
          <w:sz w:val="24"/>
        </w:rPr>
        <w:t>、《公开募集开放式证券投资基金流动性风险管理规定》</w:t>
      </w:r>
      <w:r>
        <w:rPr>
          <w:bCs/>
          <w:sz w:val="24"/>
        </w:rPr>
        <w:t>(</w:t>
      </w:r>
      <w:r>
        <w:rPr>
          <w:bCs/>
          <w:sz w:val="24"/>
        </w:rPr>
        <w:t>以下简称</w:t>
      </w:r>
      <w:r>
        <w:rPr>
          <w:bCs/>
          <w:sz w:val="24"/>
        </w:rPr>
        <w:t>“</w:t>
      </w:r>
      <w:r>
        <w:rPr>
          <w:bCs/>
          <w:sz w:val="24"/>
        </w:rPr>
        <w:t>《</w:t>
      </w:r>
      <w:r>
        <w:rPr>
          <w:rFonts w:hint="eastAsia"/>
          <w:bCs/>
          <w:sz w:val="24"/>
        </w:rPr>
        <w:t>流动性风险管理规定</w:t>
      </w:r>
      <w:r>
        <w:rPr>
          <w:bCs/>
          <w:sz w:val="24"/>
        </w:rPr>
        <w:t>》</w:t>
      </w:r>
      <w:r>
        <w:rPr>
          <w:bCs/>
          <w:sz w:val="24"/>
        </w:rPr>
        <w:t>”)</w:t>
      </w:r>
      <w:r>
        <w:rPr>
          <w:rFonts w:hint="eastAsia"/>
          <w:bCs/>
          <w:sz w:val="24"/>
        </w:rPr>
        <w:t>、《公开募集证券投资基金侧袋机制指引（试行）》</w:t>
      </w:r>
      <w:r>
        <w:rPr>
          <w:rFonts w:ascii="宋体" w:hAnsi="宋体"/>
          <w:sz w:val="24"/>
          <w:szCs w:val="24"/>
        </w:rPr>
        <w:t>及其他有关规定以及《</w:t>
      </w:r>
      <w:r>
        <w:rPr>
          <w:rFonts w:ascii="宋体" w:hAnsi="宋体" w:hint="eastAsia"/>
          <w:sz w:val="24"/>
          <w:szCs w:val="24"/>
        </w:rPr>
        <w:t>华商利欣回报债券型证券投资基金</w:t>
      </w:r>
      <w:r>
        <w:rPr>
          <w:rFonts w:ascii="宋体" w:hAnsi="宋体"/>
          <w:sz w:val="24"/>
          <w:szCs w:val="24"/>
        </w:rPr>
        <w:t>基金合同》（以下简称“基金合同”）编写。</w:t>
      </w:r>
    </w:p>
    <w:p w14:paraId="75612850"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本招募说明书阐述了华商利欣回报债券型证券投资基金的投资目标、策略、风险、费率等与投资人投资决策有关的必要事项，投资人在</w:t>
      </w:r>
      <w:proofErr w:type="gramStart"/>
      <w:r>
        <w:rPr>
          <w:rFonts w:ascii="宋体" w:hAnsi="宋体" w:hint="eastAsia"/>
          <w:sz w:val="24"/>
          <w:szCs w:val="24"/>
        </w:rPr>
        <w:t>作出</w:t>
      </w:r>
      <w:proofErr w:type="gramEnd"/>
      <w:r>
        <w:rPr>
          <w:rFonts w:ascii="宋体" w:hAnsi="宋体" w:hint="eastAsia"/>
          <w:sz w:val="24"/>
          <w:szCs w:val="24"/>
        </w:rPr>
        <w:t>投资决策前应仔细阅读本招募说明书。</w:t>
      </w:r>
    </w:p>
    <w:p w14:paraId="2B548A5D"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654CCAA7" w14:textId="77777777" w:rsidR="00E45F57" w:rsidRDefault="0047043B">
      <w:pPr>
        <w:autoSpaceDE w:val="0"/>
        <w:autoSpaceDN w:val="0"/>
        <w:adjustRightInd w:val="0"/>
        <w:spacing w:line="360" w:lineRule="auto"/>
        <w:ind w:firstLineChars="200" w:firstLine="480"/>
        <w:rPr>
          <w:rFonts w:hAnsi="宋体"/>
          <w:bCs/>
          <w:kern w:val="44"/>
          <w:szCs w:val="24"/>
        </w:rPr>
      </w:pPr>
      <w:r>
        <w:rPr>
          <w:rFonts w:ascii="宋体" w:hAnsi="宋体"/>
          <w:sz w:val="24"/>
          <w:szCs w:val="24"/>
        </w:rPr>
        <w:t>本招募说明书根据本基金的基金合同编写，并经中国证监会</w:t>
      </w:r>
      <w:r>
        <w:rPr>
          <w:rFonts w:ascii="宋体" w:hAnsi="宋体" w:hint="eastAsia"/>
          <w:sz w:val="24"/>
          <w:szCs w:val="24"/>
        </w:rPr>
        <w:t>注册</w:t>
      </w:r>
      <w:r>
        <w:rPr>
          <w:rFonts w:ascii="宋体" w:hAnsi="宋体"/>
          <w:sz w:val="24"/>
          <w:szCs w:val="24"/>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w:t>
      </w:r>
      <w:proofErr w:type="gramStart"/>
      <w:r>
        <w:rPr>
          <w:rFonts w:ascii="宋体" w:hAnsi="宋体"/>
          <w:sz w:val="24"/>
          <w:szCs w:val="24"/>
        </w:rPr>
        <w:t>投资者自依基金</w:t>
      </w:r>
      <w:proofErr w:type="gramEnd"/>
      <w:r>
        <w:rPr>
          <w:rFonts w:ascii="宋体" w:hAnsi="宋体"/>
          <w:sz w:val="24"/>
          <w:szCs w:val="24"/>
        </w:rPr>
        <w:t>合同取得本</w:t>
      </w:r>
      <w:proofErr w:type="gramStart"/>
      <w:r>
        <w:rPr>
          <w:rFonts w:ascii="宋体" w:hAnsi="宋体"/>
          <w:sz w:val="24"/>
          <w:szCs w:val="24"/>
        </w:rPr>
        <w:t>基金基金</w:t>
      </w:r>
      <w:proofErr w:type="gramEnd"/>
      <w:r>
        <w:rPr>
          <w:rFonts w:ascii="宋体" w:hAnsi="宋体"/>
          <w:sz w:val="24"/>
          <w:szCs w:val="24"/>
        </w:rPr>
        <w:t>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bookmarkStart w:id="35" w:name="_Toc344296346"/>
      <w:bookmarkStart w:id="36" w:name="_Toc335642069"/>
      <w:bookmarkStart w:id="37" w:name="_Toc493766470"/>
      <w:bookmarkStart w:id="38" w:name="_Toc233456271"/>
    </w:p>
    <w:p w14:paraId="4E0763B3" w14:textId="77777777" w:rsidR="00E45F57" w:rsidRDefault="0047043B">
      <w:pPr>
        <w:pStyle w:val="1"/>
        <w:spacing w:before="340" w:after="330"/>
        <w:jc w:val="center"/>
        <w:rPr>
          <w:rFonts w:hAnsi="宋体"/>
          <w:bCs/>
          <w:color w:val="auto"/>
          <w:kern w:val="44"/>
          <w:szCs w:val="24"/>
        </w:rPr>
      </w:pPr>
      <w:bookmarkStart w:id="39" w:name="_Toc6150"/>
      <w:bookmarkStart w:id="40" w:name="_Toc25644"/>
      <w:bookmarkStart w:id="41" w:name="_Toc24959"/>
      <w:bookmarkStart w:id="42" w:name="_Toc8381"/>
      <w:bookmarkStart w:id="43" w:name="_Toc26175"/>
      <w:bookmarkStart w:id="44" w:name="_Toc15715"/>
      <w:bookmarkStart w:id="45" w:name="_Toc23533"/>
      <w:bookmarkStart w:id="46" w:name="_Toc4185"/>
      <w:bookmarkStart w:id="47" w:name="_Toc27919"/>
      <w:bookmarkStart w:id="48" w:name="_Toc7621"/>
      <w:bookmarkStart w:id="49" w:name="_Toc15878"/>
      <w:bookmarkStart w:id="50" w:name="_Toc18378"/>
      <w:bookmarkStart w:id="51" w:name="_Toc29403"/>
      <w:bookmarkStart w:id="52" w:name="_Toc171956527"/>
      <w:r>
        <w:rPr>
          <w:rFonts w:hAnsi="宋体"/>
          <w:bCs/>
          <w:color w:val="auto"/>
          <w:kern w:val="44"/>
          <w:szCs w:val="24"/>
        </w:rPr>
        <w:lastRenderedPageBreak/>
        <w:t>二、释义</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C88AD9C"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本招募说明书中，除非文意另有所指，下列词语或简称具有如下含义：</w:t>
      </w:r>
    </w:p>
    <w:p w14:paraId="7278FC81" w14:textId="77777777" w:rsidR="00E45F57" w:rsidRDefault="0047043B">
      <w:pPr>
        <w:spacing w:line="360" w:lineRule="auto"/>
        <w:ind w:firstLineChars="200" w:firstLine="480"/>
        <w:rPr>
          <w:bCs/>
          <w:sz w:val="24"/>
        </w:rPr>
      </w:pPr>
      <w:r>
        <w:rPr>
          <w:bCs/>
          <w:sz w:val="24"/>
        </w:rPr>
        <w:t>1</w:t>
      </w:r>
      <w:r>
        <w:rPr>
          <w:rFonts w:hint="eastAsia"/>
          <w:bCs/>
          <w:sz w:val="24"/>
        </w:rPr>
        <w:t>、基金或本基金：指</w:t>
      </w:r>
      <w:r>
        <w:rPr>
          <w:rFonts w:hint="eastAsia"/>
          <w:sz w:val="24"/>
        </w:rPr>
        <w:t>华商利欣回报债券型证券投资基金</w:t>
      </w:r>
    </w:p>
    <w:p w14:paraId="267BE1F7" w14:textId="77777777" w:rsidR="00E45F57" w:rsidRDefault="0047043B">
      <w:pPr>
        <w:spacing w:line="360" w:lineRule="auto"/>
        <w:ind w:firstLineChars="200" w:firstLine="480"/>
        <w:rPr>
          <w:bCs/>
          <w:sz w:val="24"/>
        </w:rPr>
      </w:pPr>
      <w:r>
        <w:rPr>
          <w:bCs/>
          <w:sz w:val="24"/>
        </w:rPr>
        <w:t>2</w:t>
      </w:r>
      <w:r>
        <w:rPr>
          <w:rFonts w:hint="eastAsia"/>
          <w:bCs/>
          <w:sz w:val="24"/>
        </w:rPr>
        <w:t>、基金管理人：指华商基金管理有限公司</w:t>
      </w:r>
    </w:p>
    <w:p w14:paraId="7998995E" w14:textId="77777777" w:rsidR="00E45F57" w:rsidRDefault="0047043B">
      <w:pPr>
        <w:spacing w:line="360" w:lineRule="auto"/>
        <w:ind w:firstLineChars="200" w:firstLine="480"/>
        <w:rPr>
          <w:bCs/>
          <w:sz w:val="24"/>
        </w:rPr>
      </w:pPr>
      <w:r>
        <w:rPr>
          <w:bCs/>
          <w:sz w:val="24"/>
        </w:rPr>
        <w:t>3</w:t>
      </w:r>
      <w:r>
        <w:rPr>
          <w:rFonts w:hint="eastAsia"/>
          <w:bCs/>
          <w:sz w:val="24"/>
        </w:rPr>
        <w:t>、基金托管人：指中国建设银行股份有限公司</w:t>
      </w:r>
    </w:p>
    <w:p w14:paraId="6E40A6C7" w14:textId="77777777" w:rsidR="00E45F57" w:rsidRDefault="0047043B">
      <w:pPr>
        <w:spacing w:line="360" w:lineRule="auto"/>
        <w:ind w:firstLineChars="200" w:firstLine="480"/>
        <w:rPr>
          <w:bCs/>
          <w:sz w:val="24"/>
        </w:rPr>
      </w:pPr>
      <w:r>
        <w:rPr>
          <w:bCs/>
          <w:sz w:val="24"/>
        </w:rPr>
        <w:t>4</w:t>
      </w:r>
      <w:r>
        <w:rPr>
          <w:rFonts w:hint="eastAsia"/>
          <w:bCs/>
          <w:sz w:val="24"/>
        </w:rPr>
        <w:t>、基金合同：指《</w:t>
      </w:r>
      <w:r>
        <w:rPr>
          <w:rFonts w:hint="eastAsia"/>
          <w:sz w:val="24"/>
        </w:rPr>
        <w:t>华商利欣回报债券型证券投资基金</w:t>
      </w:r>
      <w:r>
        <w:rPr>
          <w:rFonts w:hint="eastAsia"/>
          <w:bCs/>
          <w:sz w:val="24"/>
        </w:rPr>
        <w:t>基金合同》及对基金合同的任何有效修订和补充</w:t>
      </w:r>
    </w:p>
    <w:p w14:paraId="414B1568" w14:textId="77777777" w:rsidR="00E45F57" w:rsidRDefault="0047043B">
      <w:pPr>
        <w:spacing w:line="360" w:lineRule="auto"/>
        <w:ind w:firstLineChars="200" w:firstLine="480"/>
        <w:rPr>
          <w:bCs/>
          <w:sz w:val="24"/>
        </w:rPr>
      </w:pPr>
      <w:r>
        <w:rPr>
          <w:bCs/>
          <w:sz w:val="24"/>
        </w:rPr>
        <w:t>5</w:t>
      </w:r>
      <w:r>
        <w:rPr>
          <w:rFonts w:hint="eastAsia"/>
          <w:bCs/>
          <w:sz w:val="24"/>
        </w:rPr>
        <w:t>、托管协议：指基金管理人与基金托管人就本基金签订之《</w:t>
      </w:r>
      <w:r>
        <w:rPr>
          <w:rFonts w:hint="eastAsia"/>
          <w:sz w:val="24"/>
        </w:rPr>
        <w:t>华商利欣回报债券型证券投资基金</w:t>
      </w:r>
      <w:r>
        <w:rPr>
          <w:rFonts w:hint="eastAsia"/>
          <w:bCs/>
          <w:sz w:val="24"/>
        </w:rPr>
        <w:t>托管协议》及对该托管协议的任何有效修订和补充</w:t>
      </w:r>
    </w:p>
    <w:p w14:paraId="78810D05" w14:textId="77777777" w:rsidR="00E45F57" w:rsidRDefault="0047043B">
      <w:pPr>
        <w:spacing w:line="360" w:lineRule="auto"/>
        <w:ind w:firstLineChars="200" w:firstLine="480"/>
        <w:rPr>
          <w:bCs/>
          <w:sz w:val="24"/>
        </w:rPr>
      </w:pPr>
      <w:r>
        <w:rPr>
          <w:bCs/>
          <w:sz w:val="24"/>
        </w:rPr>
        <w:t>6</w:t>
      </w:r>
      <w:r>
        <w:rPr>
          <w:rFonts w:hint="eastAsia"/>
          <w:bCs/>
          <w:sz w:val="24"/>
        </w:rPr>
        <w:t>、招募说明书或本招募说明书：指《</w:t>
      </w:r>
      <w:r>
        <w:rPr>
          <w:rFonts w:hint="eastAsia"/>
          <w:sz w:val="24"/>
        </w:rPr>
        <w:t>华商利欣回报债券型证券投资基金</w:t>
      </w:r>
      <w:r>
        <w:rPr>
          <w:rFonts w:hint="eastAsia"/>
          <w:bCs/>
          <w:sz w:val="24"/>
        </w:rPr>
        <w:t>招募说明书》及其更新</w:t>
      </w:r>
    </w:p>
    <w:p w14:paraId="09DD7BA5" w14:textId="77777777" w:rsidR="00E45F57" w:rsidRDefault="0047043B">
      <w:pPr>
        <w:spacing w:line="360" w:lineRule="auto"/>
        <w:ind w:firstLineChars="200" w:firstLine="480"/>
        <w:rPr>
          <w:bCs/>
          <w:sz w:val="24"/>
        </w:rPr>
      </w:pPr>
      <w:r>
        <w:rPr>
          <w:rFonts w:hint="eastAsia"/>
          <w:bCs/>
          <w:sz w:val="24"/>
        </w:rPr>
        <w:t>7</w:t>
      </w:r>
      <w:r>
        <w:rPr>
          <w:rFonts w:hint="eastAsia"/>
          <w:bCs/>
          <w:sz w:val="24"/>
        </w:rPr>
        <w:t>、基金产品资料概要：指《华商利欣回报债券型证券投资基金基金产品资料概要》及其更新</w:t>
      </w:r>
    </w:p>
    <w:p w14:paraId="10DD221D" w14:textId="77777777" w:rsidR="00E45F57" w:rsidRDefault="0047043B">
      <w:pPr>
        <w:spacing w:line="360" w:lineRule="auto"/>
        <w:ind w:firstLineChars="200" w:firstLine="480"/>
        <w:rPr>
          <w:bCs/>
          <w:sz w:val="24"/>
        </w:rPr>
      </w:pPr>
      <w:r>
        <w:rPr>
          <w:rFonts w:hint="eastAsia"/>
          <w:bCs/>
          <w:sz w:val="24"/>
        </w:rPr>
        <w:t>8</w:t>
      </w:r>
      <w:r>
        <w:rPr>
          <w:rFonts w:hint="eastAsia"/>
          <w:bCs/>
          <w:sz w:val="24"/>
        </w:rPr>
        <w:t>、基金份额发售公告：指《华商利欣回报债券型证券投资基金基金份额发售公告》</w:t>
      </w:r>
    </w:p>
    <w:p w14:paraId="0E727CB8" w14:textId="77777777" w:rsidR="00E45F57" w:rsidRDefault="0047043B">
      <w:pPr>
        <w:spacing w:line="360" w:lineRule="auto"/>
        <w:ind w:firstLineChars="200" w:firstLine="480"/>
        <w:rPr>
          <w:bCs/>
          <w:sz w:val="24"/>
        </w:rPr>
      </w:pPr>
      <w:r>
        <w:rPr>
          <w:rFonts w:hint="eastAsia"/>
          <w:bCs/>
          <w:sz w:val="24"/>
        </w:rPr>
        <w:t>9</w:t>
      </w:r>
      <w:r>
        <w:rPr>
          <w:rFonts w:hint="eastAsia"/>
          <w:bCs/>
          <w:sz w:val="24"/>
        </w:rPr>
        <w:t>、法律法规：指中国现行有效并公布实施的法律、行政法规、规范性文件、司法解释、行政规章以及其他对基金合同当事人有约束力的决定、决议、通知等</w:t>
      </w:r>
    </w:p>
    <w:p w14:paraId="59274B93" w14:textId="77777777" w:rsidR="00E45F57" w:rsidRDefault="0047043B">
      <w:pPr>
        <w:spacing w:line="360" w:lineRule="auto"/>
        <w:ind w:firstLineChars="200" w:firstLine="480"/>
        <w:rPr>
          <w:bCs/>
          <w:sz w:val="24"/>
        </w:rPr>
      </w:pPr>
      <w:r>
        <w:rPr>
          <w:rFonts w:hint="eastAsia"/>
          <w:bCs/>
          <w:sz w:val="24"/>
        </w:rPr>
        <w:t>10</w:t>
      </w:r>
      <w:r>
        <w:rPr>
          <w:rFonts w:hint="eastAsia"/>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等七部法律的决定》修正的《中华人民共和国证券投资基金法》及颁布机关对其不时做出的修订</w:t>
      </w:r>
    </w:p>
    <w:p w14:paraId="538B3119" w14:textId="77777777" w:rsidR="00E45F57" w:rsidRDefault="0047043B">
      <w:pPr>
        <w:spacing w:line="360" w:lineRule="auto"/>
        <w:ind w:firstLineChars="200" w:firstLine="480"/>
        <w:rPr>
          <w:bCs/>
          <w:sz w:val="24"/>
        </w:rPr>
      </w:pPr>
      <w:r>
        <w:rPr>
          <w:rFonts w:hint="eastAsia"/>
          <w:bCs/>
          <w:sz w:val="24"/>
        </w:rPr>
        <w:t>11</w:t>
      </w:r>
      <w:r>
        <w:rPr>
          <w:rFonts w:hint="eastAsia"/>
          <w:bCs/>
          <w:sz w:val="24"/>
        </w:rPr>
        <w:t>、《销售办法》：指中国证监会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14:paraId="1DE77F19" w14:textId="77777777" w:rsidR="00E45F57" w:rsidRDefault="0047043B">
      <w:pPr>
        <w:spacing w:line="360" w:lineRule="auto"/>
        <w:ind w:firstLineChars="200" w:firstLine="480"/>
        <w:rPr>
          <w:bCs/>
          <w:sz w:val="24"/>
        </w:rPr>
      </w:pPr>
      <w:r>
        <w:rPr>
          <w:rFonts w:hint="eastAsia"/>
          <w:bCs/>
          <w:sz w:val="24"/>
        </w:rPr>
        <w:t>12</w:t>
      </w:r>
      <w:r>
        <w:rPr>
          <w:rFonts w:hint="eastAsia"/>
          <w:bCs/>
          <w:sz w:val="24"/>
        </w:rPr>
        <w:t>、《信息披露办法》：指中国证监会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日中国证监会《关于修改部分证券期货规章的决定》修正的《公开募集证券投资基金信息披露管理办法》及颁布机关对其不时做</w:t>
      </w:r>
      <w:r>
        <w:rPr>
          <w:rFonts w:hint="eastAsia"/>
          <w:bCs/>
          <w:sz w:val="24"/>
        </w:rPr>
        <w:lastRenderedPageBreak/>
        <w:t>出的修订</w:t>
      </w:r>
    </w:p>
    <w:p w14:paraId="5503B4F4" w14:textId="77777777" w:rsidR="00E45F57" w:rsidRDefault="0047043B">
      <w:pPr>
        <w:spacing w:line="360" w:lineRule="auto"/>
        <w:ind w:firstLineChars="200" w:firstLine="480"/>
        <w:rPr>
          <w:bCs/>
          <w:sz w:val="24"/>
        </w:rPr>
      </w:pPr>
      <w:r>
        <w:rPr>
          <w:rFonts w:hint="eastAsia"/>
          <w:bCs/>
          <w:sz w:val="24"/>
        </w:rPr>
        <w:t>13</w:t>
      </w:r>
      <w:r>
        <w:rPr>
          <w:rFonts w:hint="eastAsia"/>
          <w:bCs/>
          <w:sz w:val="24"/>
        </w:rPr>
        <w:t>、《运作办法》：指中国证监会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日实施的《公开募集证券投资基金运作管理办法》及颁布机关对其不时做出的修订</w:t>
      </w:r>
    </w:p>
    <w:p w14:paraId="0A41CA70" w14:textId="77777777" w:rsidR="00E45F57" w:rsidRDefault="0047043B">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18FFDD57" w14:textId="77777777" w:rsidR="00E45F57" w:rsidRDefault="0047043B">
      <w:pPr>
        <w:spacing w:line="360" w:lineRule="auto"/>
        <w:ind w:firstLineChars="200" w:firstLine="480"/>
        <w:rPr>
          <w:bCs/>
          <w:sz w:val="24"/>
        </w:rPr>
      </w:pPr>
      <w:r>
        <w:rPr>
          <w:rFonts w:hint="eastAsia"/>
          <w:bCs/>
          <w:sz w:val="24"/>
        </w:rPr>
        <w:t>15</w:t>
      </w:r>
      <w:r>
        <w:rPr>
          <w:rFonts w:hint="eastAsia"/>
          <w:bCs/>
          <w:sz w:val="24"/>
        </w:rPr>
        <w:t>、中国证监会：指中国证券监督管理委员会</w:t>
      </w:r>
    </w:p>
    <w:p w14:paraId="2ADB245B" w14:textId="77777777" w:rsidR="00E45F57" w:rsidRDefault="0047043B">
      <w:pPr>
        <w:spacing w:line="360" w:lineRule="auto"/>
        <w:ind w:firstLineChars="200" w:firstLine="480"/>
        <w:rPr>
          <w:bCs/>
          <w:sz w:val="24"/>
        </w:rPr>
      </w:pPr>
      <w:r>
        <w:rPr>
          <w:rFonts w:hint="eastAsia"/>
          <w:bCs/>
          <w:sz w:val="24"/>
        </w:rPr>
        <w:t>16</w:t>
      </w:r>
      <w:r>
        <w:rPr>
          <w:rFonts w:hint="eastAsia"/>
          <w:bCs/>
          <w:sz w:val="24"/>
        </w:rPr>
        <w:t>、银行业监督管理机构：指中国人民银行和</w:t>
      </w:r>
      <w:r>
        <w:rPr>
          <w:rFonts w:hint="eastAsia"/>
          <w:bCs/>
          <w:sz w:val="24"/>
        </w:rPr>
        <w:t>/</w:t>
      </w:r>
      <w:r>
        <w:rPr>
          <w:rFonts w:hint="eastAsia"/>
          <w:bCs/>
          <w:sz w:val="24"/>
        </w:rPr>
        <w:t>或中国银行保险监督管理委员会</w:t>
      </w:r>
    </w:p>
    <w:p w14:paraId="340E710E" w14:textId="77777777" w:rsidR="00E45F57" w:rsidRDefault="0047043B">
      <w:pPr>
        <w:spacing w:line="360" w:lineRule="auto"/>
        <w:ind w:firstLineChars="200" w:firstLine="480"/>
        <w:rPr>
          <w:bCs/>
          <w:sz w:val="24"/>
        </w:rPr>
      </w:pPr>
      <w:r>
        <w:rPr>
          <w:rFonts w:hint="eastAsia"/>
          <w:bCs/>
          <w:sz w:val="24"/>
        </w:rPr>
        <w:t>17</w:t>
      </w:r>
      <w:r>
        <w:rPr>
          <w:rFonts w:hint="eastAsia"/>
          <w:bCs/>
          <w:sz w:val="24"/>
        </w:rPr>
        <w:t>、基金合同当事人：指受基金合同约束，根据基金合同享有权利并承担义务的法律主体，包括基金管理人、基金托管人和基金份额持有人</w:t>
      </w:r>
    </w:p>
    <w:p w14:paraId="2913F031" w14:textId="77777777" w:rsidR="00E45F57" w:rsidRDefault="0047043B">
      <w:pPr>
        <w:spacing w:line="360" w:lineRule="auto"/>
        <w:ind w:firstLineChars="200" w:firstLine="480"/>
        <w:rPr>
          <w:bCs/>
          <w:sz w:val="24"/>
        </w:rPr>
      </w:pPr>
      <w:r>
        <w:rPr>
          <w:rFonts w:hint="eastAsia"/>
          <w:bCs/>
          <w:sz w:val="24"/>
        </w:rPr>
        <w:t>18</w:t>
      </w:r>
      <w:r>
        <w:rPr>
          <w:rFonts w:hint="eastAsia"/>
          <w:bCs/>
          <w:sz w:val="24"/>
        </w:rPr>
        <w:t>、个人投资者：指依据有关法律法规规定可投资于证券投资基金的自然人</w:t>
      </w:r>
    </w:p>
    <w:p w14:paraId="7CF253ED" w14:textId="77777777" w:rsidR="00E45F57" w:rsidRDefault="0047043B">
      <w:pPr>
        <w:spacing w:line="360" w:lineRule="auto"/>
        <w:ind w:firstLineChars="200" w:firstLine="480"/>
        <w:rPr>
          <w:bCs/>
          <w:sz w:val="24"/>
        </w:rPr>
      </w:pPr>
      <w:r>
        <w:rPr>
          <w:rFonts w:hint="eastAsia"/>
          <w:bCs/>
          <w:sz w:val="24"/>
        </w:rPr>
        <w:t>19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14:paraId="778A99EA" w14:textId="77777777" w:rsidR="00E45F57" w:rsidRDefault="0047043B">
      <w:pPr>
        <w:spacing w:line="360" w:lineRule="auto"/>
        <w:ind w:firstLineChars="200" w:firstLine="480"/>
        <w:rPr>
          <w:bCs/>
          <w:sz w:val="24"/>
        </w:rPr>
      </w:pPr>
      <w:r>
        <w:rPr>
          <w:rFonts w:hint="eastAsia"/>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B3F98BA" w14:textId="77777777" w:rsidR="00E45F57" w:rsidRDefault="0047043B">
      <w:pPr>
        <w:spacing w:line="360" w:lineRule="auto"/>
        <w:ind w:firstLineChars="200" w:firstLine="480"/>
        <w:rPr>
          <w:bCs/>
          <w:sz w:val="24"/>
        </w:rPr>
      </w:pPr>
      <w:r>
        <w:rPr>
          <w:rFonts w:hint="eastAsia"/>
          <w:bCs/>
          <w:sz w:val="24"/>
        </w:rPr>
        <w:t>21</w:t>
      </w:r>
      <w:r>
        <w:rPr>
          <w:rFonts w:hint="eastAsia"/>
          <w:bCs/>
          <w:sz w:val="24"/>
        </w:rPr>
        <w:t>、投资人、投资者：指个人投资者、机构投资者、合格境外投资者以及法律法规或中国证监会允许购买证券投资基金的其他投资人的合称</w:t>
      </w:r>
    </w:p>
    <w:p w14:paraId="71D2CEA4" w14:textId="77777777" w:rsidR="00E45F57" w:rsidRDefault="0047043B">
      <w:pPr>
        <w:spacing w:line="360" w:lineRule="auto"/>
        <w:ind w:firstLineChars="200" w:firstLine="480"/>
        <w:rPr>
          <w:bCs/>
          <w:sz w:val="24"/>
        </w:rPr>
      </w:pPr>
      <w:r>
        <w:rPr>
          <w:rFonts w:hint="eastAsia"/>
          <w:bCs/>
          <w:sz w:val="24"/>
        </w:rPr>
        <w:t>22</w:t>
      </w:r>
      <w:r>
        <w:rPr>
          <w:rFonts w:hint="eastAsia"/>
          <w:bCs/>
          <w:sz w:val="24"/>
        </w:rPr>
        <w:t>、基金份额持有人：指依基金合同和招募说明书合法取得基金份额的投资人</w:t>
      </w:r>
    </w:p>
    <w:p w14:paraId="3F4E56D3" w14:textId="77777777" w:rsidR="00E45F57" w:rsidRDefault="0047043B">
      <w:pPr>
        <w:spacing w:line="360" w:lineRule="auto"/>
        <w:ind w:firstLineChars="200" w:firstLine="480"/>
        <w:rPr>
          <w:bCs/>
          <w:sz w:val="24"/>
        </w:rPr>
      </w:pPr>
      <w:r>
        <w:rPr>
          <w:rFonts w:hint="eastAsia"/>
          <w:bCs/>
          <w:sz w:val="24"/>
        </w:rPr>
        <w:t>23</w:t>
      </w:r>
      <w:r>
        <w:rPr>
          <w:rFonts w:hint="eastAsia"/>
          <w:bCs/>
          <w:sz w:val="24"/>
        </w:rPr>
        <w:t>、基金销售业务：指基金管理人或销售机构宣传推介基金，发售基金份额，办理基金份额的申购、赎回、转换、转托管及定期定额投资等业务</w:t>
      </w:r>
    </w:p>
    <w:p w14:paraId="3B65B033" w14:textId="77777777" w:rsidR="00E45F57" w:rsidRDefault="0047043B">
      <w:pPr>
        <w:spacing w:line="360" w:lineRule="auto"/>
        <w:ind w:firstLineChars="200" w:firstLine="480"/>
        <w:rPr>
          <w:bCs/>
          <w:sz w:val="24"/>
        </w:rPr>
      </w:pPr>
      <w:r>
        <w:rPr>
          <w:rFonts w:hint="eastAsia"/>
          <w:bCs/>
          <w:sz w:val="24"/>
        </w:rPr>
        <w:t>24</w:t>
      </w:r>
      <w:r>
        <w:rPr>
          <w:rFonts w:hint="eastAsia"/>
          <w:bCs/>
          <w:sz w:val="24"/>
        </w:rPr>
        <w:t>、销售机构：指华商基金管理有限公司以及符合《销售办法》和中国证监会规定的其他条件，取得基金销售业务资格并与基金管理人签订了基金销售服务协议，办理基金销售业务的机构</w:t>
      </w:r>
    </w:p>
    <w:p w14:paraId="47255C4F" w14:textId="77777777" w:rsidR="00E45F57" w:rsidRDefault="0047043B">
      <w:pPr>
        <w:spacing w:line="360" w:lineRule="auto"/>
        <w:ind w:firstLineChars="200" w:firstLine="480"/>
        <w:rPr>
          <w:bCs/>
          <w:sz w:val="24"/>
        </w:rPr>
      </w:pPr>
      <w:r>
        <w:rPr>
          <w:rFonts w:hint="eastAsia"/>
          <w:bCs/>
          <w:sz w:val="24"/>
        </w:rPr>
        <w:t>25</w:t>
      </w:r>
      <w:r>
        <w:rPr>
          <w:rFonts w:hint="eastAsia"/>
          <w:bCs/>
          <w:sz w:val="24"/>
        </w:rPr>
        <w:t>、登记业务：指基金登记、存管、过户、清算和结算业务，具体内容包括</w:t>
      </w:r>
      <w:r>
        <w:rPr>
          <w:rFonts w:hint="eastAsia"/>
          <w:bCs/>
          <w:sz w:val="24"/>
        </w:rPr>
        <w:lastRenderedPageBreak/>
        <w:t>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7F531CFC" w14:textId="77777777" w:rsidR="00E45F57" w:rsidRDefault="0047043B">
      <w:pPr>
        <w:spacing w:line="360" w:lineRule="auto"/>
        <w:ind w:firstLineChars="200" w:firstLine="480"/>
        <w:rPr>
          <w:bCs/>
          <w:sz w:val="24"/>
        </w:rPr>
      </w:pPr>
      <w:r>
        <w:rPr>
          <w:rFonts w:hint="eastAsia"/>
          <w:bCs/>
          <w:sz w:val="24"/>
        </w:rPr>
        <w:t>26</w:t>
      </w:r>
      <w:r>
        <w:rPr>
          <w:rFonts w:hint="eastAsia"/>
          <w:bCs/>
          <w:sz w:val="24"/>
        </w:rPr>
        <w:t>、登记机构：</w:t>
      </w:r>
      <w:proofErr w:type="gramStart"/>
      <w:r>
        <w:rPr>
          <w:rFonts w:hint="eastAsia"/>
          <w:bCs/>
          <w:sz w:val="24"/>
        </w:rPr>
        <w:t>指办理</w:t>
      </w:r>
      <w:proofErr w:type="gramEnd"/>
      <w:r>
        <w:rPr>
          <w:rFonts w:hint="eastAsia"/>
          <w:bCs/>
          <w:sz w:val="24"/>
        </w:rPr>
        <w:t>登记业务的机构。基金的登记机构为华商基金管理有限公司或接受华商基金管理有限公司委托代为办理登记业务的机构</w:t>
      </w:r>
    </w:p>
    <w:p w14:paraId="328BEB08" w14:textId="77777777" w:rsidR="00E45F57" w:rsidRDefault="0047043B">
      <w:pPr>
        <w:spacing w:line="360" w:lineRule="auto"/>
        <w:ind w:firstLineChars="200" w:firstLine="480"/>
        <w:rPr>
          <w:bCs/>
          <w:sz w:val="24"/>
        </w:rPr>
      </w:pPr>
      <w:r>
        <w:rPr>
          <w:rFonts w:hint="eastAsia"/>
          <w:bCs/>
          <w:sz w:val="24"/>
        </w:rPr>
        <w:t>27</w:t>
      </w:r>
      <w:r>
        <w:rPr>
          <w:rFonts w:hint="eastAsia"/>
          <w:bCs/>
          <w:sz w:val="24"/>
        </w:rPr>
        <w:t>、基金账户：指登记机构为投资人开立的、记录其持有的、基金管理人所管理的基金份额余额及其变动情况的账户</w:t>
      </w:r>
    </w:p>
    <w:p w14:paraId="3CC45292" w14:textId="77777777" w:rsidR="00E45F57" w:rsidRDefault="0047043B">
      <w:pPr>
        <w:spacing w:line="360" w:lineRule="auto"/>
        <w:ind w:firstLineChars="200" w:firstLine="480"/>
        <w:rPr>
          <w:bCs/>
          <w:sz w:val="24"/>
        </w:rPr>
      </w:pPr>
      <w:r>
        <w:rPr>
          <w:rFonts w:hint="eastAsia"/>
          <w:bCs/>
          <w:sz w:val="24"/>
        </w:rPr>
        <w:t>28</w:t>
      </w:r>
      <w:r>
        <w:rPr>
          <w:rFonts w:hint="eastAsia"/>
          <w:bCs/>
          <w:sz w:val="24"/>
        </w:rPr>
        <w:t>、基金交易账户：指销售机构为投资人开立的、记录投资人通过该销售机构办理认购、申购、赎回、转换、转托管及定期定额投资计划等业务而引起的基金份额变动及结余情况的账户</w:t>
      </w:r>
    </w:p>
    <w:p w14:paraId="52A07B83" w14:textId="77777777" w:rsidR="00E45F57" w:rsidRDefault="0047043B">
      <w:pPr>
        <w:spacing w:line="360" w:lineRule="auto"/>
        <w:ind w:firstLineChars="200" w:firstLine="480"/>
        <w:rPr>
          <w:bCs/>
          <w:sz w:val="24"/>
        </w:rPr>
      </w:pPr>
      <w:r>
        <w:rPr>
          <w:rFonts w:hint="eastAsia"/>
          <w:bCs/>
          <w:sz w:val="24"/>
        </w:rPr>
        <w:t>29</w:t>
      </w:r>
      <w:r>
        <w:rPr>
          <w:rFonts w:hint="eastAsia"/>
          <w:bCs/>
          <w:sz w:val="24"/>
        </w:rPr>
        <w:t>、基金合同生效日：指华商利欣回报债券型证券投资基金募集达到法律法规规定及基金合同规定的条件，基金管理人向中国证监会办理基金备案手续完毕，并获得中国证监会书面确认的日期</w:t>
      </w:r>
    </w:p>
    <w:p w14:paraId="71AF2D93" w14:textId="77777777" w:rsidR="00E45F57" w:rsidRDefault="0047043B">
      <w:pPr>
        <w:spacing w:line="360" w:lineRule="auto"/>
        <w:ind w:firstLineChars="200" w:firstLine="480"/>
        <w:rPr>
          <w:bCs/>
          <w:sz w:val="24"/>
        </w:rPr>
      </w:pPr>
      <w:r>
        <w:rPr>
          <w:rFonts w:hint="eastAsia"/>
          <w:bCs/>
          <w:sz w:val="24"/>
        </w:rPr>
        <w:t>30</w:t>
      </w:r>
      <w:r>
        <w:rPr>
          <w:rFonts w:hint="eastAsia"/>
          <w:bCs/>
          <w:sz w:val="24"/>
        </w:rPr>
        <w:t>、基金合同终止日：指基金合同规定的基金合同终止事由出现后，基金财产清算完毕，清算结果报中国证监会备案并予以公告的日期</w:t>
      </w:r>
    </w:p>
    <w:p w14:paraId="68744A33" w14:textId="77777777" w:rsidR="00E45F57" w:rsidRDefault="0047043B">
      <w:pPr>
        <w:spacing w:line="360" w:lineRule="auto"/>
        <w:ind w:firstLineChars="200" w:firstLine="480"/>
        <w:rPr>
          <w:bCs/>
          <w:sz w:val="24"/>
        </w:rPr>
      </w:pPr>
      <w:r>
        <w:rPr>
          <w:rFonts w:hint="eastAsia"/>
          <w:bCs/>
          <w:sz w:val="24"/>
        </w:rPr>
        <w:t>31</w:t>
      </w:r>
      <w:r>
        <w:rPr>
          <w:rFonts w:hint="eastAsia"/>
          <w:bCs/>
          <w:sz w:val="24"/>
        </w:rPr>
        <w:t>、基金募集期：指自基金份额发售之日起至发售结束之日止的期间，最长不得超过</w:t>
      </w:r>
      <w:r>
        <w:rPr>
          <w:rFonts w:hint="eastAsia"/>
          <w:bCs/>
          <w:sz w:val="24"/>
        </w:rPr>
        <w:t>3</w:t>
      </w:r>
      <w:r>
        <w:rPr>
          <w:rFonts w:hint="eastAsia"/>
          <w:bCs/>
          <w:sz w:val="24"/>
        </w:rPr>
        <w:t>个月</w:t>
      </w:r>
    </w:p>
    <w:p w14:paraId="504F72A6" w14:textId="77777777" w:rsidR="00E45F57" w:rsidRDefault="0047043B">
      <w:pPr>
        <w:spacing w:line="360" w:lineRule="auto"/>
        <w:ind w:firstLineChars="200" w:firstLine="480"/>
        <w:rPr>
          <w:bCs/>
          <w:sz w:val="24"/>
        </w:rPr>
      </w:pPr>
      <w:r>
        <w:rPr>
          <w:rFonts w:hint="eastAsia"/>
          <w:bCs/>
          <w:sz w:val="24"/>
        </w:rPr>
        <w:t>32</w:t>
      </w:r>
      <w:r>
        <w:rPr>
          <w:rFonts w:hint="eastAsia"/>
          <w:bCs/>
          <w:sz w:val="24"/>
        </w:rPr>
        <w:t>、存续期：指基金合同生效至终止之间的不定期期限</w:t>
      </w:r>
    </w:p>
    <w:p w14:paraId="12EE2845" w14:textId="77777777" w:rsidR="00E45F57" w:rsidRDefault="0047043B">
      <w:pPr>
        <w:spacing w:line="360" w:lineRule="auto"/>
        <w:ind w:firstLineChars="200" w:firstLine="480"/>
        <w:rPr>
          <w:bCs/>
          <w:sz w:val="24"/>
        </w:rPr>
      </w:pPr>
      <w:r>
        <w:rPr>
          <w:rFonts w:hint="eastAsia"/>
          <w:bCs/>
          <w:sz w:val="24"/>
        </w:rPr>
        <w:t>33</w:t>
      </w:r>
      <w:r>
        <w:rPr>
          <w:rFonts w:hint="eastAsia"/>
          <w:bCs/>
          <w:sz w:val="24"/>
        </w:rPr>
        <w:t>、工作日：指上海证券交易所、深圳证券交易所及相关期货交易所的正常交易日</w:t>
      </w:r>
    </w:p>
    <w:p w14:paraId="558B8A00" w14:textId="77777777" w:rsidR="00E45F57" w:rsidRDefault="0047043B">
      <w:pPr>
        <w:spacing w:line="360" w:lineRule="auto"/>
        <w:ind w:firstLineChars="200" w:firstLine="480"/>
        <w:rPr>
          <w:bCs/>
          <w:sz w:val="24"/>
        </w:rPr>
      </w:pPr>
      <w:r>
        <w:rPr>
          <w:rFonts w:hint="eastAsia"/>
          <w:bCs/>
          <w:sz w:val="24"/>
        </w:rPr>
        <w:t>34</w:t>
      </w:r>
      <w:r>
        <w:rPr>
          <w:rFonts w:hint="eastAsia"/>
          <w:bCs/>
          <w:sz w:val="24"/>
        </w:rPr>
        <w:t>、</w:t>
      </w:r>
      <w:r>
        <w:rPr>
          <w:rFonts w:hint="eastAsia"/>
          <w:bCs/>
          <w:sz w:val="24"/>
        </w:rPr>
        <w:t>T</w:t>
      </w:r>
      <w:r>
        <w:rPr>
          <w:rFonts w:hint="eastAsia"/>
          <w:bCs/>
          <w:sz w:val="24"/>
        </w:rPr>
        <w:t>日：指销售机构在规定时间受理投资人申购、赎回或其他业务申请的开放日</w:t>
      </w:r>
    </w:p>
    <w:p w14:paraId="6539FEE9" w14:textId="77777777" w:rsidR="00E45F57" w:rsidRDefault="0047043B">
      <w:pPr>
        <w:spacing w:line="360" w:lineRule="auto"/>
        <w:ind w:firstLineChars="200" w:firstLine="480"/>
        <w:rPr>
          <w:bCs/>
          <w:sz w:val="24"/>
        </w:rPr>
      </w:pPr>
      <w:r>
        <w:rPr>
          <w:rFonts w:hint="eastAsia"/>
          <w:bCs/>
          <w:sz w:val="24"/>
        </w:rPr>
        <w:t>35</w:t>
      </w:r>
      <w:r>
        <w:rPr>
          <w:rFonts w:hint="eastAsia"/>
          <w:bCs/>
          <w:sz w:val="24"/>
        </w:rPr>
        <w:t>、</w:t>
      </w:r>
      <w:r>
        <w:rPr>
          <w:rFonts w:hint="eastAsia"/>
          <w:bCs/>
          <w:sz w:val="24"/>
        </w:rPr>
        <w:t>T+n</w:t>
      </w:r>
      <w:r>
        <w:rPr>
          <w:rFonts w:hint="eastAsia"/>
          <w:bCs/>
          <w:sz w:val="24"/>
        </w:rPr>
        <w:t>日：指自</w:t>
      </w:r>
      <w:r>
        <w:rPr>
          <w:rFonts w:hint="eastAsia"/>
          <w:bCs/>
          <w:sz w:val="24"/>
        </w:rPr>
        <w:t>T</w:t>
      </w:r>
      <w:r>
        <w:rPr>
          <w:rFonts w:hint="eastAsia"/>
          <w:bCs/>
          <w:sz w:val="24"/>
        </w:rPr>
        <w:t>日起第</w:t>
      </w:r>
      <w:r>
        <w:rPr>
          <w:rFonts w:hint="eastAsia"/>
          <w:bCs/>
          <w:sz w:val="24"/>
        </w:rPr>
        <w:t>n</w:t>
      </w:r>
      <w:proofErr w:type="gramStart"/>
      <w:r>
        <w:rPr>
          <w:rFonts w:hint="eastAsia"/>
          <w:bCs/>
          <w:sz w:val="24"/>
        </w:rPr>
        <w:t>个</w:t>
      </w:r>
      <w:proofErr w:type="gramEnd"/>
      <w:r>
        <w:rPr>
          <w:rFonts w:hint="eastAsia"/>
          <w:bCs/>
          <w:sz w:val="24"/>
        </w:rPr>
        <w:t>工作日</w:t>
      </w:r>
      <w:r>
        <w:rPr>
          <w:rFonts w:hint="eastAsia"/>
          <w:bCs/>
          <w:sz w:val="24"/>
        </w:rPr>
        <w:t>(</w:t>
      </w:r>
      <w:r>
        <w:rPr>
          <w:rFonts w:hint="eastAsia"/>
          <w:bCs/>
          <w:sz w:val="24"/>
        </w:rPr>
        <w:t>不包含</w:t>
      </w:r>
      <w:r>
        <w:rPr>
          <w:rFonts w:hint="eastAsia"/>
          <w:bCs/>
          <w:sz w:val="24"/>
        </w:rPr>
        <w:t>T</w:t>
      </w:r>
      <w:r>
        <w:rPr>
          <w:rFonts w:hint="eastAsia"/>
          <w:bCs/>
          <w:sz w:val="24"/>
        </w:rPr>
        <w:t>日</w:t>
      </w:r>
      <w:r>
        <w:rPr>
          <w:rFonts w:hint="eastAsia"/>
          <w:bCs/>
          <w:sz w:val="24"/>
        </w:rPr>
        <w:t>)</w:t>
      </w:r>
      <w:r>
        <w:rPr>
          <w:rFonts w:hint="eastAsia"/>
          <w:bCs/>
          <w:sz w:val="24"/>
        </w:rPr>
        <w:t>，</w:t>
      </w:r>
      <w:r>
        <w:rPr>
          <w:rFonts w:hint="eastAsia"/>
          <w:bCs/>
          <w:sz w:val="24"/>
        </w:rPr>
        <w:t>n</w:t>
      </w:r>
      <w:r>
        <w:rPr>
          <w:rFonts w:hint="eastAsia"/>
          <w:bCs/>
          <w:sz w:val="24"/>
        </w:rPr>
        <w:t>为自然数</w:t>
      </w:r>
    </w:p>
    <w:p w14:paraId="7CF51379" w14:textId="77777777" w:rsidR="00E45F57" w:rsidRDefault="0047043B">
      <w:pPr>
        <w:spacing w:line="360" w:lineRule="auto"/>
        <w:ind w:firstLineChars="200" w:firstLine="480"/>
        <w:rPr>
          <w:bCs/>
          <w:sz w:val="24"/>
        </w:rPr>
      </w:pPr>
      <w:r>
        <w:rPr>
          <w:rFonts w:hint="eastAsia"/>
          <w:bCs/>
          <w:sz w:val="24"/>
        </w:rPr>
        <w:t>36</w:t>
      </w:r>
      <w:r>
        <w:rPr>
          <w:rFonts w:hint="eastAsia"/>
          <w:bCs/>
          <w:sz w:val="24"/>
        </w:rPr>
        <w:t>、开放日：指为投资人办理基金份额申购、赎回或其他业务的工作日（若本基金参与港股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日，则本基金有权不开放申购、赎回，并按规定进行公告）</w:t>
      </w:r>
    </w:p>
    <w:p w14:paraId="60F8F933" w14:textId="77777777" w:rsidR="00E45F57" w:rsidRDefault="0047043B">
      <w:pPr>
        <w:spacing w:line="360" w:lineRule="auto"/>
        <w:ind w:firstLineChars="200" w:firstLine="480"/>
        <w:rPr>
          <w:bCs/>
          <w:sz w:val="24"/>
        </w:rPr>
      </w:pPr>
      <w:r>
        <w:rPr>
          <w:rFonts w:hint="eastAsia"/>
          <w:bCs/>
          <w:sz w:val="24"/>
        </w:rPr>
        <w:t>37</w:t>
      </w:r>
      <w:r>
        <w:rPr>
          <w:rFonts w:hint="eastAsia"/>
          <w:bCs/>
          <w:sz w:val="24"/>
        </w:rPr>
        <w:t>、开放时间：指开放日基金接受申购、赎回或其他交易的时间段</w:t>
      </w:r>
    </w:p>
    <w:p w14:paraId="4A7CF743" w14:textId="77777777" w:rsidR="00E45F57" w:rsidRDefault="0047043B">
      <w:pPr>
        <w:spacing w:line="360" w:lineRule="auto"/>
        <w:ind w:firstLineChars="200" w:firstLine="480"/>
        <w:rPr>
          <w:bCs/>
          <w:sz w:val="24"/>
        </w:rPr>
      </w:pPr>
      <w:r>
        <w:rPr>
          <w:rFonts w:hint="eastAsia"/>
          <w:bCs/>
          <w:sz w:val="24"/>
        </w:rPr>
        <w:t>38</w:t>
      </w:r>
      <w:r>
        <w:rPr>
          <w:rFonts w:hint="eastAsia"/>
          <w:bCs/>
          <w:sz w:val="24"/>
        </w:rPr>
        <w:t>、《业务规则》：指《华商基金管理有限公司开放式基金业务规则》及其修订，是规范基金管理人所管理的开放式证券投资基金登记方面的业务规则，由基金管理人和投资人共同遵守</w:t>
      </w:r>
    </w:p>
    <w:p w14:paraId="3726A819" w14:textId="77777777" w:rsidR="00E45F57" w:rsidRDefault="0047043B">
      <w:pPr>
        <w:spacing w:line="360" w:lineRule="auto"/>
        <w:ind w:firstLineChars="200" w:firstLine="480"/>
        <w:rPr>
          <w:bCs/>
          <w:sz w:val="24"/>
        </w:rPr>
      </w:pPr>
      <w:r>
        <w:rPr>
          <w:rFonts w:hint="eastAsia"/>
          <w:bCs/>
          <w:sz w:val="24"/>
        </w:rPr>
        <w:lastRenderedPageBreak/>
        <w:t>39</w:t>
      </w:r>
      <w:r>
        <w:rPr>
          <w:rFonts w:hint="eastAsia"/>
          <w:bCs/>
          <w:sz w:val="24"/>
        </w:rPr>
        <w:t>、认购：指在基金募集期内，投资人根据基金合同和招募说明书的规定申请购买基金份额的行为</w:t>
      </w:r>
    </w:p>
    <w:p w14:paraId="610B89FE" w14:textId="77777777" w:rsidR="00E45F57" w:rsidRDefault="0047043B">
      <w:pPr>
        <w:spacing w:line="360" w:lineRule="auto"/>
        <w:ind w:firstLineChars="200" w:firstLine="480"/>
        <w:rPr>
          <w:bCs/>
          <w:sz w:val="24"/>
        </w:rPr>
      </w:pPr>
      <w:r>
        <w:rPr>
          <w:rFonts w:hint="eastAsia"/>
          <w:bCs/>
          <w:sz w:val="24"/>
        </w:rPr>
        <w:t>40</w:t>
      </w:r>
      <w:r>
        <w:rPr>
          <w:rFonts w:hint="eastAsia"/>
          <w:bCs/>
          <w:sz w:val="24"/>
        </w:rPr>
        <w:t>、申购：指基金合同生效后，投资人根据基金合同和招募说明书的规定申请购买基金份额的行为</w:t>
      </w:r>
    </w:p>
    <w:p w14:paraId="12B9B6FC" w14:textId="77777777" w:rsidR="00E45F57" w:rsidRDefault="0047043B">
      <w:pPr>
        <w:spacing w:line="360" w:lineRule="auto"/>
        <w:ind w:firstLineChars="200" w:firstLine="480"/>
        <w:rPr>
          <w:bCs/>
          <w:sz w:val="24"/>
        </w:rPr>
      </w:pPr>
      <w:r>
        <w:rPr>
          <w:rFonts w:hint="eastAsia"/>
          <w:bCs/>
          <w:sz w:val="24"/>
        </w:rPr>
        <w:t>41</w:t>
      </w:r>
      <w:r>
        <w:rPr>
          <w:rFonts w:hint="eastAsia"/>
          <w:bCs/>
          <w:sz w:val="24"/>
        </w:rPr>
        <w:t>、赎回：指基金合同生效后，基金份额持有人按基金合同和招募说明书规定的条件要求将基金份额兑换为现金的行为</w:t>
      </w:r>
    </w:p>
    <w:p w14:paraId="79AD8FA0" w14:textId="77777777" w:rsidR="00E45F57" w:rsidRDefault="0047043B">
      <w:pPr>
        <w:spacing w:line="360" w:lineRule="auto"/>
        <w:ind w:firstLineChars="200" w:firstLine="480"/>
        <w:rPr>
          <w:bCs/>
          <w:sz w:val="24"/>
        </w:rPr>
      </w:pPr>
      <w:r>
        <w:rPr>
          <w:rFonts w:hint="eastAsia"/>
          <w:bCs/>
          <w:sz w:val="24"/>
        </w:rPr>
        <w:t>42</w:t>
      </w:r>
      <w:r>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Pr>
          <w:rFonts w:hint="eastAsia"/>
          <w:bCs/>
          <w:sz w:val="24"/>
        </w:rPr>
        <w:t>基金基金</w:t>
      </w:r>
      <w:proofErr w:type="gramEnd"/>
      <w:r>
        <w:rPr>
          <w:rFonts w:hint="eastAsia"/>
          <w:bCs/>
          <w:sz w:val="24"/>
        </w:rPr>
        <w:t>份额的行为</w:t>
      </w:r>
    </w:p>
    <w:p w14:paraId="126BE22B" w14:textId="77777777" w:rsidR="00E45F57" w:rsidRDefault="0047043B">
      <w:pPr>
        <w:spacing w:line="360" w:lineRule="auto"/>
        <w:ind w:firstLineChars="200" w:firstLine="480"/>
        <w:rPr>
          <w:bCs/>
          <w:sz w:val="24"/>
        </w:rPr>
      </w:pPr>
      <w:r>
        <w:rPr>
          <w:rFonts w:hint="eastAsia"/>
          <w:bCs/>
          <w:sz w:val="24"/>
        </w:rPr>
        <w:t>43</w:t>
      </w:r>
      <w:r>
        <w:rPr>
          <w:rFonts w:hint="eastAsia"/>
          <w:bCs/>
          <w:sz w:val="24"/>
        </w:rPr>
        <w:t>、转托管：指基金份额持有人在本基金的不同销售机构之间实施的变更所持基金份额销售机构的操作</w:t>
      </w:r>
    </w:p>
    <w:p w14:paraId="4FD0349B" w14:textId="77777777" w:rsidR="00E45F57" w:rsidRDefault="0047043B">
      <w:pPr>
        <w:spacing w:line="360" w:lineRule="auto"/>
        <w:ind w:firstLineChars="200" w:firstLine="480"/>
        <w:rPr>
          <w:bCs/>
          <w:sz w:val="24"/>
        </w:rPr>
      </w:pPr>
      <w:r>
        <w:rPr>
          <w:rFonts w:hint="eastAsia"/>
          <w:bCs/>
          <w:sz w:val="24"/>
        </w:rPr>
        <w:t>44</w:t>
      </w:r>
      <w:r>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017F05DD" w14:textId="77777777" w:rsidR="00E45F57" w:rsidRDefault="0047043B">
      <w:pPr>
        <w:spacing w:line="360" w:lineRule="auto"/>
        <w:ind w:firstLineChars="200" w:firstLine="480"/>
        <w:rPr>
          <w:bCs/>
          <w:sz w:val="24"/>
        </w:rPr>
      </w:pPr>
      <w:r>
        <w:rPr>
          <w:rFonts w:hint="eastAsia"/>
          <w:bCs/>
          <w:sz w:val="24"/>
        </w:rPr>
        <w:t>45</w:t>
      </w:r>
      <w:r>
        <w:rPr>
          <w:rFonts w:hint="eastAsia"/>
          <w:bCs/>
          <w:sz w:val="24"/>
        </w:rPr>
        <w:t>、巨额赎回：指本基金单个开放日，基金净赎回申请</w:t>
      </w:r>
      <w:r>
        <w:rPr>
          <w:rFonts w:hint="eastAsia"/>
          <w:bCs/>
          <w:sz w:val="24"/>
        </w:rPr>
        <w:t>(</w:t>
      </w:r>
      <w:r>
        <w:rPr>
          <w:rFonts w:hint="eastAsia"/>
          <w:bCs/>
          <w:sz w:val="24"/>
        </w:rPr>
        <w:t>赎回申请份额总数加上基金转换中转出申请份额总数后扣除申购申请份额总数及基金转换中转入申请份额总数后的余额</w:t>
      </w:r>
      <w:r>
        <w:rPr>
          <w:rFonts w:hint="eastAsia"/>
          <w:bCs/>
          <w:sz w:val="24"/>
        </w:rPr>
        <w:t>)</w:t>
      </w:r>
      <w:r>
        <w:rPr>
          <w:rFonts w:hint="eastAsia"/>
          <w:bCs/>
          <w:sz w:val="24"/>
        </w:rPr>
        <w:t>超过上一开放日基金总份额的</w:t>
      </w:r>
      <w:r>
        <w:rPr>
          <w:rFonts w:hint="eastAsia"/>
          <w:bCs/>
          <w:sz w:val="24"/>
        </w:rPr>
        <w:t>10%</w:t>
      </w:r>
    </w:p>
    <w:p w14:paraId="0110A3D0" w14:textId="77777777" w:rsidR="00E45F57" w:rsidRDefault="0047043B">
      <w:pPr>
        <w:spacing w:line="360" w:lineRule="auto"/>
        <w:ind w:firstLineChars="200" w:firstLine="480"/>
        <w:rPr>
          <w:bCs/>
          <w:sz w:val="24"/>
        </w:rPr>
      </w:pPr>
      <w:r>
        <w:rPr>
          <w:rFonts w:hint="eastAsia"/>
          <w:bCs/>
          <w:sz w:val="24"/>
        </w:rPr>
        <w:t>46</w:t>
      </w:r>
      <w:r>
        <w:rPr>
          <w:rFonts w:hint="eastAsia"/>
          <w:bCs/>
          <w:sz w:val="24"/>
        </w:rPr>
        <w:t>、元：指人民币元</w:t>
      </w:r>
    </w:p>
    <w:p w14:paraId="766922B3" w14:textId="77777777" w:rsidR="00E45F57" w:rsidRDefault="0047043B">
      <w:pPr>
        <w:spacing w:line="360" w:lineRule="auto"/>
        <w:ind w:firstLineChars="200" w:firstLine="480"/>
        <w:rPr>
          <w:bCs/>
          <w:sz w:val="24"/>
        </w:rPr>
      </w:pPr>
      <w:r>
        <w:rPr>
          <w:rFonts w:hint="eastAsia"/>
          <w:bCs/>
          <w:sz w:val="24"/>
        </w:rPr>
        <w:t>47</w:t>
      </w:r>
      <w:r>
        <w:rPr>
          <w:rFonts w:hint="eastAsia"/>
          <w:bCs/>
          <w:sz w:val="24"/>
        </w:rPr>
        <w:t>、基金收益：指基金投资所得红利、股息、债券利息、买卖证券价差、银行存款利息、已实现的其他合法收入及因运用基金财产带来的成本和费用的节约</w:t>
      </w:r>
    </w:p>
    <w:p w14:paraId="3A6524F3" w14:textId="77777777" w:rsidR="00E45F57" w:rsidRDefault="0047043B">
      <w:pPr>
        <w:spacing w:line="360" w:lineRule="auto"/>
        <w:ind w:firstLineChars="200" w:firstLine="480"/>
        <w:rPr>
          <w:bCs/>
          <w:sz w:val="24"/>
        </w:rPr>
      </w:pPr>
      <w:r>
        <w:rPr>
          <w:rFonts w:hint="eastAsia"/>
          <w:bCs/>
          <w:sz w:val="24"/>
        </w:rPr>
        <w:t>48</w:t>
      </w:r>
      <w:r>
        <w:rPr>
          <w:rFonts w:hint="eastAsia"/>
          <w:bCs/>
          <w:sz w:val="24"/>
        </w:rPr>
        <w:t>、基金资产总值：指基金拥有的各类有价证券、国债期货合约、银行存款本息、基金应收款项及其他资产的价值总和</w:t>
      </w:r>
    </w:p>
    <w:p w14:paraId="5547496E" w14:textId="77777777" w:rsidR="00E45F57" w:rsidRDefault="0047043B">
      <w:pPr>
        <w:spacing w:line="360" w:lineRule="auto"/>
        <w:ind w:firstLineChars="200" w:firstLine="480"/>
        <w:rPr>
          <w:bCs/>
          <w:sz w:val="24"/>
        </w:rPr>
      </w:pPr>
      <w:r>
        <w:rPr>
          <w:rFonts w:hint="eastAsia"/>
          <w:bCs/>
          <w:sz w:val="24"/>
        </w:rPr>
        <w:t>49</w:t>
      </w:r>
      <w:r>
        <w:rPr>
          <w:rFonts w:hint="eastAsia"/>
          <w:bCs/>
          <w:sz w:val="24"/>
        </w:rPr>
        <w:t>、基金资产净值：指基金资产总值减去基金负债后的价值</w:t>
      </w:r>
    </w:p>
    <w:p w14:paraId="2AD8E1EB" w14:textId="77777777" w:rsidR="00E45F57" w:rsidRDefault="0047043B">
      <w:pPr>
        <w:spacing w:line="360" w:lineRule="auto"/>
        <w:ind w:firstLineChars="200" w:firstLine="480"/>
        <w:rPr>
          <w:bCs/>
          <w:sz w:val="24"/>
        </w:rPr>
      </w:pPr>
      <w:r>
        <w:rPr>
          <w:rFonts w:hint="eastAsia"/>
          <w:bCs/>
          <w:sz w:val="24"/>
        </w:rPr>
        <w:t>50</w:t>
      </w:r>
      <w:r>
        <w:rPr>
          <w:rFonts w:hint="eastAsia"/>
          <w:bCs/>
          <w:sz w:val="24"/>
        </w:rPr>
        <w:t>、基金份额净值：指计算日基金资产净值除以计算日基金份额总数</w:t>
      </w:r>
    </w:p>
    <w:p w14:paraId="5D5FCFDB" w14:textId="77777777" w:rsidR="00E45F57" w:rsidRDefault="0047043B">
      <w:pPr>
        <w:spacing w:line="360" w:lineRule="auto"/>
        <w:ind w:firstLineChars="200" w:firstLine="480"/>
        <w:rPr>
          <w:bCs/>
          <w:sz w:val="24"/>
        </w:rPr>
      </w:pPr>
      <w:r>
        <w:rPr>
          <w:rFonts w:hint="eastAsia"/>
          <w:bCs/>
          <w:sz w:val="24"/>
        </w:rPr>
        <w:t>51</w:t>
      </w:r>
      <w:r>
        <w:rPr>
          <w:rFonts w:hint="eastAsia"/>
          <w:bCs/>
          <w:sz w:val="24"/>
        </w:rPr>
        <w:t>、基金资产估值：指计算评估基金资产和负债的价值，以确定基金资产净值和基金份额净值的过程</w:t>
      </w:r>
    </w:p>
    <w:p w14:paraId="3FB5FC72" w14:textId="77777777" w:rsidR="00E45F57" w:rsidRDefault="0047043B">
      <w:pPr>
        <w:spacing w:line="360" w:lineRule="auto"/>
        <w:ind w:firstLineChars="200" w:firstLine="480"/>
        <w:rPr>
          <w:bCs/>
          <w:sz w:val="24"/>
        </w:rPr>
      </w:pPr>
      <w:r>
        <w:rPr>
          <w:rFonts w:hint="eastAsia"/>
          <w:bCs/>
          <w:sz w:val="24"/>
        </w:rPr>
        <w:t>52</w:t>
      </w:r>
      <w:r>
        <w:rPr>
          <w:rFonts w:hint="eastAsia"/>
          <w:bCs/>
          <w:sz w:val="24"/>
        </w:rPr>
        <w:t>、规定媒介：指符合中国证监会规定条件的用以进行信息披露的全国性报刊及符合《信息披露办法》规定的互联网网站（包括基金管理人网站、基金托管人网站、中国证监会基金电子披露网站）等媒介</w:t>
      </w:r>
    </w:p>
    <w:p w14:paraId="43A26CDE" w14:textId="77777777" w:rsidR="00E45F57" w:rsidRDefault="0047043B">
      <w:pPr>
        <w:spacing w:line="360" w:lineRule="auto"/>
        <w:ind w:firstLineChars="200" w:firstLine="480"/>
        <w:rPr>
          <w:bCs/>
          <w:sz w:val="24"/>
        </w:rPr>
      </w:pPr>
      <w:r>
        <w:rPr>
          <w:rFonts w:hint="eastAsia"/>
          <w:bCs/>
          <w:sz w:val="24"/>
        </w:rPr>
        <w:lastRenderedPageBreak/>
        <w:t>53</w:t>
      </w:r>
      <w:r>
        <w:rPr>
          <w:rFonts w:hint="eastAsia"/>
          <w:bCs/>
          <w:sz w:val="24"/>
        </w:rPr>
        <w:t>、</w:t>
      </w:r>
      <w:r>
        <w:rPr>
          <w:rFonts w:hint="eastAsia"/>
          <w:bCs/>
          <w:sz w:val="24"/>
        </w:rPr>
        <w:t>A</w:t>
      </w:r>
      <w:r>
        <w:rPr>
          <w:rFonts w:hint="eastAsia"/>
          <w:bCs/>
          <w:sz w:val="24"/>
        </w:rPr>
        <w:t>类基金份额：指在投资者认购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申购费用，不从本类别基金资产中计</w:t>
      </w:r>
      <w:proofErr w:type="gramStart"/>
      <w:r>
        <w:rPr>
          <w:rFonts w:hint="eastAsia"/>
          <w:bCs/>
          <w:sz w:val="24"/>
        </w:rPr>
        <w:t>提销售</w:t>
      </w:r>
      <w:proofErr w:type="gramEnd"/>
      <w:r>
        <w:rPr>
          <w:rFonts w:hint="eastAsia"/>
          <w:bCs/>
          <w:sz w:val="24"/>
        </w:rPr>
        <w:t>服务费，在赎回时根据持有期限收取赎回费用的基金份额</w:t>
      </w:r>
    </w:p>
    <w:p w14:paraId="4937571E" w14:textId="77777777" w:rsidR="00E45F57" w:rsidRDefault="0047043B">
      <w:pPr>
        <w:spacing w:line="360" w:lineRule="auto"/>
        <w:ind w:firstLineChars="200" w:firstLine="480"/>
        <w:rPr>
          <w:bCs/>
          <w:sz w:val="24"/>
        </w:rPr>
      </w:pPr>
      <w:r>
        <w:rPr>
          <w:rFonts w:hint="eastAsia"/>
          <w:bCs/>
          <w:sz w:val="24"/>
        </w:rPr>
        <w:t>54</w:t>
      </w:r>
      <w:r>
        <w:rPr>
          <w:rFonts w:hint="eastAsia"/>
          <w:bCs/>
          <w:sz w:val="24"/>
        </w:rPr>
        <w:t>、</w:t>
      </w:r>
      <w:r>
        <w:rPr>
          <w:rFonts w:hint="eastAsia"/>
          <w:bCs/>
          <w:sz w:val="24"/>
        </w:rPr>
        <w:t>C</w:t>
      </w:r>
      <w:r>
        <w:rPr>
          <w:rFonts w:hint="eastAsia"/>
          <w:bCs/>
          <w:sz w:val="24"/>
        </w:rPr>
        <w:t>类基金份额：指从本类别基金资产中计</w:t>
      </w:r>
      <w:proofErr w:type="gramStart"/>
      <w:r>
        <w:rPr>
          <w:rFonts w:hint="eastAsia"/>
          <w:bCs/>
          <w:sz w:val="24"/>
        </w:rPr>
        <w:t>提销售</w:t>
      </w:r>
      <w:proofErr w:type="gramEnd"/>
      <w:r>
        <w:rPr>
          <w:rFonts w:hint="eastAsia"/>
          <w:bCs/>
          <w:sz w:val="24"/>
        </w:rPr>
        <w:t>服务费、不收取认购</w:t>
      </w:r>
      <w:r>
        <w:rPr>
          <w:rFonts w:hint="eastAsia"/>
          <w:bCs/>
          <w:sz w:val="24"/>
        </w:rPr>
        <w:t>/</w:t>
      </w:r>
      <w:r>
        <w:rPr>
          <w:rFonts w:hint="eastAsia"/>
          <w:bCs/>
          <w:sz w:val="24"/>
        </w:rPr>
        <w:t>申购费用，在赎回时根据持有期限收取赎回费用的基金份额</w:t>
      </w:r>
    </w:p>
    <w:p w14:paraId="6B15E4E6" w14:textId="77777777" w:rsidR="00E45F57" w:rsidRDefault="0047043B">
      <w:pPr>
        <w:spacing w:line="360" w:lineRule="auto"/>
        <w:ind w:firstLineChars="200" w:firstLine="480"/>
        <w:rPr>
          <w:bCs/>
          <w:sz w:val="24"/>
        </w:rPr>
      </w:pPr>
      <w:r>
        <w:rPr>
          <w:rFonts w:hint="eastAsia"/>
          <w:bCs/>
          <w:sz w:val="24"/>
        </w:rPr>
        <w:t>55</w:t>
      </w:r>
      <w:r>
        <w:rPr>
          <w:rFonts w:hint="eastAsia"/>
          <w:bCs/>
          <w:sz w:val="24"/>
        </w:rPr>
        <w:t>、销售服务费：指从基金财产中计提的，用于本基金市场推广、销售以及基金份额持有人服务的费用</w:t>
      </w:r>
    </w:p>
    <w:p w14:paraId="41FB44F0" w14:textId="77777777" w:rsidR="00E45F57" w:rsidRDefault="0047043B">
      <w:pPr>
        <w:spacing w:line="360" w:lineRule="auto"/>
        <w:ind w:firstLineChars="200" w:firstLine="480"/>
        <w:rPr>
          <w:bCs/>
          <w:sz w:val="24"/>
        </w:rPr>
      </w:pPr>
      <w:r>
        <w:rPr>
          <w:rFonts w:hint="eastAsia"/>
          <w:bCs/>
          <w:sz w:val="24"/>
        </w:rPr>
        <w:t>56</w:t>
      </w:r>
      <w:r>
        <w:rPr>
          <w:rFonts w:hint="eastAsia"/>
          <w:bCs/>
          <w:sz w:val="24"/>
        </w:rPr>
        <w:t>、港股通：指内地投资者委托内地证券公司，经由境内证券交易所设立的证券交易服务公司，向香港联合交易所有限公司（以下简称“香港联合交易所”）进行申报，买卖规定范围内的香港联合交易所上市的股票</w:t>
      </w:r>
    </w:p>
    <w:p w14:paraId="5F908EEA" w14:textId="77777777" w:rsidR="00E45F57" w:rsidRDefault="0047043B">
      <w:pPr>
        <w:spacing w:line="360" w:lineRule="auto"/>
        <w:ind w:firstLineChars="200" w:firstLine="480"/>
        <w:rPr>
          <w:bCs/>
          <w:sz w:val="24"/>
        </w:rPr>
      </w:pPr>
      <w:r>
        <w:rPr>
          <w:rFonts w:hint="eastAsia"/>
          <w:bCs/>
          <w:sz w:val="24"/>
        </w:rPr>
        <w:t>57</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47C79E25" w14:textId="77777777" w:rsidR="00E45F57" w:rsidRDefault="0047043B">
      <w:pPr>
        <w:spacing w:line="360" w:lineRule="auto"/>
        <w:ind w:firstLineChars="200" w:firstLine="480"/>
        <w:rPr>
          <w:bCs/>
          <w:sz w:val="24"/>
        </w:rPr>
      </w:pPr>
      <w:r>
        <w:rPr>
          <w:rFonts w:hint="eastAsia"/>
          <w:bCs/>
          <w:sz w:val="24"/>
        </w:rPr>
        <w:t>58</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00AC3F0" w14:textId="77777777" w:rsidR="00E45F57" w:rsidRDefault="0047043B">
      <w:pPr>
        <w:spacing w:line="360" w:lineRule="auto"/>
        <w:ind w:firstLineChars="200" w:firstLine="480"/>
        <w:rPr>
          <w:bCs/>
          <w:sz w:val="24"/>
        </w:rPr>
      </w:pPr>
      <w:r>
        <w:rPr>
          <w:rFonts w:hint="eastAsia"/>
          <w:bCs/>
          <w:sz w:val="24"/>
        </w:rPr>
        <w:t>59</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480BA780" w14:textId="77777777" w:rsidR="00E45F57" w:rsidRDefault="0047043B">
      <w:pPr>
        <w:spacing w:line="360" w:lineRule="auto"/>
        <w:ind w:firstLineChars="200" w:firstLine="480"/>
        <w:rPr>
          <w:bCs/>
          <w:sz w:val="24"/>
        </w:rPr>
      </w:pPr>
      <w:r>
        <w:rPr>
          <w:rFonts w:hint="eastAsia"/>
          <w:bCs/>
          <w:sz w:val="24"/>
        </w:rPr>
        <w:t>60</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0225C720" w14:textId="77777777" w:rsidR="00E45F57" w:rsidRDefault="0047043B">
      <w:pPr>
        <w:spacing w:line="360" w:lineRule="auto"/>
        <w:ind w:firstLineChars="200" w:firstLine="480"/>
        <w:rPr>
          <w:bCs/>
          <w:sz w:val="24"/>
        </w:rPr>
      </w:pPr>
      <w:r>
        <w:rPr>
          <w:rFonts w:hint="eastAsia"/>
          <w:bCs/>
          <w:sz w:val="24"/>
        </w:rPr>
        <w:t>61</w:t>
      </w:r>
      <w:r>
        <w:rPr>
          <w:rFonts w:hint="eastAsia"/>
          <w:bCs/>
          <w:sz w:val="24"/>
        </w:rPr>
        <w:t>、不可抗力：指基金合同当事人不能预见、不能避免且不能克服的客观事件</w:t>
      </w:r>
    </w:p>
    <w:p w14:paraId="7E54C022" w14:textId="77777777" w:rsidR="00E45F57" w:rsidRDefault="00E45F57">
      <w:pPr>
        <w:spacing w:line="360" w:lineRule="auto"/>
        <w:ind w:firstLineChars="200" w:firstLine="480"/>
        <w:rPr>
          <w:bCs/>
          <w:sz w:val="24"/>
        </w:rPr>
      </w:pPr>
    </w:p>
    <w:p w14:paraId="145BCA53" w14:textId="77777777" w:rsidR="00E45F57" w:rsidRDefault="0047043B">
      <w:pPr>
        <w:pStyle w:val="1"/>
        <w:spacing w:before="340" w:after="330"/>
        <w:jc w:val="center"/>
        <w:rPr>
          <w:rFonts w:ascii="Times New Roman"/>
          <w:bCs/>
          <w:color w:val="auto"/>
          <w:kern w:val="44"/>
          <w:szCs w:val="24"/>
        </w:rPr>
      </w:pPr>
      <w:bookmarkStart w:id="53" w:name="_Toc344296347"/>
      <w:bookmarkStart w:id="54" w:name="_Toc233456272"/>
      <w:bookmarkStart w:id="55" w:name="_Toc4124"/>
      <w:bookmarkStart w:id="56" w:name="_Toc23268"/>
      <w:bookmarkStart w:id="57" w:name="_Toc12399"/>
      <w:bookmarkStart w:id="58" w:name="_Toc30991"/>
      <w:bookmarkStart w:id="59" w:name="_Toc13835"/>
      <w:bookmarkStart w:id="60" w:name="_Toc30203"/>
      <w:bookmarkStart w:id="61" w:name="_Toc6180"/>
      <w:bookmarkStart w:id="62" w:name="_Toc335642070"/>
      <w:bookmarkStart w:id="63" w:name="_Toc28493"/>
      <w:bookmarkStart w:id="64" w:name="_Toc4562"/>
      <w:bookmarkStart w:id="65" w:name="_Toc30199"/>
      <w:bookmarkStart w:id="66" w:name="_Toc493766471"/>
      <w:bookmarkStart w:id="67" w:name="_Toc23853"/>
      <w:bookmarkStart w:id="68" w:name="_Toc30615"/>
      <w:bookmarkStart w:id="69" w:name="_Toc7433"/>
      <w:bookmarkStart w:id="70" w:name="_Toc171956528"/>
      <w:r>
        <w:rPr>
          <w:rFonts w:ascii="Times New Roman"/>
          <w:bCs/>
          <w:color w:val="auto"/>
          <w:kern w:val="44"/>
          <w:szCs w:val="24"/>
        </w:rPr>
        <w:lastRenderedPageBreak/>
        <w:t>三、基金管理人</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B3FB9E4" w14:textId="77777777" w:rsidR="00303792" w:rsidRPr="00563E53" w:rsidRDefault="00303792" w:rsidP="00303792">
      <w:pPr>
        <w:autoSpaceDE w:val="0"/>
        <w:autoSpaceDN w:val="0"/>
        <w:adjustRightInd w:val="0"/>
        <w:spacing w:line="360" w:lineRule="auto"/>
        <w:ind w:firstLineChars="200" w:firstLine="480"/>
        <w:rPr>
          <w:rFonts w:ascii="宋体" w:hAnsi="宋体"/>
          <w:sz w:val="24"/>
          <w:szCs w:val="24"/>
        </w:rPr>
      </w:pPr>
      <w:r w:rsidRPr="00563E53">
        <w:rPr>
          <w:rFonts w:ascii="宋体" w:hAnsi="宋体" w:hint="eastAsia"/>
          <w:sz w:val="24"/>
          <w:szCs w:val="24"/>
        </w:rPr>
        <w:t>（一）基金管理人概况</w:t>
      </w:r>
    </w:p>
    <w:p w14:paraId="66CB4F2B" w14:textId="77777777" w:rsidR="00303792" w:rsidRPr="00563E53" w:rsidRDefault="00303792" w:rsidP="00303792">
      <w:pPr>
        <w:spacing w:line="360" w:lineRule="auto"/>
        <w:ind w:firstLineChars="200" w:firstLine="480"/>
        <w:rPr>
          <w:rFonts w:ascii="宋体" w:hAnsi="宋体"/>
          <w:sz w:val="24"/>
        </w:rPr>
      </w:pPr>
      <w:r w:rsidRPr="00563E53">
        <w:rPr>
          <w:rFonts w:ascii="宋体" w:hAnsi="宋体" w:hint="eastAsia"/>
          <w:sz w:val="24"/>
        </w:rPr>
        <w:t>1、名称：华商基金管理有限公司</w:t>
      </w:r>
    </w:p>
    <w:p w14:paraId="20A921AE" w14:textId="77777777" w:rsidR="00303792" w:rsidRPr="00563E53" w:rsidRDefault="00303792" w:rsidP="00303792">
      <w:pPr>
        <w:spacing w:line="360" w:lineRule="auto"/>
        <w:ind w:firstLineChars="200" w:firstLine="480"/>
        <w:rPr>
          <w:rFonts w:ascii="宋体" w:hAnsi="宋体"/>
          <w:sz w:val="24"/>
        </w:rPr>
      </w:pPr>
      <w:r w:rsidRPr="00563E53">
        <w:rPr>
          <w:rFonts w:ascii="宋体" w:hAnsi="宋体" w:hint="eastAsia"/>
          <w:sz w:val="24"/>
        </w:rPr>
        <w:t>2、住所：</w:t>
      </w:r>
      <w:r>
        <w:rPr>
          <w:rFonts w:ascii="宋体" w:hAnsi="宋体" w:hint="eastAsia"/>
          <w:sz w:val="24"/>
        </w:rPr>
        <w:t>北京</w:t>
      </w:r>
      <w:r>
        <w:rPr>
          <w:rFonts w:ascii="宋体" w:hAnsi="宋体"/>
          <w:sz w:val="24"/>
        </w:rPr>
        <w:t>市西城区平安里西大街</w:t>
      </w:r>
      <w:r>
        <w:rPr>
          <w:rFonts w:ascii="宋体" w:hAnsi="宋体" w:hint="eastAsia"/>
          <w:sz w:val="24"/>
        </w:rPr>
        <w:t>28号楼19层</w:t>
      </w:r>
    </w:p>
    <w:p w14:paraId="137DC9C2" w14:textId="77777777" w:rsidR="00303792" w:rsidRPr="00563E53" w:rsidRDefault="00303792" w:rsidP="00303792">
      <w:pPr>
        <w:spacing w:line="360" w:lineRule="auto"/>
        <w:ind w:firstLineChars="200" w:firstLine="480"/>
        <w:rPr>
          <w:rFonts w:ascii="宋体" w:hAnsi="宋体"/>
          <w:sz w:val="24"/>
        </w:rPr>
      </w:pPr>
      <w:r w:rsidRPr="00563E53">
        <w:rPr>
          <w:rFonts w:ascii="宋体" w:hAnsi="宋体" w:hint="eastAsia"/>
          <w:sz w:val="24"/>
        </w:rPr>
        <w:t>3、办公地址：</w:t>
      </w:r>
      <w:r>
        <w:rPr>
          <w:rFonts w:ascii="宋体" w:hAnsi="宋体" w:hint="eastAsia"/>
          <w:sz w:val="24"/>
        </w:rPr>
        <w:t>北京市</w:t>
      </w:r>
      <w:r>
        <w:rPr>
          <w:rFonts w:ascii="宋体" w:hAnsi="宋体"/>
          <w:sz w:val="24"/>
        </w:rPr>
        <w:t>西城区平安里西大街</w:t>
      </w:r>
      <w:r>
        <w:rPr>
          <w:rFonts w:ascii="宋体" w:hAnsi="宋体" w:hint="eastAsia"/>
          <w:sz w:val="24"/>
        </w:rPr>
        <w:t>28号楼19层</w:t>
      </w:r>
    </w:p>
    <w:p w14:paraId="5BB1DE22" w14:textId="77777777" w:rsidR="00303792" w:rsidRPr="00563E53" w:rsidRDefault="00303792" w:rsidP="00303792">
      <w:pPr>
        <w:spacing w:line="360" w:lineRule="auto"/>
        <w:ind w:firstLineChars="200" w:firstLine="480"/>
        <w:rPr>
          <w:rFonts w:ascii="宋体" w:hAnsi="宋体"/>
          <w:sz w:val="24"/>
        </w:rPr>
      </w:pPr>
      <w:r w:rsidRPr="00563E53">
        <w:rPr>
          <w:rFonts w:ascii="宋体" w:hAnsi="宋体" w:hint="eastAsia"/>
          <w:sz w:val="24"/>
        </w:rPr>
        <w:t>4、法定代表人：</w:t>
      </w:r>
      <w:r>
        <w:rPr>
          <w:rFonts w:ascii="宋体" w:hAnsi="宋体" w:hint="eastAsia"/>
          <w:sz w:val="24"/>
        </w:rPr>
        <w:t>苏金奎</w:t>
      </w:r>
    </w:p>
    <w:p w14:paraId="51A3A334" w14:textId="77777777" w:rsidR="00303792" w:rsidRPr="00563E53" w:rsidRDefault="00303792" w:rsidP="00303792">
      <w:pPr>
        <w:spacing w:line="360" w:lineRule="auto"/>
        <w:ind w:firstLineChars="200" w:firstLine="480"/>
        <w:rPr>
          <w:rFonts w:ascii="宋体" w:hAnsi="宋体"/>
          <w:sz w:val="24"/>
        </w:rPr>
      </w:pPr>
      <w:r w:rsidRPr="00563E53">
        <w:rPr>
          <w:rFonts w:ascii="宋体" w:hAnsi="宋体" w:hint="eastAsia"/>
          <w:sz w:val="24"/>
        </w:rPr>
        <w:t>5、成立时间：</w:t>
      </w:r>
      <w:smartTag w:uri="urn:schemas-microsoft-com:office:smarttags" w:element="PersonName">
        <w:smartTagPr>
          <w:attr w:name="IsROCDate" w:val="False"/>
          <w:attr w:name="IsLunarDate" w:val="False"/>
          <w:attr w:name="Day" w:val="20"/>
          <w:attr w:name="Month" w:val="12"/>
          <w:attr w:name="Year" w:val="2005"/>
        </w:smartTagPr>
        <w:r w:rsidRPr="00563E53">
          <w:rPr>
            <w:rFonts w:ascii="宋体" w:hAnsi="宋体" w:hint="eastAsia"/>
            <w:sz w:val="24"/>
          </w:rPr>
          <w:t>2005年12月20日</w:t>
        </w:r>
      </w:smartTag>
    </w:p>
    <w:p w14:paraId="0DB8EE77" w14:textId="77777777" w:rsidR="00303792" w:rsidRPr="00563E53" w:rsidRDefault="00303792" w:rsidP="00303792">
      <w:pPr>
        <w:spacing w:line="360" w:lineRule="auto"/>
        <w:ind w:firstLineChars="200" w:firstLine="480"/>
        <w:rPr>
          <w:rFonts w:ascii="宋体" w:hAnsi="宋体"/>
          <w:sz w:val="24"/>
        </w:rPr>
      </w:pPr>
      <w:r w:rsidRPr="00563E53">
        <w:rPr>
          <w:rFonts w:ascii="宋体" w:hAnsi="宋体" w:hint="eastAsia"/>
          <w:sz w:val="24"/>
        </w:rPr>
        <w:t>6、注册资本：壹亿元</w:t>
      </w:r>
    </w:p>
    <w:p w14:paraId="0AA10647" w14:textId="77777777" w:rsidR="00303792" w:rsidRPr="00563E53" w:rsidRDefault="00303792" w:rsidP="00303792">
      <w:pPr>
        <w:spacing w:line="360" w:lineRule="auto"/>
        <w:ind w:firstLineChars="200" w:firstLine="480"/>
        <w:rPr>
          <w:rFonts w:ascii="宋体" w:hAnsi="宋体"/>
          <w:sz w:val="24"/>
        </w:rPr>
      </w:pPr>
      <w:r w:rsidRPr="00563E53">
        <w:rPr>
          <w:rFonts w:ascii="宋体" w:hAnsi="宋体" w:hint="eastAsia"/>
          <w:sz w:val="24"/>
        </w:rPr>
        <w:t>7、电话：010－58573600  传真：010－58573520</w:t>
      </w:r>
    </w:p>
    <w:p w14:paraId="5E7A8A5D" w14:textId="77777777" w:rsidR="00303792" w:rsidRPr="00563E53" w:rsidRDefault="00303792" w:rsidP="00303792">
      <w:pPr>
        <w:spacing w:line="360" w:lineRule="auto"/>
        <w:ind w:firstLineChars="200" w:firstLine="480"/>
        <w:rPr>
          <w:rFonts w:ascii="宋体" w:hAnsi="宋体"/>
          <w:sz w:val="24"/>
        </w:rPr>
      </w:pPr>
      <w:r w:rsidRPr="00563E53">
        <w:rPr>
          <w:rFonts w:ascii="宋体" w:hAnsi="宋体" w:hint="eastAsia"/>
          <w:sz w:val="24"/>
        </w:rPr>
        <w:t>8、联系人：</w:t>
      </w:r>
      <w:r>
        <w:rPr>
          <w:rFonts w:ascii="宋体" w:hAnsi="宋体" w:hint="eastAsia"/>
          <w:sz w:val="24"/>
        </w:rPr>
        <w:t>高</w:t>
      </w:r>
      <w:r>
        <w:rPr>
          <w:rFonts w:ascii="宋体" w:hAnsi="宋体"/>
          <w:sz w:val="24"/>
        </w:rPr>
        <w:t>敏</w:t>
      </w:r>
    </w:p>
    <w:p w14:paraId="1E1AF0F2" w14:textId="77777777" w:rsidR="00303792" w:rsidRPr="00563E53" w:rsidRDefault="00303792" w:rsidP="00303792">
      <w:pPr>
        <w:spacing w:line="360" w:lineRule="auto"/>
        <w:ind w:firstLineChars="200" w:firstLine="480"/>
        <w:rPr>
          <w:rFonts w:ascii="宋体" w:hAnsi="宋体"/>
          <w:sz w:val="24"/>
        </w:rPr>
      </w:pPr>
      <w:r w:rsidRPr="00563E53">
        <w:rPr>
          <w:rFonts w:ascii="宋体" w:hAnsi="宋体" w:hint="eastAsia"/>
          <w:sz w:val="24"/>
        </w:rPr>
        <w:t>9、股权结构</w:t>
      </w:r>
    </w:p>
    <w:p w14:paraId="0A9A419E" w14:textId="77777777" w:rsidR="00303792" w:rsidRPr="00563E53" w:rsidRDefault="00303792" w:rsidP="00303792">
      <w:pPr>
        <w:spacing w:line="360" w:lineRule="auto"/>
        <w:ind w:firstLineChars="300" w:firstLine="720"/>
        <w:rPr>
          <w:rFonts w:ascii="宋体" w:hAnsi="宋体"/>
          <w:sz w:val="24"/>
        </w:rPr>
      </w:pPr>
      <w:r w:rsidRPr="00563E53">
        <w:rPr>
          <w:rFonts w:ascii="宋体" w:hAnsi="宋体" w:hint="eastAsia"/>
          <w:sz w:val="24"/>
        </w:rPr>
        <w:t>股东名称</w:t>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Pr>
          <w:rFonts w:ascii="宋体" w:hAnsi="宋体"/>
          <w:sz w:val="24"/>
        </w:rPr>
        <w:t xml:space="preserve"> </w:t>
      </w:r>
      <w:r w:rsidRPr="00563E53">
        <w:rPr>
          <w:rFonts w:ascii="宋体" w:hAnsi="宋体" w:hint="eastAsia"/>
          <w:sz w:val="24"/>
        </w:rPr>
        <w:t>出资比例</w:t>
      </w:r>
    </w:p>
    <w:p w14:paraId="5AD40BBC" w14:textId="77777777" w:rsidR="00303792" w:rsidRPr="00563E53" w:rsidRDefault="00303792" w:rsidP="00303792">
      <w:pPr>
        <w:spacing w:line="360" w:lineRule="auto"/>
        <w:ind w:firstLineChars="300" w:firstLine="720"/>
        <w:rPr>
          <w:rFonts w:ascii="宋体" w:hAnsi="宋体"/>
          <w:sz w:val="24"/>
        </w:rPr>
      </w:pPr>
      <w:r w:rsidRPr="00563E53">
        <w:rPr>
          <w:rFonts w:ascii="宋体" w:hAnsi="宋体" w:hint="eastAsia"/>
          <w:sz w:val="24"/>
        </w:rPr>
        <w:t>华</w:t>
      </w:r>
      <w:proofErr w:type="gramStart"/>
      <w:r w:rsidRPr="00563E53">
        <w:rPr>
          <w:rFonts w:ascii="宋体" w:hAnsi="宋体" w:cs="宋体-方正超大字符集" w:hint="eastAsia"/>
          <w:sz w:val="24"/>
        </w:rPr>
        <w:t>龙</w:t>
      </w:r>
      <w:r w:rsidRPr="00563E53">
        <w:rPr>
          <w:rFonts w:ascii="宋体" w:hAnsi="宋体" w:hint="eastAsia"/>
          <w:sz w:val="24"/>
        </w:rPr>
        <w:t>证券</w:t>
      </w:r>
      <w:proofErr w:type="gramEnd"/>
      <w:r>
        <w:rPr>
          <w:rFonts w:ascii="宋体" w:hAnsi="宋体" w:hint="eastAsia"/>
          <w:sz w:val="24"/>
        </w:rPr>
        <w:t>股份有限</w:t>
      </w:r>
      <w:r w:rsidRPr="00563E53">
        <w:rPr>
          <w:rFonts w:ascii="宋体" w:hAnsi="宋体" w:hint="eastAsia"/>
          <w:sz w:val="24"/>
        </w:rPr>
        <w:t>公司</w:t>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t>46％</w:t>
      </w:r>
    </w:p>
    <w:p w14:paraId="13D31420" w14:textId="77777777" w:rsidR="00303792" w:rsidRPr="00563E53" w:rsidRDefault="00303792" w:rsidP="00303792">
      <w:pPr>
        <w:spacing w:line="360" w:lineRule="auto"/>
        <w:ind w:firstLineChars="300" w:firstLine="720"/>
        <w:rPr>
          <w:rFonts w:ascii="宋体" w:hAnsi="宋体"/>
          <w:sz w:val="24"/>
        </w:rPr>
      </w:pPr>
      <w:r w:rsidRPr="00A413A2">
        <w:rPr>
          <w:rFonts w:ascii="等线" w:hAnsi="等线" w:hint="eastAsia"/>
          <w:sz w:val="24"/>
          <w:szCs w:val="24"/>
        </w:rPr>
        <w:t>深圳市五洲协和投资有限公司</w:t>
      </w:r>
      <w:r>
        <w:rPr>
          <w:rFonts w:ascii="宋体" w:hAnsi="宋体" w:hint="eastAsia"/>
          <w:sz w:val="24"/>
        </w:rPr>
        <w:tab/>
        <w:t xml:space="preserve">     </w:t>
      </w:r>
      <w:r>
        <w:rPr>
          <w:rFonts w:ascii="宋体" w:hAnsi="宋体" w:hint="eastAsia"/>
          <w:sz w:val="24"/>
        </w:rPr>
        <w:tab/>
      </w:r>
      <w:r>
        <w:rPr>
          <w:rFonts w:ascii="宋体" w:hAnsi="宋体" w:hint="eastAsia"/>
          <w:sz w:val="24"/>
        </w:rPr>
        <w:tab/>
      </w:r>
      <w:r w:rsidRPr="00563E53">
        <w:rPr>
          <w:rFonts w:ascii="宋体" w:hAnsi="宋体" w:hint="eastAsia"/>
          <w:sz w:val="24"/>
        </w:rPr>
        <w:t>34％</w:t>
      </w:r>
    </w:p>
    <w:p w14:paraId="23B7C786" w14:textId="77777777" w:rsidR="00303792" w:rsidRPr="00563E53" w:rsidRDefault="00303792" w:rsidP="00303792">
      <w:pPr>
        <w:spacing w:line="360" w:lineRule="auto"/>
        <w:ind w:firstLineChars="300" w:firstLine="720"/>
        <w:rPr>
          <w:rFonts w:ascii="宋体" w:hAnsi="宋体"/>
          <w:sz w:val="24"/>
        </w:rPr>
      </w:pPr>
      <w:r w:rsidRPr="00563E53">
        <w:rPr>
          <w:rFonts w:ascii="宋体" w:hAnsi="宋体" w:hint="eastAsia"/>
          <w:sz w:val="24"/>
        </w:rPr>
        <w:t>济钢集团有限公司</w:t>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t xml:space="preserve">    </w:t>
      </w:r>
      <w:r w:rsidRPr="00563E53">
        <w:rPr>
          <w:rFonts w:ascii="宋体" w:hAnsi="宋体" w:hint="eastAsia"/>
          <w:sz w:val="24"/>
        </w:rPr>
        <w:tab/>
      </w:r>
      <w:r w:rsidRPr="00563E53">
        <w:rPr>
          <w:rFonts w:ascii="宋体" w:hAnsi="宋体" w:hint="eastAsia"/>
          <w:sz w:val="24"/>
        </w:rPr>
        <w:tab/>
        <w:t>20％</w:t>
      </w:r>
    </w:p>
    <w:p w14:paraId="5C6E267C" w14:textId="77777777" w:rsidR="00303792" w:rsidRDefault="00303792" w:rsidP="00303792">
      <w:pPr>
        <w:spacing w:line="360" w:lineRule="auto"/>
        <w:ind w:firstLine="480"/>
        <w:rPr>
          <w:rFonts w:ascii="宋体" w:hAnsi="宋体"/>
          <w:sz w:val="24"/>
        </w:rPr>
      </w:pPr>
      <w:r w:rsidRPr="00563E53">
        <w:rPr>
          <w:rFonts w:ascii="宋体" w:hAnsi="宋体" w:hint="eastAsia"/>
          <w:sz w:val="24"/>
        </w:rPr>
        <w:t>10、客户服务电话：010-</w:t>
      </w:r>
      <w:proofErr w:type="gramStart"/>
      <w:r w:rsidRPr="00563E53">
        <w:rPr>
          <w:rFonts w:ascii="宋体" w:hAnsi="宋体" w:hint="eastAsia"/>
          <w:sz w:val="24"/>
        </w:rPr>
        <w:t>58573300  400</w:t>
      </w:r>
      <w:proofErr w:type="gramEnd"/>
      <w:r w:rsidRPr="00563E53">
        <w:rPr>
          <w:rFonts w:ascii="宋体" w:hAnsi="宋体" w:hint="eastAsia"/>
          <w:sz w:val="24"/>
        </w:rPr>
        <w:t>-700-8880</w:t>
      </w:r>
    </w:p>
    <w:p w14:paraId="08C755D7" w14:textId="77777777" w:rsidR="00303792" w:rsidRPr="00771B4D" w:rsidRDefault="00303792" w:rsidP="00303792">
      <w:pPr>
        <w:spacing w:line="360" w:lineRule="auto"/>
        <w:ind w:firstLineChars="200" w:firstLine="480"/>
        <w:rPr>
          <w:rFonts w:ascii="宋体" w:hAnsi="宋体" w:cs="宋体"/>
          <w:kern w:val="0"/>
          <w:sz w:val="24"/>
          <w:szCs w:val="24"/>
        </w:rPr>
      </w:pPr>
      <w:r w:rsidRPr="00C54798">
        <w:rPr>
          <w:rFonts w:ascii="宋体" w:hAnsi="宋体"/>
          <w:sz w:val="24"/>
        </w:rPr>
        <w:t>11</w:t>
      </w:r>
      <w:r>
        <w:rPr>
          <w:rFonts w:ascii="宋体" w:hAnsi="宋体" w:hint="eastAsia"/>
          <w:sz w:val="24"/>
        </w:rPr>
        <w:t>、</w:t>
      </w:r>
      <w:r w:rsidRPr="00990B09">
        <w:rPr>
          <w:sz w:val="24"/>
        </w:rPr>
        <w:t>管理基金情况：</w:t>
      </w:r>
      <w:r w:rsidRPr="00EA3DF6">
        <w:rPr>
          <w:sz w:val="24"/>
        </w:rPr>
        <w:t>目前管理华商领先企业混合型</w:t>
      </w:r>
      <w:r>
        <w:rPr>
          <w:rFonts w:hint="eastAsia"/>
          <w:sz w:val="24"/>
        </w:rPr>
        <w:t>开放式</w:t>
      </w:r>
      <w:r w:rsidRPr="00EA3DF6">
        <w:rPr>
          <w:sz w:val="24"/>
        </w:rPr>
        <w:t>证券投资基金、华商盛世成长混合型证券投资基金、华商收益增强债券型证券投资基金、华商动态阿尔法灵活配置混合型证券投资基金、华商产业升级混合型证券投资基金、华商稳健双利债券型证券投资基金、华商策略精选灵活配置混合型证券投资基金、华商稳定增利债券型证券投资基金、华商价值精选混合型证券投资基金、华商主题精选混合型证券投资基金、华商现金增利货币市场基金、</w:t>
      </w:r>
      <w:proofErr w:type="gramStart"/>
      <w:r w:rsidRPr="00EA3DF6">
        <w:rPr>
          <w:sz w:val="24"/>
        </w:rPr>
        <w:t>华商大盘</w:t>
      </w:r>
      <w:proofErr w:type="gramEnd"/>
      <w:r w:rsidRPr="00EA3DF6">
        <w:rPr>
          <w:sz w:val="24"/>
        </w:rPr>
        <w:t>量化精选灵活配置混合型证券投资基金、华商价值共享灵活配置混合型发起式证券投资基金、</w:t>
      </w:r>
      <w:r w:rsidRPr="00EA3DF6">
        <w:rPr>
          <w:rFonts w:hint="eastAsia"/>
          <w:sz w:val="24"/>
        </w:rPr>
        <w:t>华商红利优选灵活配置混合型证券投资基金、</w:t>
      </w:r>
      <w:r w:rsidRPr="00EA3DF6">
        <w:rPr>
          <w:sz w:val="24"/>
        </w:rPr>
        <w:t>华商优势行业灵活配置混合型证券投资基金、华商创新成长灵活配置混合型发起式证券投资基金、华商新量化灵活配置混合型证券投资基金、华商新锐产业灵活配置混合型证券投资基金、华商未来主题混合型证券投资基金、华商健康生活灵活配置混合型证券投资基金、华商量化进取灵活配置混合型证券投资基金、华商新趋势</w:t>
      </w:r>
      <w:r w:rsidRPr="00B60E1F">
        <w:rPr>
          <w:sz w:val="24"/>
        </w:rPr>
        <w:t>优选</w:t>
      </w:r>
      <w:r w:rsidRPr="00EA3DF6">
        <w:rPr>
          <w:sz w:val="24"/>
        </w:rPr>
        <w:t>灵活配置混合型证券投资基金、华商双翼平衡混合型证券投资基金、华商信用增强债券型证券投资基金、</w:t>
      </w:r>
      <w:r w:rsidRPr="00EA3DF6">
        <w:rPr>
          <w:sz w:val="24"/>
        </w:rPr>
        <w:lastRenderedPageBreak/>
        <w:t>华商新动力混合型证券投资基金、华商新常态灵活配置混合型证券投资基金、</w:t>
      </w:r>
      <w:proofErr w:type="gramStart"/>
      <w:r w:rsidRPr="00EA3DF6">
        <w:rPr>
          <w:sz w:val="24"/>
        </w:rPr>
        <w:t>华商双驱</w:t>
      </w:r>
      <w:proofErr w:type="gramEnd"/>
      <w:r w:rsidRPr="00EA3DF6">
        <w:rPr>
          <w:sz w:val="24"/>
        </w:rPr>
        <w:t>优选灵活配置混合型证券投资基金、华商智能生活灵活配置混合型证券投资基金、华商乐享互联灵活配置混合型证券投资基金</w:t>
      </w:r>
      <w:r w:rsidRPr="00EA3DF6">
        <w:rPr>
          <w:rFonts w:ascii="宋体" w:hAnsi="宋体" w:hint="eastAsia"/>
          <w:sz w:val="24"/>
        </w:rPr>
        <w:t>、华商新兴活力灵活配置混合型证券投资基金、华商万众创新灵活配置混合型证券投资基金、华商瑞</w:t>
      </w:r>
      <w:proofErr w:type="gramStart"/>
      <w:r w:rsidRPr="00EA3DF6">
        <w:rPr>
          <w:rFonts w:ascii="宋体" w:hAnsi="宋体" w:hint="eastAsia"/>
          <w:sz w:val="24"/>
        </w:rPr>
        <w:t>鑫</w:t>
      </w:r>
      <w:proofErr w:type="gramEnd"/>
      <w:r w:rsidRPr="00EA3DF6">
        <w:rPr>
          <w:rFonts w:ascii="宋体" w:hAnsi="宋体" w:hint="eastAsia"/>
          <w:sz w:val="24"/>
        </w:rPr>
        <w:t>定期开放债券型证券投资基金、华商丰利增强定期开放债券型证券投资基金</w:t>
      </w:r>
      <w:r>
        <w:rPr>
          <w:rFonts w:ascii="宋体" w:hAnsi="宋体" w:hint="eastAsia"/>
          <w:sz w:val="24"/>
        </w:rPr>
        <w:t>、</w:t>
      </w:r>
      <w:r w:rsidRPr="00612463">
        <w:rPr>
          <w:rFonts w:ascii="宋体" w:hAnsi="宋体" w:hint="eastAsia"/>
          <w:sz w:val="24"/>
        </w:rPr>
        <w:t>华商润丰灵活配置混合型证券投资基金</w:t>
      </w:r>
      <w:r>
        <w:rPr>
          <w:rFonts w:ascii="宋体" w:hAnsi="宋体" w:hint="eastAsia"/>
          <w:sz w:val="24"/>
        </w:rPr>
        <w:t>、</w:t>
      </w:r>
      <w:proofErr w:type="gramStart"/>
      <w:r w:rsidRPr="00612463">
        <w:rPr>
          <w:rFonts w:ascii="宋体" w:hAnsi="宋体" w:hint="eastAsia"/>
          <w:sz w:val="24"/>
        </w:rPr>
        <w:t>华商元</w:t>
      </w:r>
      <w:proofErr w:type="gramEnd"/>
      <w:r w:rsidRPr="00612463">
        <w:rPr>
          <w:rFonts w:ascii="宋体" w:hAnsi="宋体" w:hint="eastAsia"/>
          <w:sz w:val="24"/>
        </w:rPr>
        <w:t>亨灵活配置混合型证券投资基金</w:t>
      </w:r>
      <w:r>
        <w:rPr>
          <w:rFonts w:ascii="宋体" w:hAnsi="宋体" w:hint="eastAsia"/>
          <w:sz w:val="24"/>
        </w:rPr>
        <w:t>、</w:t>
      </w:r>
      <w:r w:rsidRPr="000A10EC">
        <w:rPr>
          <w:rFonts w:ascii="宋体" w:hAnsi="宋体" w:hint="eastAsia"/>
          <w:sz w:val="24"/>
        </w:rPr>
        <w:t>华商瑞丰短债债券型证券投资基金</w:t>
      </w:r>
      <w:r>
        <w:rPr>
          <w:rFonts w:ascii="宋体" w:hAnsi="宋体" w:hint="eastAsia"/>
          <w:sz w:val="24"/>
        </w:rPr>
        <w:t>、</w:t>
      </w:r>
      <w:r w:rsidRPr="008D627A">
        <w:rPr>
          <w:rFonts w:ascii="宋体" w:hAnsi="宋体" w:hint="eastAsia"/>
          <w:sz w:val="24"/>
        </w:rPr>
        <w:t>华商消费行业股票型证券投资基金</w:t>
      </w:r>
      <w:r>
        <w:rPr>
          <w:rFonts w:ascii="宋体" w:hAnsi="宋体" w:hint="eastAsia"/>
          <w:sz w:val="24"/>
        </w:rPr>
        <w:t>、</w:t>
      </w:r>
      <w:r w:rsidRPr="00CA4CCC">
        <w:rPr>
          <w:rFonts w:ascii="宋体" w:hAnsi="宋体" w:hint="eastAsia"/>
          <w:sz w:val="24"/>
        </w:rPr>
        <w:t>华商研究精选灵活配置混合型证券投资</w:t>
      </w:r>
      <w:r>
        <w:rPr>
          <w:rFonts w:ascii="宋体" w:hAnsi="宋体" w:hint="eastAsia"/>
          <w:sz w:val="24"/>
        </w:rPr>
        <w:t>基</w:t>
      </w:r>
      <w:r w:rsidRPr="00CA4CCC">
        <w:rPr>
          <w:rFonts w:ascii="宋体" w:hAnsi="宋体" w:hint="eastAsia"/>
          <w:sz w:val="24"/>
        </w:rPr>
        <w:t>金</w:t>
      </w:r>
      <w:r>
        <w:rPr>
          <w:rFonts w:ascii="宋体" w:hAnsi="宋体" w:hint="eastAsia"/>
          <w:sz w:val="24"/>
        </w:rPr>
        <w:t>、</w:t>
      </w:r>
      <w:r w:rsidRPr="00102D00">
        <w:rPr>
          <w:rFonts w:ascii="宋体" w:hAnsi="宋体" w:hint="eastAsia"/>
          <w:sz w:val="24"/>
        </w:rPr>
        <w:t>华商</w:t>
      </w:r>
      <w:proofErr w:type="gramStart"/>
      <w:r w:rsidRPr="00102D00">
        <w:rPr>
          <w:rFonts w:ascii="宋体" w:hAnsi="宋体" w:hint="eastAsia"/>
          <w:sz w:val="24"/>
        </w:rPr>
        <w:t>鑫</w:t>
      </w:r>
      <w:proofErr w:type="gramEnd"/>
      <w:r w:rsidRPr="00102D00">
        <w:rPr>
          <w:rFonts w:ascii="宋体" w:hAnsi="宋体" w:hint="eastAsia"/>
          <w:sz w:val="24"/>
        </w:rPr>
        <w:t>安灵活配置混合型证券投资基金</w:t>
      </w:r>
      <w:r>
        <w:rPr>
          <w:rFonts w:ascii="宋体" w:hAnsi="宋体" w:hint="eastAsia"/>
          <w:sz w:val="24"/>
        </w:rPr>
        <w:t>、</w:t>
      </w:r>
      <w:r w:rsidRPr="00FD413C">
        <w:rPr>
          <w:rFonts w:ascii="宋体" w:hAnsi="宋体" w:hint="eastAsia"/>
          <w:sz w:val="24"/>
        </w:rPr>
        <w:t>华商可转债债券型证券投资基金</w:t>
      </w:r>
      <w:r>
        <w:rPr>
          <w:rFonts w:ascii="宋体" w:hAnsi="宋体" w:hint="eastAsia"/>
          <w:sz w:val="24"/>
        </w:rPr>
        <w:t>、</w:t>
      </w:r>
      <w:r w:rsidRPr="004E7DB6">
        <w:rPr>
          <w:rFonts w:ascii="宋体" w:hAnsi="宋体" w:hint="eastAsia"/>
          <w:sz w:val="24"/>
        </w:rPr>
        <w:t>华商上游产业股票型证券投资基金</w:t>
      </w:r>
      <w:r>
        <w:rPr>
          <w:rFonts w:ascii="宋体" w:hAnsi="宋体" w:hint="eastAsia"/>
          <w:sz w:val="24"/>
        </w:rPr>
        <w:t>、</w:t>
      </w:r>
      <w:r w:rsidRPr="0090796F">
        <w:rPr>
          <w:rFonts w:ascii="宋体" w:hAnsi="宋体" w:hint="eastAsia"/>
          <w:sz w:val="24"/>
        </w:rPr>
        <w:t>华商改革创新股票型证券投资基金</w:t>
      </w:r>
      <w:r>
        <w:rPr>
          <w:rFonts w:ascii="宋体" w:hAnsi="宋体" w:hint="eastAsia"/>
          <w:sz w:val="24"/>
        </w:rPr>
        <w:t>、</w:t>
      </w:r>
      <w:r w:rsidRPr="00863F41">
        <w:rPr>
          <w:rFonts w:ascii="宋体" w:hAnsi="宋体" w:hint="eastAsia"/>
          <w:sz w:val="24"/>
        </w:rPr>
        <w:t>华商电子行业量化股票型发起式证券投资基金</w:t>
      </w:r>
      <w:r>
        <w:rPr>
          <w:rFonts w:ascii="宋体" w:hAnsi="宋体" w:hint="eastAsia"/>
          <w:sz w:val="24"/>
        </w:rPr>
        <w:t>、</w:t>
      </w:r>
      <w:r w:rsidRPr="00715BB4">
        <w:rPr>
          <w:rFonts w:ascii="宋体" w:hAnsi="宋体" w:hint="eastAsia"/>
          <w:sz w:val="24"/>
        </w:rPr>
        <w:t>华商计算机行业量化股票型发起式证券投资基金</w:t>
      </w:r>
      <w:r>
        <w:rPr>
          <w:rFonts w:ascii="宋体" w:hAnsi="宋体" w:hint="eastAsia"/>
          <w:sz w:val="24"/>
        </w:rPr>
        <w:t>、</w:t>
      </w:r>
      <w:r w:rsidRPr="00AE77B9">
        <w:rPr>
          <w:rFonts w:ascii="宋体" w:hAnsi="宋体" w:hint="eastAsia"/>
          <w:sz w:val="24"/>
        </w:rPr>
        <w:t>华商高端装备制造股票型证券投资基金</w:t>
      </w:r>
      <w:r>
        <w:rPr>
          <w:rFonts w:ascii="宋体" w:hAnsi="宋体" w:hint="eastAsia"/>
          <w:sz w:val="24"/>
        </w:rPr>
        <w:t>、</w:t>
      </w:r>
      <w:r w:rsidRPr="009B5055">
        <w:rPr>
          <w:rFonts w:ascii="宋体" w:hAnsi="宋体" w:hint="eastAsia"/>
          <w:sz w:val="24"/>
        </w:rPr>
        <w:t>华商医药医疗行业股票型证券投资基金</w:t>
      </w:r>
      <w:r>
        <w:rPr>
          <w:rFonts w:ascii="宋体" w:hAnsi="宋体" w:hint="eastAsia"/>
          <w:sz w:val="24"/>
        </w:rPr>
        <w:t>、</w:t>
      </w:r>
      <w:r w:rsidRPr="00D6791C">
        <w:rPr>
          <w:rFonts w:ascii="宋体" w:hAnsi="宋体" w:hint="eastAsia"/>
          <w:sz w:val="24"/>
        </w:rPr>
        <w:t>华商恒益稳健混合型证券投资基金</w:t>
      </w:r>
      <w:r>
        <w:rPr>
          <w:rFonts w:ascii="宋体" w:hAnsi="宋体" w:hint="eastAsia"/>
          <w:sz w:val="24"/>
        </w:rPr>
        <w:t>、</w:t>
      </w:r>
      <w:r w:rsidRPr="00F609EB">
        <w:rPr>
          <w:rFonts w:ascii="宋体" w:hAnsi="宋体" w:hint="eastAsia"/>
          <w:sz w:val="24"/>
        </w:rPr>
        <w:t>华商科技创新混合型证券投资基金</w:t>
      </w:r>
      <w:r>
        <w:rPr>
          <w:rFonts w:ascii="宋体" w:hAnsi="宋体" w:hint="eastAsia"/>
          <w:sz w:val="24"/>
        </w:rPr>
        <w:t>、</w:t>
      </w:r>
      <w:r w:rsidRPr="00D31667">
        <w:rPr>
          <w:rFonts w:ascii="宋体" w:hAnsi="宋体" w:hint="eastAsia"/>
          <w:sz w:val="24"/>
        </w:rPr>
        <w:t>华商龙头优势混合型证券投资基金</w:t>
      </w:r>
      <w:r>
        <w:rPr>
          <w:rFonts w:ascii="宋体" w:hAnsi="宋体" w:hint="eastAsia"/>
          <w:sz w:val="24"/>
        </w:rPr>
        <w:t>、</w:t>
      </w:r>
      <w:proofErr w:type="gramStart"/>
      <w:r w:rsidRPr="00D17664">
        <w:rPr>
          <w:rFonts w:ascii="宋体" w:hAnsi="宋体" w:hint="eastAsia"/>
          <w:sz w:val="24"/>
        </w:rPr>
        <w:t>华商鸿益一年</w:t>
      </w:r>
      <w:proofErr w:type="gramEnd"/>
      <w:r w:rsidRPr="00D17664">
        <w:rPr>
          <w:rFonts w:ascii="宋体" w:hAnsi="宋体" w:hint="eastAsia"/>
          <w:sz w:val="24"/>
        </w:rPr>
        <w:t>定期开放债券型发起式证券投资基金</w:t>
      </w:r>
      <w:r>
        <w:rPr>
          <w:rFonts w:ascii="宋体" w:hAnsi="宋体" w:hint="eastAsia"/>
          <w:sz w:val="24"/>
        </w:rPr>
        <w:t>、</w:t>
      </w:r>
      <w:proofErr w:type="gramStart"/>
      <w:r w:rsidRPr="005447DC">
        <w:rPr>
          <w:rFonts w:ascii="宋体" w:hAnsi="宋体" w:hint="eastAsia"/>
          <w:sz w:val="24"/>
        </w:rPr>
        <w:t>华商鸿畅39个月</w:t>
      </w:r>
      <w:proofErr w:type="gramEnd"/>
      <w:r w:rsidRPr="005447DC">
        <w:rPr>
          <w:rFonts w:ascii="宋体" w:hAnsi="宋体" w:hint="eastAsia"/>
          <w:sz w:val="24"/>
        </w:rPr>
        <w:t>定期开放利率债债券型证券投资基金</w:t>
      </w:r>
      <w:r>
        <w:rPr>
          <w:rFonts w:ascii="宋体" w:hAnsi="宋体" w:hint="eastAsia"/>
          <w:sz w:val="24"/>
        </w:rPr>
        <w:t>、</w:t>
      </w:r>
      <w:proofErr w:type="gramStart"/>
      <w:r w:rsidRPr="005447DC">
        <w:rPr>
          <w:rFonts w:ascii="宋体" w:hAnsi="宋体" w:hint="eastAsia"/>
          <w:sz w:val="24"/>
        </w:rPr>
        <w:t>华商转</w:t>
      </w:r>
      <w:proofErr w:type="gramEnd"/>
      <w:r w:rsidRPr="005447DC">
        <w:rPr>
          <w:rFonts w:ascii="宋体" w:hAnsi="宋体" w:hint="eastAsia"/>
          <w:sz w:val="24"/>
        </w:rPr>
        <w:t>债精选债券型证券投资基金</w:t>
      </w:r>
      <w:r>
        <w:rPr>
          <w:rFonts w:ascii="宋体" w:hAnsi="宋体" w:hint="eastAsia"/>
          <w:sz w:val="24"/>
        </w:rPr>
        <w:t>、</w:t>
      </w:r>
      <w:r w:rsidRPr="00B45A1D">
        <w:rPr>
          <w:rFonts w:ascii="宋体" w:hAnsi="宋体" w:hint="eastAsia"/>
          <w:sz w:val="24"/>
        </w:rPr>
        <w:t>华商量化优质精选混合型证券投资基金</w:t>
      </w:r>
      <w:r>
        <w:rPr>
          <w:rFonts w:ascii="宋体" w:hAnsi="宋体" w:hint="eastAsia"/>
          <w:sz w:val="24"/>
        </w:rPr>
        <w:t>、</w:t>
      </w:r>
      <w:proofErr w:type="gramStart"/>
      <w:r w:rsidRPr="0031268B">
        <w:rPr>
          <w:rFonts w:ascii="宋体" w:hAnsi="宋体" w:hint="eastAsia"/>
          <w:sz w:val="24"/>
        </w:rPr>
        <w:t>华商双</w:t>
      </w:r>
      <w:proofErr w:type="gramEnd"/>
      <w:r w:rsidRPr="0031268B">
        <w:rPr>
          <w:rFonts w:ascii="宋体" w:hAnsi="宋体" w:hint="eastAsia"/>
          <w:sz w:val="24"/>
        </w:rPr>
        <w:t>擎领航混合型证券投资基金</w:t>
      </w:r>
      <w:r>
        <w:rPr>
          <w:rFonts w:ascii="宋体" w:hAnsi="宋体" w:hint="eastAsia"/>
          <w:sz w:val="24"/>
        </w:rPr>
        <w:t>、</w:t>
      </w:r>
      <w:r w:rsidRPr="009122D1">
        <w:rPr>
          <w:rFonts w:ascii="宋体" w:hAnsi="宋体" w:hint="eastAsia"/>
          <w:sz w:val="24"/>
        </w:rPr>
        <w:t>华商景气优选混合型证券投资基金</w:t>
      </w:r>
      <w:r>
        <w:rPr>
          <w:rFonts w:ascii="宋体" w:hAnsi="宋体" w:hint="eastAsia"/>
          <w:sz w:val="24"/>
        </w:rPr>
        <w:t>、</w:t>
      </w:r>
      <w:proofErr w:type="gramStart"/>
      <w:r w:rsidRPr="00D668CE">
        <w:rPr>
          <w:rFonts w:ascii="宋体" w:hAnsi="宋体" w:hint="eastAsia"/>
          <w:sz w:val="24"/>
        </w:rPr>
        <w:t>华商鸿盈87个月</w:t>
      </w:r>
      <w:proofErr w:type="gramEnd"/>
      <w:r w:rsidRPr="00D668CE">
        <w:rPr>
          <w:rFonts w:ascii="宋体" w:hAnsi="宋体" w:hint="eastAsia"/>
          <w:sz w:val="24"/>
        </w:rPr>
        <w:t>定期开放债券型证券投资基金</w:t>
      </w:r>
      <w:r>
        <w:rPr>
          <w:rFonts w:ascii="宋体" w:hAnsi="宋体" w:hint="eastAsia"/>
          <w:sz w:val="24"/>
        </w:rPr>
        <w:t>、</w:t>
      </w:r>
      <w:r w:rsidRPr="00D668CE">
        <w:rPr>
          <w:rFonts w:ascii="宋体" w:hAnsi="宋体" w:hint="eastAsia"/>
          <w:sz w:val="24"/>
        </w:rPr>
        <w:t>华商甄选回报混合型证券投资基金</w:t>
      </w:r>
      <w:r>
        <w:rPr>
          <w:rFonts w:ascii="宋体" w:hAnsi="宋体" w:hint="eastAsia"/>
          <w:sz w:val="24"/>
        </w:rPr>
        <w:t>、</w:t>
      </w:r>
      <w:r w:rsidRPr="0002698A">
        <w:rPr>
          <w:rFonts w:ascii="宋体" w:hAnsi="宋体" w:hint="eastAsia"/>
          <w:sz w:val="24"/>
        </w:rPr>
        <w:t>华商均衡成长混合型证券投资基金</w:t>
      </w:r>
      <w:r>
        <w:rPr>
          <w:rFonts w:ascii="宋体" w:hAnsi="宋体" w:hint="eastAsia"/>
          <w:sz w:val="24"/>
        </w:rPr>
        <w:t>、</w:t>
      </w:r>
      <w:r w:rsidRPr="00570477">
        <w:rPr>
          <w:rFonts w:ascii="宋体" w:hAnsi="宋体" w:hint="eastAsia"/>
          <w:sz w:val="24"/>
        </w:rPr>
        <w:t>华商嘉</w:t>
      </w:r>
      <w:proofErr w:type="gramStart"/>
      <w:r w:rsidRPr="00570477">
        <w:rPr>
          <w:rFonts w:ascii="宋体" w:hAnsi="宋体" w:hint="eastAsia"/>
          <w:sz w:val="24"/>
        </w:rPr>
        <w:t>悦平衡</w:t>
      </w:r>
      <w:proofErr w:type="gramEnd"/>
      <w:r w:rsidRPr="00570477">
        <w:rPr>
          <w:rFonts w:ascii="宋体" w:hAnsi="宋体" w:hint="eastAsia"/>
          <w:sz w:val="24"/>
        </w:rPr>
        <w:t>养老目标三年持有期混合型发起</w:t>
      </w:r>
      <w:proofErr w:type="gramStart"/>
      <w:r w:rsidRPr="00570477">
        <w:rPr>
          <w:rFonts w:ascii="宋体" w:hAnsi="宋体" w:hint="eastAsia"/>
          <w:sz w:val="24"/>
        </w:rPr>
        <w:t>式基金</w:t>
      </w:r>
      <w:proofErr w:type="gramEnd"/>
      <w:r w:rsidRPr="00570477">
        <w:rPr>
          <w:rFonts w:ascii="宋体" w:hAnsi="宋体" w:hint="eastAsia"/>
          <w:sz w:val="24"/>
        </w:rPr>
        <w:t>中基金（</w:t>
      </w:r>
      <w:r w:rsidRPr="00570477">
        <w:rPr>
          <w:rFonts w:ascii="宋体" w:hAnsi="宋体"/>
          <w:sz w:val="24"/>
        </w:rPr>
        <w:t>FOF）</w:t>
      </w:r>
      <w:r>
        <w:rPr>
          <w:rFonts w:ascii="宋体" w:hAnsi="宋体" w:hint="eastAsia"/>
          <w:sz w:val="24"/>
        </w:rPr>
        <w:t>、</w:t>
      </w:r>
      <w:r w:rsidRPr="00A3009B">
        <w:rPr>
          <w:rFonts w:ascii="宋体" w:hAnsi="宋体" w:hint="eastAsia"/>
          <w:sz w:val="24"/>
        </w:rPr>
        <w:t>华商远见价值混合型证券投资基金</w:t>
      </w:r>
      <w:r>
        <w:rPr>
          <w:rFonts w:ascii="宋体" w:hAnsi="宋体" w:hint="eastAsia"/>
          <w:sz w:val="24"/>
        </w:rPr>
        <w:t>、</w:t>
      </w:r>
      <w:r w:rsidRPr="00434304">
        <w:rPr>
          <w:rFonts w:ascii="宋体" w:hAnsi="宋体" w:hint="eastAsia"/>
          <w:sz w:val="24"/>
        </w:rPr>
        <w:t>华商核心引力混合型证券投资基金</w:t>
      </w:r>
      <w:r>
        <w:rPr>
          <w:rFonts w:ascii="宋体" w:hAnsi="宋体" w:hint="eastAsia"/>
          <w:sz w:val="24"/>
        </w:rPr>
        <w:t>、</w:t>
      </w:r>
      <w:r w:rsidRPr="00CA1EB6">
        <w:rPr>
          <w:rFonts w:ascii="宋体" w:hAnsi="宋体" w:hint="eastAsia"/>
          <w:sz w:val="24"/>
        </w:rPr>
        <w:t>华商嘉悦稳健养老目标一年持有期混合型发起</w:t>
      </w:r>
      <w:proofErr w:type="gramStart"/>
      <w:r w:rsidRPr="00CA1EB6">
        <w:rPr>
          <w:rFonts w:ascii="宋体" w:hAnsi="宋体" w:hint="eastAsia"/>
          <w:sz w:val="24"/>
        </w:rPr>
        <w:t>式基金</w:t>
      </w:r>
      <w:proofErr w:type="gramEnd"/>
      <w:r w:rsidRPr="00CA1EB6">
        <w:rPr>
          <w:rFonts w:ascii="宋体" w:hAnsi="宋体" w:hint="eastAsia"/>
          <w:sz w:val="24"/>
        </w:rPr>
        <w:t>中基金（FOF）</w:t>
      </w:r>
      <w:r>
        <w:rPr>
          <w:rFonts w:ascii="宋体" w:hAnsi="宋体" w:hint="eastAsia"/>
          <w:sz w:val="24"/>
        </w:rPr>
        <w:t>、</w:t>
      </w:r>
      <w:proofErr w:type="gramStart"/>
      <w:r w:rsidRPr="00195CDD">
        <w:rPr>
          <w:rFonts w:ascii="宋体" w:hAnsi="宋体" w:hint="eastAsia"/>
          <w:sz w:val="24"/>
        </w:rPr>
        <w:t>华商嘉逸养老</w:t>
      </w:r>
      <w:proofErr w:type="gramEnd"/>
      <w:r w:rsidRPr="00195CDD">
        <w:rPr>
          <w:rFonts w:ascii="宋体" w:hAnsi="宋体" w:hint="eastAsia"/>
          <w:sz w:val="24"/>
        </w:rPr>
        <w:t>目标日期2040三年持有期混合型发起</w:t>
      </w:r>
      <w:proofErr w:type="gramStart"/>
      <w:r w:rsidRPr="00195CDD">
        <w:rPr>
          <w:rFonts w:ascii="宋体" w:hAnsi="宋体" w:hint="eastAsia"/>
          <w:sz w:val="24"/>
        </w:rPr>
        <w:t>式基金</w:t>
      </w:r>
      <w:proofErr w:type="gramEnd"/>
      <w:r w:rsidRPr="00195CDD">
        <w:rPr>
          <w:rFonts w:ascii="宋体" w:hAnsi="宋体" w:hint="eastAsia"/>
          <w:sz w:val="24"/>
        </w:rPr>
        <w:t>中基金（FOF）</w:t>
      </w:r>
      <w:r>
        <w:rPr>
          <w:rFonts w:ascii="宋体" w:hAnsi="宋体" w:hint="eastAsia"/>
          <w:sz w:val="24"/>
        </w:rPr>
        <w:t>、</w:t>
      </w:r>
      <w:r w:rsidRPr="00857786">
        <w:rPr>
          <w:rFonts w:ascii="宋体" w:hAnsi="宋体" w:hint="eastAsia"/>
          <w:sz w:val="24"/>
        </w:rPr>
        <w:t>华商新能源汽车混合型证券投资基金</w:t>
      </w:r>
      <w:r>
        <w:rPr>
          <w:rFonts w:ascii="宋体" w:hAnsi="宋体" w:hint="eastAsia"/>
          <w:sz w:val="24"/>
        </w:rPr>
        <w:t>、</w:t>
      </w:r>
      <w:r w:rsidRPr="00BE17B1">
        <w:rPr>
          <w:rFonts w:ascii="宋体" w:hAnsi="宋体" w:hint="eastAsia"/>
          <w:sz w:val="24"/>
        </w:rPr>
        <w:t>华商医药消费精选混合型证券投资基金</w:t>
      </w:r>
      <w:r>
        <w:rPr>
          <w:rFonts w:ascii="宋体" w:hAnsi="宋体" w:hint="eastAsia"/>
          <w:sz w:val="24"/>
        </w:rPr>
        <w:t>、</w:t>
      </w:r>
      <w:r w:rsidRPr="0078035C">
        <w:rPr>
          <w:rFonts w:ascii="宋体" w:hAnsi="宋体" w:hint="eastAsia"/>
          <w:sz w:val="24"/>
        </w:rPr>
        <w:t>华商稳健添利一年持有期混合型证券投资基金</w:t>
      </w:r>
      <w:r>
        <w:rPr>
          <w:rFonts w:ascii="宋体" w:hAnsi="宋体" w:hint="eastAsia"/>
          <w:sz w:val="24"/>
        </w:rPr>
        <w:t>、</w:t>
      </w:r>
      <w:r w:rsidRPr="006558B4">
        <w:rPr>
          <w:rFonts w:ascii="宋体" w:hAnsi="宋体" w:hint="eastAsia"/>
          <w:sz w:val="24"/>
        </w:rPr>
        <w:t>华商竞争力优选混合型证券投资基金</w:t>
      </w:r>
      <w:r>
        <w:rPr>
          <w:rFonts w:ascii="宋体" w:hAnsi="宋体" w:hint="eastAsia"/>
          <w:sz w:val="24"/>
        </w:rPr>
        <w:t>、</w:t>
      </w:r>
      <w:r w:rsidRPr="00732FE4">
        <w:rPr>
          <w:rFonts w:ascii="宋体" w:hAnsi="宋体" w:hint="eastAsia"/>
          <w:sz w:val="24"/>
        </w:rPr>
        <w:t>华商卓越成长一年持有期混合型证券投资基金</w:t>
      </w:r>
      <w:r>
        <w:rPr>
          <w:rFonts w:ascii="宋体" w:hAnsi="宋体" w:hint="eastAsia"/>
          <w:sz w:val="24"/>
        </w:rPr>
        <w:t>、</w:t>
      </w:r>
      <w:r w:rsidRPr="0010671E">
        <w:rPr>
          <w:rFonts w:ascii="宋体" w:hAnsi="宋体" w:hint="eastAsia"/>
          <w:sz w:val="24"/>
        </w:rPr>
        <w:t>华商</w:t>
      </w:r>
      <w:proofErr w:type="gramStart"/>
      <w:r w:rsidRPr="0010671E">
        <w:rPr>
          <w:rFonts w:ascii="宋体" w:hAnsi="宋体" w:hint="eastAsia"/>
          <w:sz w:val="24"/>
        </w:rPr>
        <w:t>品质慧选混合型</w:t>
      </w:r>
      <w:proofErr w:type="gramEnd"/>
      <w:r w:rsidRPr="0010671E">
        <w:rPr>
          <w:rFonts w:ascii="宋体" w:hAnsi="宋体" w:hint="eastAsia"/>
          <w:sz w:val="24"/>
        </w:rPr>
        <w:t>证券投资基金</w:t>
      </w:r>
      <w:r>
        <w:rPr>
          <w:rFonts w:ascii="宋体" w:hAnsi="宋体" w:hint="eastAsia"/>
          <w:sz w:val="24"/>
        </w:rPr>
        <w:t>、华商鸿源三个月定期</w:t>
      </w:r>
      <w:proofErr w:type="gramStart"/>
      <w:r>
        <w:rPr>
          <w:rFonts w:ascii="宋体" w:hAnsi="宋体" w:hint="eastAsia"/>
          <w:sz w:val="24"/>
        </w:rPr>
        <w:t>开放纯债债券</w:t>
      </w:r>
      <w:proofErr w:type="gramEnd"/>
      <w:r>
        <w:rPr>
          <w:rFonts w:ascii="宋体" w:hAnsi="宋体" w:hint="eastAsia"/>
          <w:sz w:val="24"/>
        </w:rPr>
        <w:t>型证券投资基金、</w:t>
      </w:r>
      <w:r w:rsidRPr="00393C7F">
        <w:rPr>
          <w:rFonts w:ascii="宋体" w:hAnsi="宋体" w:hint="eastAsia"/>
          <w:sz w:val="24"/>
        </w:rPr>
        <w:t>华商鸿</w:t>
      </w:r>
      <w:proofErr w:type="gramStart"/>
      <w:r w:rsidRPr="00393C7F">
        <w:rPr>
          <w:rFonts w:ascii="宋体" w:hAnsi="宋体" w:hint="eastAsia"/>
          <w:sz w:val="24"/>
        </w:rPr>
        <w:t>盛纯债</w:t>
      </w:r>
      <w:proofErr w:type="gramEnd"/>
      <w:r w:rsidRPr="00393C7F">
        <w:rPr>
          <w:rFonts w:ascii="宋体" w:hAnsi="宋体" w:hint="eastAsia"/>
          <w:sz w:val="24"/>
        </w:rPr>
        <w:t>债券型证券投资基金</w:t>
      </w:r>
      <w:r>
        <w:rPr>
          <w:rFonts w:ascii="宋体" w:hAnsi="宋体" w:hint="eastAsia"/>
          <w:sz w:val="24"/>
        </w:rPr>
        <w:t>、</w:t>
      </w:r>
      <w:r w:rsidRPr="00706946">
        <w:rPr>
          <w:rFonts w:ascii="宋体" w:hAnsi="宋体" w:hint="eastAsia"/>
          <w:sz w:val="24"/>
        </w:rPr>
        <w:t>华商</w:t>
      </w:r>
      <w:proofErr w:type="gramStart"/>
      <w:r w:rsidRPr="00706946">
        <w:rPr>
          <w:rFonts w:ascii="宋体" w:hAnsi="宋体" w:hint="eastAsia"/>
          <w:sz w:val="24"/>
        </w:rPr>
        <w:t>鑫</w:t>
      </w:r>
      <w:proofErr w:type="gramEnd"/>
      <w:r w:rsidRPr="00706946">
        <w:rPr>
          <w:rFonts w:ascii="宋体" w:hAnsi="宋体" w:hint="eastAsia"/>
          <w:sz w:val="24"/>
        </w:rPr>
        <w:t>选回报一年持有期混合型证券投资基金</w:t>
      </w:r>
      <w:r>
        <w:rPr>
          <w:rFonts w:ascii="宋体" w:hAnsi="宋体" w:hint="eastAsia"/>
          <w:sz w:val="24"/>
        </w:rPr>
        <w:t>、</w:t>
      </w:r>
      <w:r w:rsidRPr="001F0C3A">
        <w:rPr>
          <w:rFonts w:ascii="宋体" w:hAnsi="宋体" w:hint="eastAsia"/>
          <w:sz w:val="24"/>
        </w:rPr>
        <w:t>华商300智选混合型证券投资基金</w:t>
      </w:r>
      <w:r>
        <w:rPr>
          <w:rFonts w:ascii="宋体" w:hAnsi="宋体" w:hint="eastAsia"/>
          <w:sz w:val="24"/>
        </w:rPr>
        <w:t>、</w:t>
      </w:r>
      <w:r w:rsidRPr="00F234F7">
        <w:rPr>
          <w:rFonts w:ascii="宋体" w:hAnsi="宋体" w:hint="eastAsia"/>
          <w:sz w:val="24"/>
        </w:rPr>
        <w:t>华商鸿</w:t>
      </w:r>
      <w:proofErr w:type="gramStart"/>
      <w:r w:rsidRPr="00F234F7">
        <w:rPr>
          <w:rFonts w:ascii="宋体" w:hAnsi="宋体" w:hint="eastAsia"/>
          <w:sz w:val="24"/>
        </w:rPr>
        <w:t>丰纯债</w:t>
      </w:r>
      <w:proofErr w:type="gramEnd"/>
      <w:r w:rsidRPr="00F234F7">
        <w:rPr>
          <w:rFonts w:ascii="宋体" w:hAnsi="宋体" w:hint="eastAsia"/>
          <w:sz w:val="24"/>
        </w:rPr>
        <w:t>债券型证券投资基金</w:t>
      </w:r>
      <w:r>
        <w:rPr>
          <w:rFonts w:ascii="宋体" w:hAnsi="宋体" w:hint="eastAsia"/>
          <w:sz w:val="24"/>
        </w:rPr>
        <w:t>、</w:t>
      </w:r>
      <w:r w:rsidRPr="00266188">
        <w:rPr>
          <w:rFonts w:ascii="宋体" w:hAnsi="宋体" w:hint="eastAsia"/>
          <w:sz w:val="24"/>
        </w:rPr>
        <w:t>华商均衡30混合型证券投资基金</w:t>
      </w:r>
      <w:r>
        <w:rPr>
          <w:rFonts w:ascii="宋体" w:hAnsi="宋体" w:hint="eastAsia"/>
          <w:sz w:val="24"/>
        </w:rPr>
        <w:t>、</w:t>
      </w:r>
      <w:r w:rsidRPr="00EA3C62">
        <w:rPr>
          <w:rFonts w:ascii="宋体" w:hAnsi="宋体" w:hint="eastAsia"/>
          <w:sz w:val="24"/>
        </w:rPr>
        <w:t>华商安远稳进一年持有期混合型基金中基金（FOF）</w:t>
      </w:r>
      <w:r>
        <w:rPr>
          <w:rFonts w:ascii="宋体" w:hAnsi="宋体" w:hint="eastAsia"/>
          <w:sz w:val="24"/>
        </w:rPr>
        <w:t>、</w:t>
      </w:r>
      <w:r w:rsidRPr="0079509E">
        <w:rPr>
          <w:rFonts w:ascii="宋体" w:hAnsi="宋体" w:hint="eastAsia"/>
          <w:sz w:val="24"/>
        </w:rPr>
        <w:t>华商核心成长一年持有期混合型证券投资基金</w:t>
      </w:r>
      <w:r>
        <w:rPr>
          <w:rFonts w:ascii="宋体" w:hAnsi="宋体" w:hint="eastAsia"/>
          <w:sz w:val="24"/>
        </w:rPr>
        <w:t>、</w:t>
      </w:r>
      <w:r w:rsidRPr="000F1DEC">
        <w:rPr>
          <w:rFonts w:ascii="宋体" w:hAnsi="宋体" w:hint="eastAsia"/>
          <w:sz w:val="24"/>
        </w:rPr>
        <w:t>华商</w:t>
      </w:r>
      <w:proofErr w:type="gramStart"/>
      <w:r w:rsidRPr="000F1DEC">
        <w:rPr>
          <w:rFonts w:ascii="宋体" w:hAnsi="宋体" w:hint="eastAsia"/>
          <w:sz w:val="24"/>
        </w:rPr>
        <w:t>鸿悦纯债</w:t>
      </w:r>
      <w:proofErr w:type="gramEnd"/>
      <w:r w:rsidRPr="000F1DEC">
        <w:rPr>
          <w:rFonts w:ascii="宋体" w:hAnsi="宋体" w:hint="eastAsia"/>
          <w:sz w:val="24"/>
        </w:rPr>
        <w:t>债</w:t>
      </w:r>
      <w:r w:rsidRPr="000F1DEC">
        <w:rPr>
          <w:rFonts w:ascii="宋体" w:hAnsi="宋体" w:hint="eastAsia"/>
          <w:sz w:val="24"/>
        </w:rPr>
        <w:lastRenderedPageBreak/>
        <w:t>券型证券投资基金</w:t>
      </w:r>
      <w:r>
        <w:rPr>
          <w:rFonts w:ascii="宋体" w:hAnsi="宋体" w:hint="eastAsia"/>
          <w:sz w:val="24"/>
        </w:rPr>
        <w:t>、</w:t>
      </w:r>
      <w:r w:rsidRPr="006E0E8F">
        <w:rPr>
          <w:rFonts w:ascii="宋体" w:hAnsi="宋体" w:hint="eastAsia"/>
          <w:sz w:val="24"/>
        </w:rPr>
        <w:t>华商研究回报一年持有期混合型证券投资基金</w:t>
      </w:r>
      <w:r>
        <w:rPr>
          <w:rFonts w:ascii="宋体" w:hAnsi="宋体" w:hint="eastAsia"/>
          <w:sz w:val="24"/>
        </w:rPr>
        <w:t>、</w:t>
      </w:r>
      <w:r w:rsidRPr="00C5550C">
        <w:rPr>
          <w:rFonts w:ascii="宋体" w:hAnsi="宋体" w:hint="eastAsia"/>
          <w:sz w:val="24"/>
        </w:rPr>
        <w:t>华商</w:t>
      </w:r>
      <w:proofErr w:type="gramStart"/>
      <w:r w:rsidRPr="00C5550C">
        <w:rPr>
          <w:rFonts w:ascii="宋体" w:hAnsi="宋体" w:hint="eastAsia"/>
          <w:sz w:val="24"/>
        </w:rPr>
        <w:t>稳健泓利一年</w:t>
      </w:r>
      <w:proofErr w:type="gramEnd"/>
      <w:r w:rsidRPr="00C5550C">
        <w:rPr>
          <w:rFonts w:ascii="宋体" w:hAnsi="宋体" w:hint="eastAsia"/>
          <w:sz w:val="24"/>
        </w:rPr>
        <w:t>持有期混合型证券投资基金</w:t>
      </w:r>
      <w:r>
        <w:rPr>
          <w:rFonts w:ascii="宋体" w:hAnsi="宋体" w:hint="eastAsia"/>
          <w:sz w:val="24"/>
        </w:rPr>
        <w:t>、</w:t>
      </w:r>
      <w:proofErr w:type="gramStart"/>
      <w:r w:rsidRPr="00900224">
        <w:rPr>
          <w:rFonts w:ascii="宋体" w:hAnsi="宋体"/>
          <w:sz w:val="24"/>
        </w:rPr>
        <w:t>华商嘉逸养老</w:t>
      </w:r>
      <w:proofErr w:type="gramEnd"/>
      <w:r w:rsidRPr="00900224">
        <w:rPr>
          <w:rFonts w:ascii="宋体" w:hAnsi="宋体"/>
          <w:sz w:val="24"/>
        </w:rPr>
        <w:t>目标日期</w:t>
      </w:r>
      <w:r>
        <w:rPr>
          <w:rFonts w:ascii="宋体" w:hAnsi="宋体"/>
          <w:sz w:val="24"/>
        </w:rPr>
        <w:t>2045</w:t>
      </w:r>
      <w:r w:rsidRPr="00900224">
        <w:rPr>
          <w:rFonts w:ascii="宋体" w:hAnsi="宋体"/>
          <w:sz w:val="24"/>
        </w:rPr>
        <w:t>五年持有期混合型发起</w:t>
      </w:r>
      <w:proofErr w:type="gramStart"/>
      <w:r w:rsidRPr="00900224">
        <w:rPr>
          <w:rFonts w:ascii="宋体" w:hAnsi="宋体"/>
          <w:sz w:val="24"/>
        </w:rPr>
        <w:t>式基金</w:t>
      </w:r>
      <w:proofErr w:type="gramEnd"/>
      <w:r w:rsidRPr="00900224">
        <w:rPr>
          <w:rFonts w:ascii="宋体" w:hAnsi="宋体"/>
          <w:sz w:val="24"/>
        </w:rPr>
        <w:t>中基金（FOF）</w:t>
      </w:r>
      <w:r>
        <w:rPr>
          <w:rFonts w:ascii="宋体" w:hAnsi="宋体"/>
          <w:sz w:val="24"/>
        </w:rPr>
        <w:t>、</w:t>
      </w:r>
      <w:r w:rsidRPr="00771B4D">
        <w:rPr>
          <w:rFonts w:ascii="宋体" w:hAnsi="宋体" w:cs="宋体"/>
          <w:color w:val="000000"/>
          <w:kern w:val="0"/>
          <w:sz w:val="24"/>
          <w:szCs w:val="24"/>
        </w:rPr>
        <w:t>华商创新医疗混合型证券投资基金</w:t>
      </w:r>
      <w:r>
        <w:rPr>
          <w:rFonts w:ascii="宋体" w:hAnsi="宋体" w:cs="宋体" w:hint="eastAsia"/>
          <w:color w:val="000000"/>
          <w:kern w:val="0"/>
          <w:sz w:val="24"/>
          <w:szCs w:val="24"/>
        </w:rPr>
        <w:t>、</w:t>
      </w:r>
      <w:r w:rsidRPr="007A1C3A">
        <w:rPr>
          <w:rFonts w:ascii="宋体" w:hAnsi="宋体" w:cs="宋体" w:hint="eastAsia"/>
          <w:color w:val="000000"/>
          <w:kern w:val="0"/>
          <w:sz w:val="24"/>
          <w:szCs w:val="24"/>
        </w:rPr>
        <w:t>华商利欣回报债券型证券投资基金</w:t>
      </w:r>
      <w:r>
        <w:rPr>
          <w:rFonts w:ascii="宋体" w:hAnsi="宋体" w:cs="宋体" w:hint="eastAsia"/>
          <w:color w:val="000000"/>
          <w:kern w:val="0"/>
          <w:sz w:val="24"/>
          <w:szCs w:val="24"/>
        </w:rPr>
        <w:t>、</w:t>
      </w:r>
      <w:r w:rsidRPr="008B38B0">
        <w:rPr>
          <w:rFonts w:ascii="宋体" w:hAnsi="宋体" w:cs="宋体" w:hint="eastAsia"/>
          <w:color w:val="000000"/>
          <w:kern w:val="0"/>
          <w:sz w:val="24"/>
          <w:szCs w:val="24"/>
        </w:rPr>
        <w:t>华商先进制造混合型证券投资基金</w:t>
      </w:r>
      <w:r>
        <w:rPr>
          <w:rFonts w:ascii="宋体" w:hAnsi="宋体" w:cs="宋体" w:hint="eastAsia"/>
          <w:color w:val="000000"/>
          <w:kern w:val="0"/>
          <w:sz w:val="24"/>
          <w:szCs w:val="24"/>
        </w:rPr>
        <w:t>、华商鸿</w:t>
      </w:r>
      <w:proofErr w:type="gramStart"/>
      <w:r>
        <w:rPr>
          <w:rFonts w:ascii="宋体" w:hAnsi="宋体" w:cs="宋体" w:hint="eastAsia"/>
          <w:color w:val="000000"/>
          <w:kern w:val="0"/>
          <w:sz w:val="24"/>
          <w:szCs w:val="24"/>
        </w:rPr>
        <w:t>裕利率债</w:t>
      </w:r>
      <w:proofErr w:type="gramEnd"/>
      <w:r>
        <w:rPr>
          <w:rFonts w:ascii="宋体" w:hAnsi="宋体" w:cs="宋体" w:hint="eastAsia"/>
          <w:color w:val="000000"/>
          <w:kern w:val="0"/>
          <w:sz w:val="24"/>
          <w:szCs w:val="24"/>
        </w:rPr>
        <w:t>债券型证券投资基金、</w:t>
      </w:r>
      <w:proofErr w:type="gramStart"/>
      <w:r>
        <w:rPr>
          <w:rFonts w:ascii="宋体" w:hAnsi="宋体" w:cs="宋体" w:hint="eastAsia"/>
          <w:color w:val="000000"/>
          <w:kern w:val="0"/>
          <w:sz w:val="24"/>
          <w:szCs w:val="24"/>
        </w:rPr>
        <w:t>华商科创板</w:t>
      </w:r>
      <w:proofErr w:type="gramEnd"/>
      <w:r>
        <w:rPr>
          <w:rFonts w:ascii="宋体" w:hAnsi="宋体" w:cs="宋体" w:hint="eastAsia"/>
          <w:color w:val="000000"/>
          <w:kern w:val="0"/>
          <w:sz w:val="24"/>
          <w:szCs w:val="24"/>
        </w:rPr>
        <w:t>量化选股混合型证券投资基金、华商中证同业存单A</w:t>
      </w:r>
      <w:r>
        <w:rPr>
          <w:rFonts w:ascii="宋体" w:hAnsi="宋体" w:cs="宋体"/>
          <w:color w:val="000000"/>
          <w:kern w:val="0"/>
          <w:sz w:val="24"/>
          <w:szCs w:val="24"/>
        </w:rPr>
        <w:t>AA</w:t>
      </w:r>
      <w:r>
        <w:rPr>
          <w:rFonts w:ascii="宋体" w:hAnsi="宋体" w:cs="宋体" w:hint="eastAsia"/>
          <w:color w:val="000000"/>
          <w:kern w:val="0"/>
          <w:sz w:val="24"/>
          <w:szCs w:val="24"/>
        </w:rPr>
        <w:t>指数7天持有期证券投资基金、</w:t>
      </w:r>
      <w:r w:rsidRPr="005F16B5">
        <w:rPr>
          <w:rFonts w:ascii="宋体" w:hAnsi="宋体" w:cs="宋体" w:hint="eastAsia"/>
          <w:color w:val="000000"/>
          <w:kern w:val="0"/>
          <w:sz w:val="24"/>
          <w:szCs w:val="24"/>
        </w:rPr>
        <w:t>华商</w:t>
      </w:r>
      <w:proofErr w:type="gramStart"/>
      <w:r w:rsidRPr="005F16B5">
        <w:rPr>
          <w:rFonts w:ascii="宋体" w:hAnsi="宋体" w:cs="宋体" w:hint="eastAsia"/>
          <w:color w:val="000000"/>
          <w:kern w:val="0"/>
          <w:sz w:val="24"/>
          <w:szCs w:val="24"/>
        </w:rPr>
        <w:t>产业机遇</w:t>
      </w:r>
      <w:proofErr w:type="gramEnd"/>
      <w:r w:rsidRPr="005F16B5">
        <w:rPr>
          <w:rFonts w:ascii="宋体" w:hAnsi="宋体" w:cs="宋体" w:hint="eastAsia"/>
          <w:color w:val="000000"/>
          <w:kern w:val="0"/>
          <w:sz w:val="24"/>
          <w:szCs w:val="24"/>
        </w:rPr>
        <w:t>混合型证券投资基金</w:t>
      </w:r>
      <w:r>
        <w:rPr>
          <w:rFonts w:ascii="宋体" w:hAnsi="宋体" w:cs="宋体" w:hint="eastAsia"/>
          <w:color w:val="000000"/>
          <w:kern w:val="0"/>
          <w:sz w:val="24"/>
          <w:szCs w:val="24"/>
        </w:rPr>
        <w:t>、华商品质价值混合型证券投资基金、华商安恒债券型证券投资基金、</w:t>
      </w:r>
      <w:r w:rsidRPr="002B4FE5">
        <w:rPr>
          <w:rFonts w:ascii="宋体" w:hAnsi="宋体" w:cs="宋体" w:hint="eastAsia"/>
          <w:color w:val="000000"/>
          <w:kern w:val="0"/>
          <w:sz w:val="24"/>
          <w:szCs w:val="24"/>
        </w:rPr>
        <w:t>华商数字经济混合型证券投资基金</w:t>
      </w:r>
      <w:r w:rsidRPr="00EA3DF6">
        <w:rPr>
          <w:rFonts w:ascii="宋体" w:hAnsi="宋体" w:hint="eastAsia"/>
          <w:sz w:val="24"/>
        </w:rPr>
        <w:t>。</w:t>
      </w:r>
    </w:p>
    <w:p w14:paraId="6234D712" w14:textId="77777777" w:rsidR="00303792" w:rsidRPr="00990B09" w:rsidRDefault="00303792" w:rsidP="00303792">
      <w:pPr>
        <w:spacing w:line="360" w:lineRule="auto"/>
        <w:ind w:firstLineChars="200" w:firstLine="422"/>
        <w:rPr>
          <w:b/>
          <w:bCs/>
        </w:rPr>
      </w:pPr>
      <w:bookmarkStart w:id="71" w:name="_Toc191799279"/>
      <w:r w:rsidRPr="00990B09">
        <w:rPr>
          <w:b/>
          <w:bCs/>
        </w:rPr>
        <w:t>（二）基金管理人主要人员情况</w:t>
      </w:r>
      <w:bookmarkEnd w:id="71"/>
    </w:p>
    <w:p w14:paraId="202BAFB3" w14:textId="77777777" w:rsidR="00303792" w:rsidRDefault="00303792" w:rsidP="00303792">
      <w:pPr>
        <w:tabs>
          <w:tab w:val="left" w:pos="3827"/>
          <w:tab w:val="center" w:pos="4393"/>
        </w:tabs>
        <w:autoSpaceDE w:val="0"/>
        <w:autoSpaceDN w:val="0"/>
        <w:adjustRightInd w:val="0"/>
        <w:spacing w:line="360" w:lineRule="auto"/>
        <w:ind w:firstLineChars="200" w:firstLine="480"/>
        <w:rPr>
          <w:sz w:val="24"/>
        </w:rPr>
      </w:pPr>
      <w:r>
        <w:rPr>
          <w:rFonts w:hint="eastAsia"/>
          <w:sz w:val="24"/>
        </w:rPr>
        <w:t>1</w:t>
      </w:r>
      <w:r>
        <w:rPr>
          <w:rFonts w:hint="eastAsia"/>
          <w:sz w:val="24"/>
        </w:rPr>
        <w:t>、</w:t>
      </w:r>
      <w:r w:rsidRPr="00990B09">
        <w:rPr>
          <w:sz w:val="24"/>
        </w:rPr>
        <w:t>董事会成员</w:t>
      </w:r>
    </w:p>
    <w:p w14:paraId="4700178E" w14:textId="77777777" w:rsidR="00303792" w:rsidRPr="00771B4D" w:rsidRDefault="00303792" w:rsidP="00303792">
      <w:pPr>
        <w:tabs>
          <w:tab w:val="left" w:pos="3827"/>
          <w:tab w:val="center" w:pos="4393"/>
        </w:tabs>
        <w:autoSpaceDE w:val="0"/>
        <w:autoSpaceDN w:val="0"/>
        <w:adjustRightInd w:val="0"/>
        <w:spacing w:line="360" w:lineRule="auto"/>
        <w:ind w:firstLineChars="200" w:firstLine="480"/>
        <w:rPr>
          <w:sz w:val="24"/>
        </w:rPr>
      </w:pPr>
      <w:r w:rsidRPr="00771B4D">
        <w:rPr>
          <w:rFonts w:hint="eastAsia"/>
          <w:sz w:val="24"/>
        </w:rPr>
        <w:t>苏金奎：董事长。男，本科，会计师。现任华</w:t>
      </w:r>
      <w:proofErr w:type="gramStart"/>
      <w:r w:rsidRPr="00771B4D">
        <w:rPr>
          <w:rFonts w:hint="eastAsia"/>
          <w:sz w:val="24"/>
        </w:rPr>
        <w:t>龙证券</w:t>
      </w:r>
      <w:proofErr w:type="gramEnd"/>
      <w:r w:rsidRPr="00771B4D">
        <w:rPr>
          <w:rFonts w:hint="eastAsia"/>
          <w:sz w:val="24"/>
        </w:rPr>
        <w:t>股份有限公司党委副书记、总经理、董事，曾任华</w:t>
      </w:r>
      <w:proofErr w:type="gramStart"/>
      <w:r w:rsidRPr="00771B4D">
        <w:rPr>
          <w:rFonts w:hint="eastAsia"/>
          <w:sz w:val="24"/>
        </w:rPr>
        <w:t>龙证券</w:t>
      </w:r>
      <w:proofErr w:type="gramEnd"/>
      <w:r w:rsidRPr="00771B4D">
        <w:rPr>
          <w:rFonts w:hint="eastAsia"/>
          <w:sz w:val="24"/>
        </w:rPr>
        <w:t>股份有限公司投资银行部项目经理，计划财务总部会计、副总经理、总经理，华</w:t>
      </w:r>
      <w:proofErr w:type="gramStart"/>
      <w:r w:rsidRPr="00771B4D">
        <w:rPr>
          <w:rFonts w:hint="eastAsia"/>
          <w:sz w:val="24"/>
        </w:rPr>
        <w:t>龙证券</w:t>
      </w:r>
      <w:proofErr w:type="gramEnd"/>
      <w:r w:rsidRPr="00771B4D">
        <w:rPr>
          <w:rFonts w:hint="eastAsia"/>
          <w:sz w:val="24"/>
        </w:rPr>
        <w:t>股份有限公司总会计师、副总经理。曾就职于化学工业部化工机械研究院、上海恒科科技发展有限公司。</w:t>
      </w:r>
    </w:p>
    <w:p w14:paraId="69947EE5" w14:textId="77777777" w:rsidR="00303792" w:rsidRPr="00771B4D" w:rsidRDefault="00303792" w:rsidP="00303792">
      <w:pPr>
        <w:tabs>
          <w:tab w:val="left" w:pos="3827"/>
          <w:tab w:val="center" w:pos="4393"/>
        </w:tabs>
        <w:autoSpaceDE w:val="0"/>
        <w:autoSpaceDN w:val="0"/>
        <w:adjustRightInd w:val="0"/>
        <w:spacing w:line="360" w:lineRule="auto"/>
        <w:ind w:firstLineChars="200" w:firstLine="480"/>
        <w:rPr>
          <w:sz w:val="24"/>
        </w:rPr>
      </w:pPr>
      <w:r w:rsidRPr="00771B4D">
        <w:rPr>
          <w:rFonts w:hint="eastAsia"/>
          <w:sz w:val="24"/>
        </w:rPr>
        <w:t>曹锋：董事。男，研究生。现任华</w:t>
      </w:r>
      <w:proofErr w:type="gramStart"/>
      <w:r w:rsidRPr="00771B4D">
        <w:rPr>
          <w:rFonts w:hint="eastAsia"/>
          <w:sz w:val="24"/>
        </w:rPr>
        <w:t>龙证券</w:t>
      </w:r>
      <w:proofErr w:type="gramEnd"/>
      <w:r w:rsidRPr="00771B4D">
        <w:rPr>
          <w:rFonts w:hint="eastAsia"/>
          <w:sz w:val="24"/>
        </w:rPr>
        <w:t>股份有限公司党委副书记、工会主席，曾任华</w:t>
      </w:r>
      <w:proofErr w:type="gramStart"/>
      <w:r w:rsidRPr="00771B4D">
        <w:rPr>
          <w:rFonts w:hint="eastAsia"/>
          <w:sz w:val="24"/>
        </w:rPr>
        <w:t>龙证券</w:t>
      </w:r>
      <w:proofErr w:type="gramEnd"/>
      <w:r w:rsidRPr="00771B4D">
        <w:rPr>
          <w:rFonts w:hint="eastAsia"/>
          <w:sz w:val="24"/>
        </w:rPr>
        <w:t>股份有限公司办公室主任、党委办公室主任、党委组织部部长、人力资源总部总经理。曾就职于兰州石油化工机器总厂、</w:t>
      </w:r>
      <w:proofErr w:type="gramStart"/>
      <w:r w:rsidRPr="00771B4D">
        <w:rPr>
          <w:rFonts w:hint="eastAsia"/>
          <w:sz w:val="24"/>
        </w:rPr>
        <w:t>甘肃陇达期货</w:t>
      </w:r>
      <w:proofErr w:type="gramEnd"/>
      <w:r w:rsidRPr="00771B4D">
        <w:rPr>
          <w:rFonts w:hint="eastAsia"/>
          <w:sz w:val="24"/>
        </w:rPr>
        <w:t>经纪有限公司、华龙期货股份有限公司。</w:t>
      </w:r>
    </w:p>
    <w:p w14:paraId="00D50F02" w14:textId="77777777" w:rsidR="00303792" w:rsidRPr="00771B4D" w:rsidRDefault="00303792" w:rsidP="00303792">
      <w:pPr>
        <w:tabs>
          <w:tab w:val="left" w:pos="3827"/>
          <w:tab w:val="center" w:pos="4393"/>
        </w:tabs>
        <w:autoSpaceDE w:val="0"/>
        <w:autoSpaceDN w:val="0"/>
        <w:adjustRightInd w:val="0"/>
        <w:spacing w:line="360" w:lineRule="auto"/>
        <w:ind w:firstLineChars="200" w:firstLine="480"/>
        <w:rPr>
          <w:sz w:val="24"/>
        </w:rPr>
      </w:pPr>
      <w:r w:rsidRPr="00771B4D">
        <w:rPr>
          <w:rFonts w:hint="eastAsia"/>
          <w:sz w:val="24"/>
        </w:rPr>
        <w:t>贺强：董事。男，本科。现任华龙证券股份有限公司副总经理、证券投资总部总经理，曾任华龙证券股份有限公司民主东路营业部部门经理、中山路营业部总经理、乌鲁木齐扬子江路证券营业部总经理，华龙证券股份有限公司金融发展部总经理、办公室主任，华龙证券股份有限公司总经理助理、固定收益总部总经理。曾</w:t>
      </w:r>
      <w:proofErr w:type="gramStart"/>
      <w:r w:rsidRPr="00771B4D">
        <w:rPr>
          <w:rFonts w:hint="eastAsia"/>
          <w:sz w:val="24"/>
        </w:rPr>
        <w:t>就职于蔚深</w:t>
      </w:r>
      <w:proofErr w:type="gramEnd"/>
      <w:r w:rsidRPr="00771B4D">
        <w:rPr>
          <w:rFonts w:hint="eastAsia"/>
          <w:sz w:val="24"/>
        </w:rPr>
        <w:t>证券有限责任公司、珠海泰柯玛有限公司。</w:t>
      </w:r>
    </w:p>
    <w:p w14:paraId="08AD5DDA" w14:textId="77777777" w:rsidR="00303792" w:rsidRPr="00771B4D" w:rsidRDefault="00303792" w:rsidP="00303792">
      <w:pPr>
        <w:tabs>
          <w:tab w:val="left" w:pos="3827"/>
          <w:tab w:val="center" w:pos="4393"/>
        </w:tabs>
        <w:autoSpaceDE w:val="0"/>
        <w:autoSpaceDN w:val="0"/>
        <w:adjustRightInd w:val="0"/>
        <w:spacing w:line="360" w:lineRule="auto"/>
        <w:ind w:firstLineChars="200" w:firstLine="480"/>
        <w:rPr>
          <w:sz w:val="24"/>
        </w:rPr>
      </w:pPr>
      <w:r w:rsidRPr="00771B4D">
        <w:rPr>
          <w:rFonts w:hint="eastAsia"/>
          <w:sz w:val="24"/>
        </w:rPr>
        <w:t>钱宁波：董事。男，硕士研究生。现任成都农村商业银行股份有限公司资产保全部总经理。曾就职于成都市水利电力勘察设计院、北京市天</w:t>
      </w:r>
      <w:proofErr w:type="gramStart"/>
      <w:r w:rsidRPr="00771B4D">
        <w:rPr>
          <w:rFonts w:hint="eastAsia"/>
          <w:sz w:val="24"/>
        </w:rPr>
        <w:t>铎</w:t>
      </w:r>
      <w:proofErr w:type="gramEnd"/>
      <w:r w:rsidRPr="00771B4D">
        <w:rPr>
          <w:rFonts w:hint="eastAsia"/>
          <w:sz w:val="24"/>
        </w:rPr>
        <w:t>律师事务所、华夏银行成都分行。</w:t>
      </w:r>
    </w:p>
    <w:p w14:paraId="7DF6286B" w14:textId="77777777" w:rsidR="00303792" w:rsidRPr="00771B4D" w:rsidRDefault="00303792" w:rsidP="00303792">
      <w:pPr>
        <w:tabs>
          <w:tab w:val="left" w:pos="3827"/>
          <w:tab w:val="center" w:pos="4393"/>
        </w:tabs>
        <w:autoSpaceDE w:val="0"/>
        <w:autoSpaceDN w:val="0"/>
        <w:adjustRightInd w:val="0"/>
        <w:spacing w:line="360" w:lineRule="auto"/>
        <w:ind w:firstLineChars="200" w:firstLine="480"/>
        <w:rPr>
          <w:sz w:val="24"/>
        </w:rPr>
      </w:pPr>
      <w:r w:rsidRPr="00771B4D">
        <w:rPr>
          <w:rFonts w:hint="eastAsia"/>
          <w:sz w:val="24"/>
        </w:rPr>
        <w:t>陈亚禹：董事。男，硕士研究生。现任成都农村商业银行股份有限公司董事会办公室主任助理，曾任成都农村商业银行股份有限公司董事会办公室经理。曾就职于蚌埠坦克学院、共青团安徽省凤阳县委员会、中国人民银行滁州市中心支</w:t>
      </w:r>
      <w:r w:rsidRPr="00771B4D">
        <w:rPr>
          <w:rFonts w:hint="eastAsia"/>
          <w:sz w:val="24"/>
        </w:rPr>
        <w:lastRenderedPageBreak/>
        <w:t>行、成都市地方金融管理局、成都市委办公厅、成都银行。</w:t>
      </w:r>
    </w:p>
    <w:p w14:paraId="67798D5D" w14:textId="77777777" w:rsidR="00303792" w:rsidRPr="00771B4D" w:rsidRDefault="00303792" w:rsidP="00303792">
      <w:pPr>
        <w:tabs>
          <w:tab w:val="left" w:pos="3827"/>
          <w:tab w:val="center" w:pos="4393"/>
        </w:tabs>
        <w:autoSpaceDE w:val="0"/>
        <w:autoSpaceDN w:val="0"/>
        <w:adjustRightInd w:val="0"/>
        <w:spacing w:line="360" w:lineRule="auto"/>
        <w:ind w:firstLineChars="200" w:firstLine="480"/>
        <w:rPr>
          <w:sz w:val="24"/>
        </w:rPr>
      </w:pPr>
      <w:r w:rsidRPr="00771B4D">
        <w:rPr>
          <w:rFonts w:hint="eastAsia"/>
          <w:sz w:val="24"/>
        </w:rPr>
        <w:t>曹孟博：董事。男，工程硕士，高级经济师。现任济钢集团有限公司董事会薪酬与考核委员会工作组组长、济南空</w:t>
      </w:r>
      <w:proofErr w:type="gramStart"/>
      <w:r w:rsidRPr="00771B4D">
        <w:rPr>
          <w:rFonts w:hint="eastAsia"/>
          <w:sz w:val="24"/>
        </w:rPr>
        <w:t>天产业</w:t>
      </w:r>
      <w:proofErr w:type="gramEnd"/>
      <w:r w:rsidRPr="00771B4D">
        <w:rPr>
          <w:rFonts w:hint="eastAsia"/>
          <w:sz w:val="24"/>
        </w:rPr>
        <w:t>发展投资有限公司监事、中国重型汽车集团有限公司监事，</w:t>
      </w:r>
      <w:proofErr w:type="gramStart"/>
      <w:r w:rsidRPr="00771B4D">
        <w:rPr>
          <w:rFonts w:hint="eastAsia"/>
          <w:sz w:val="24"/>
        </w:rPr>
        <w:t>曾任济钢</w:t>
      </w:r>
      <w:proofErr w:type="gramEnd"/>
      <w:r w:rsidRPr="00771B4D">
        <w:rPr>
          <w:rFonts w:hint="eastAsia"/>
          <w:sz w:val="24"/>
        </w:rPr>
        <w:t>集团有限公司炼铁厂科员，财务部科员、科长、副处长、部长，党委委员、董事。曾就职于山东钢铁股份有限公司财务部、济南分公司。</w:t>
      </w:r>
    </w:p>
    <w:p w14:paraId="3D310E04" w14:textId="77777777" w:rsidR="00303792" w:rsidRPr="00771B4D" w:rsidRDefault="00303792" w:rsidP="00303792">
      <w:pPr>
        <w:tabs>
          <w:tab w:val="left" w:pos="3827"/>
          <w:tab w:val="center" w:pos="4393"/>
        </w:tabs>
        <w:autoSpaceDE w:val="0"/>
        <w:autoSpaceDN w:val="0"/>
        <w:adjustRightInd w:val="0"/>
        <w:spacing w:line="360" w:lineRule="auto"/>
        <w:ind w:firstLineChars="200" w:firstLine="480"/>
        <w:rPr>
          <w:sz w:val="24"/>
        </w:rPr>
      </w:pPr>
      <w:r w:rsidRPr="00771B4D">
        <w:rPr>
          <w:rFonts w:hint="eastAsia"/>
          <w:sz w:val="24"/>
        </w:rPr>
        <w:t>王小刚：董事。男，理学硕士。现任华商基金管理有限公司党支部书记、总经理、首席信息官、财务负责人。曾任华龙证券股份有限公司定西服务部经理，兰州东岗西路营业部副总经理、总经理，华龙证券股份有限公司总经理助理、经纪业务管理总部总经理，华龙证券股份有限公司副总经理、党委委员、深圳分公司总经理、固定收益总部总经理。曾就职于天水市信托投资公司。</w:t>
      </w:r>
    </w:p>
    <w:p w14:paraId="1DF37224" w14:textId="77777777" w:rsidR="00303792" w:rsidRPr="00771B4D" w:rsidRDefault="00303792" w:rsidP="00303792">
      <w:pPr>
        <w:tabs>
          <w:tab w:val="left" w:pos="3827"/>
          <w:tab w:val="center" w:pos="4393"/>
        </w:tabs>
        <w:autoSpaceDE w:val="0"/>
        <w:autoSpaceDN w:val="0"/>
        <w:adjustRightInd w:val="0"/>
        <w:spacing w:line="360" w:lineRule="auto"/>
        <w:ind w:firstLineChars="200" w:firstLine="480"/>
        <w:rPr>
          <w:sz w:val="24"/>
        </w:rPr>
      </w:pPr>
      <w:r w:rsidRPr="00771B4D">
        <w:rPr>
          <w:rFonts w:hint="eastAsia"/>
          <w:sz w:val="24"/>
        </w:rPr>
        <w:t>刘志军：</w:t>
      </w:r>
      <w:r w:rsidRPr="00052E9C">
        <w:rPr>
          <w:rFonts w:hint="eastAsia"/>
          <w:sz w:val="24"/>
        </w:rPr>
        <w:t>独立董事。女，博士研究生。现任兰州财经大学教授，兰州佛慈制药股份有限公司独立董事、兰州黄河企业股份有限公司独立董事、克拉玛依市建业能源股份有限公司独立董事、方大</w:t>
      </w:r>
      <w:proofErr w:type="gramStart"/>
      <w:r w:rsidRPr="00052E9C">
        <w:rPr>
          <w:rFonts w:hint="eastAsia"/>
          <w:sz w:val="24"/>
        </w:rPr>
        <w:t>炭素</w:t>
      </w:r>
      <w:proofErr w:type="gramEnd"/>
      <w:r w:rsidRPr="00052E9C">
        <w:rPr>
          <w:rFonts w:hint="eastAsia"/>
          <w:sz w:val="24"/>
        </w:rPr>
        <w:t>新材料科技股份有限公司独立董事。</w:t>
      </w:r>
    </w:p>
    <w:p w14:paraId="1F6E9BE2" w14:textId="77777777" w:rsidR="00303792" w:rsidRPr="00771B4D" w:rsidRDefault="00303792" w:rsidP="00303792">
      <w:pPr>
        <w:tabs>
          <w:tab w:val="left" w:pos="3827"/>
          <w:tab w:val="center" w:pos="4393"/>
        </w:tabs>
        <w:autoSpaceDE w:val="0"/>
        <w:autoSpaceDN w:val="0"/>
        <w:adjustRightInd w:val="0"/>
        <w:spacing w:line="360" w:lineRule="auto"/>
        <w:ind w:firstLineChars="200" w:firstLine="480"/>
        <w:rPr>
          <w:sz w:val="24"/>
        </w:rPr>
      </w:pPr>
      <w:r w:rsidRPr="00771B4D">
        <w:rPr>
          <w:rFonts w:hint="eastAsia"/>
          <w:sz w:val="24"/>
        </w:rPr>
        <w:t>高</w:t>
      </w:r>
      <w:proofErr w:type="gramStart"/>
      <w:r w:rsidRPr="00771B4D">
        <w:rPr>
          <w:rFonts w:hint="eastAsia"/>
          <w:sz w:val="24"/>
        </w:rPr>
        <w:t>菠</w:t>
      </w:r>
      <w:proofErr w:type="gramEnd"/>
      <w:r w:rsidRPr="00771B4D">
        <w:rPr>
          <w:rFonts w:hint="eastAsia"/>
          <w:sz w:val="24"/>
        </w:rPr>
        <w:t>阳：独立董事。女，博士研究生。现任</w:t>
      </w:r>
      <w:r w:rsidRPr="00771B4D">
        <w:rPr>
          <w:sz w:val="24"/>
        </w:rPr>
        <w:t>中央财经大学管理科学与工程学院教授</w:t>
      </w:r>
      <w:r w:rsidRPr="00771B4D">
        <w:rPr>
          <w:rFonts w:hint="eastAsia"/>
          <w:sz w:val="24"/>
        </w:rPr>
        <w:t>、</w:t>
      </w:r>
      <w:r w:rsidRPr="00771B4D">
        <w:rPr>
          <w:sz w:val="24"/>
        </w:rPr>
        <w:t>产教</w:t>
      </w:r>
      <w:proofErr w:type="gramStart"/>
      <w:r w:rsidRPr="00771B4D">
        <w:rPr>
          <w:sz w:val="24"/>
        </w:rPr>
        <w:t>融合部</w:t>
      </w:r>
      <w:proofErr w:type="gramEnd"/>
      <w:r w:rsidRPr="00771B4D">
        <w:rPr>
          <w:sz w:val="24"/>
        </w:rPr>
        <w:t>主任</w:t>
      </w:r>
      <w:r w:rsidRPr="00771B4D">
        <w:rPr>
          <w:rFonts w:hint="eastAsia"/>
          <w:sz w:val="24"/>
        </w:rPr>
        <w:t>，</w:t>
      </w:r>
      <w:r w:rsidRPr="00771B4D">
        <w:rPr>
          <w:sz w:val="24"/>
        </w:rPr>
        <w:t>中央财经大学</w:t>
      </w:r>
      <w:r w:rsidRPr="00771B4D">
        <w:rPr>
          <w:sz w:val="24"/>
        </w:rPr>
        <w:t>-</w:t>
      </w:r>
      <w:r w:rsidRPr="00771B4D">
        <w:rPr>
          <w:sz w:val="24"/>
        </w:rPr>
        <w:t>电子科技大学联合数据研究中心</w:t>
      </w:r>
      <w:r w:rsidRPr="00771B4D">
        <w:rPr>
          <w:rFonts w:hint="eastAsia"/>
          <w:sz w:val="24"/>
        </w:rPr>
        <w:t>副主任，国</w:t>
      </w:r>
      <w:proofErr w:type="gramStart"/>
      <w:r w:rsidRPr="00771B4D">
        <w:rPr>
          <w:rFonts w:hint="eastAsia"/>
          <w:sz w:val="24"/>
        </w:rPr>
        <w:t>寿健康</w:t>
      </w:r>
      <w:proofErr w:type="gramEnd"/>
      <w:r w:rsidRPr="00771B4D">
        <w:rPr>
          <w:rFonts w:hint="eastAsia"/>
          <w:sz w:val="24"/>
        </w:rPr>
        <w:t>产业投资有限公司独立董事，北京纳尔顿咨询有限公司监事。曾任</w:t>
      </w:r>
      <w:r w:rsidRPr="00771B4D">
        <w:rPr>
          <w:sz w:val="24"/>
        </w:rPr>
        <w:t>中央财经大学管理科学与工程学院</w:t>
      </w:r>
      <w:r w:rsidRPr="00771B4D">
        <w:rPr>
          <w:rFonts w:hint="eastAsia"/>
          <w:sz w:val="24"/>
        </w:rPr>
        <w:t>讲师、副教授。</w:t>
      </w:r>
    </w:p>
    <w:p w14:paraId="715EE78B" w14:textId="77777777" w:rsidR="00303792" w:rsidRPr="00771B4D" w:rsidRDefault="00303792" w:rsidP="00303792">
      <w:pPr>
        <w:tabs>
          <w:tab w:val="left" w:pos="3827"/>
          <w:tab w:val="center" w:pos="4393"/>
        </w:tabs>
        <w:autoSpaceDE w:val="0"/>
        <w:autoSpaceDN w:val="0"/>
        <w:adjustRightInd w:val="0"/>
        <w:spacing w:line="360" w:lineRule="auto"/>
        <w:ind w:firstLineChars="200" w:firstLine="480"/>
        <w:rPr>
          <w:sz w:val="24"/>
        </w:rPr>
      </w:pPr>
      <w:r w:rsidRPr="00771B4D">
        <w:rPr>
          <w:rFonts w:hint="eastAsia"/>
          <w:sz w:val="24"/>
        </w:rPr>
        <w:t>王珏：独立董事。男，博士研究生。现任</w:t>
      </w:r>
      <w:r w:rsidRPr="00771B4D">
        <w:rPr>
          <w:sz w:val="24"/>
        </w:rPr>
        <w:t>西南财经大学工商管理学院</w:t>
      </w:r>
      <w:r w:rsidRPr="00771B4D">
        <w:rPr>
          <w:rFonts w:hint="eastAsia"/>
          <w:sz w:val="24"/>
        </w:rPr>
        <w:t>院长，曾任</w:t>
      </w:r>
      <w:r w:rsidRPr="00771B4D">
        <w:rPr>
          <w:sz w:val="24"/>
        </w:rPr>
        <w:t>西南财经大学国际商学院</w:t>
      </w:r>
      <w:r w:rsidRPr="00771B4D">
        <w:rPr>
          <w:rFonts w:hint="eastAsia"/>
          <w:sz w:val="24"/>
        </w:rPr>
        <w:t>教师，中英</w:t>
      </w:r>
      <w:r w:rsidRPr="00771B4D">
        <w:rPr>
          <w:rFonts w:hint="eastAsia"/>
          <w:sz w:val="24"/>
        </w:rPr>
        <w:t>FDI</w:t>
      </w:r>
      <w:r w:rsidRPr="00771B4D">
        <w:rPr>
          <w:rFonts w:hint="eastAsia"/>
          <w:sz w:val="24"/>
        </w:rPr>
        <w:t>研究所所长，国际商务系</w:t>
      </w:r>
      <w:proofErr w:type="gramStart"/>
      <w:r w:rsidRPr="00771B4D">
        <w:rPr>
          <w:rFonts w:hint="eastAsia"/>
          <w:sz w:val="24"/>
        </w:rPr>
        <w:t>系</w:t>
      </w:r>
      <w:proofErr w:type="gramEnd"/>
      <w:r w:rsidRPr="00771B4D">
        <w:rPr>
          <w:rFonts w:hint="eastAsia"/>
          <w:sz w:val="24"/>
        </w:rPr>
        <w:t>主任，国际商学院院长助理、副院长、院长。</w:t>
      </w:r>
    </w:p>
    <w:p w14:paraId="60E5B369" w14:textId="77777777" w:rsidR="00303792" w:rsidRPr="00990B09" w:rsidRDefault="00303792" w:rsidP="00303792">
      <w:pPr>
        <w:tabs>
          <w:tab w:val="left" w:pos="3827"/>
          <w:tab w:val="center" w:pos="4393"/>
        </w:tabs>
        <w:autoSpaceDE w:val="0"/>
        <w:autoSpaceDN w:val="0"/>
        <w:adjustRightInd w:val="0"/>
        <w:spacing w:line="360" w:lineRule="auto"/>
        <w:ind w:firstLineChars="200" w:firstLine="480"/>
        <w:rPr>
          <w:sz w:val="24"/>
        </w:rPr>
      </w:pPr>
      <w:r w:rsidRPr="00771B4D">
        <w:rPr>
          <w:rFonts w:hint="eastAsia"/>
          <w:sz w:val="24"/>
        </w:rPr>
        <w:t>张涵：独立董事。男，博士研究生。现任山东政法学院副教授，</w:t>
      </w:r>
      <w:r w:rsidRPr="00771B4D">
        <w:rPr>
          <w:sz w:val="24"/>
        </w:rPr>
        <w:t>山东文泉坤园律师事务所</w:t>
      </w:r>
      <w:r w:rsidRPr="00771B4D">
        <w:rPr>
          <w:rFonts w:hint="eastAsia"/>
          <w:sz w:val="24"/>
        </w:rPr>
        <w:t>讲师。曾任</w:t>
      </w:r>
      <w:r w:rsidRPr="00771B4D">
        <w:rPr>
          <w:sz w:val="24"/>
        </w:rPr>
        <w:t>山东政法学院</w:t>
      </w:r>
      <w:r w:rsidRPr="00771B4D">
        <w:rPr>
          <w:rFonts w:hint="eastAsia"/>
          <w:sz w:val="24"/>
        </w:rPr>
        <w:t>科员。</w:t>
      </w:r>
      <w:r>
        <w:rPr>
          <w:sz w:val="24"/>
        </w:rPr>
        <w:tab/>
      </w:r>
      <w:r>
        <w:rPr>
          <w:sz w:val="24"/>
        </w:rPr>
        <w:tab/>
      </w:r>
    </w:p>
    <w:p w14:paraId="67209CFB" w14:textId="77777777" w:rsidR="00303792" w:rsidRDefault="00303792" w:rsidP="00303792">
      <w:pPr>
        <w:spacing w:afterLines="50" w:after="156" w:line="360" w:lineRule="auto"/>
        <w:ind w:firstLine="480"/>
        <w:rPr>
          <w:sz w:val="24"/>
        </w:rPr>
      </w:pPr>
      <w:r>
        <w:rPr>
          <w:rFonts w:hint="eastAsia"/>
          <w:sz w:val="24"/>
        </w:rPr>
        <w:t>2</w:t>
      </w:r>
      <w:r>
        <w:rPr>
          <w:rFonts w:hint="eastAsia"/>
          <w:sz w:val="24"/>
        </w:rPr>
        <w:t>、</w:t>
      </w:r>
      <w:r w:rsidRPr="00990B09">
        <w:rPr>
          <w:sz w:val="24"/>
        </w:rPr>
        <w:t>监事会成员</w:t>
      </w:r>
    </w:p>
    <w:p w14:paraId="69334137" w14:textId="77777777" w:rsidR="00303792" w:rsidRPr="00771B4D" w:rsidRDefault="00303792" w:rsidP="00303792">
      <w:pPr>
        <w:spacing w:afterLines="50" w:after="156" w:line="360" w:lineRule="auto"/>
        <w:ind w:firstLine="480"/>
        <w:rPr>
          <w:sz w:val="24"/>
        </w:rPr>
      </w:pPr>
      <w:r w:rsidRPr="00771B4D">
        <w:rPr>
          <w:rFonts w:hint="eastAsia"/>
          <w:sz w:val="24"/>
        </w:rPr>
        <w:t>胡海全：监事会主席。男，本科，会计师。现任华龙证券股份有限公司党委委员、副总经理、首席风险官、风险控制总部总经理、内核部总经理，甘肃宏良皮业股份有限公司董事，曾任华龙证券股份有限公司计划财务总部副总经理、合</w:t>
      </w:r>
      <w:proofErr w:type="gramStart"/>
      <w:r w:rsidRPr="00771B4D">
        <w:rPr>
          <w:rFonts w:hint="eastAsia"/>
          <w:sz w:val="24"/>
        </w:rPr>
        <w:t>规风控</w:t>
      </w:r>
      <w:proofErr w:type="gramEnd"/>
      <w:r w:rsidRPr="00771B4D">
        <w:rPr>
          <w:rFonts w:hint="eastAsia"/>
          <w:sz w:val="24"/>
        </w:rPr>
        <w:t>管理总部总经理、合</w:t>
      </w:r>
      <w:proofErr w:type="gramStart"/>
      <w:r w:rsidRPr="00771B4D">
        <w:rPr>
          <w:rFonts w:hint="eastAsia"/>
          <w:sz w:val="24"/>
        </w:rPr>
        <w:t>规</w:t>
      </w:r>
      <w:proofErr w:type="gramEnd"/>
      <w:r w:rsidRPr="00771B4D">
        <w:rPr>
          <w:rFonts w:hint="eastAsia"/>
          <w:sz w:val="24"/>
        </w:rPr>
        <w:t>副总监。曾就职于兰州平板玻璃厂、甘肃华联会计师事务所、五</w:t>
      </w:r>
      <w:proofErr w:type="gramStart"/>
      <w:r w:rsidRPr="00771B4D">
        <w:rPr>
          <w:rFonts w:hint="eastAsia"/>
          <w:sz w:val="24"/>
        </w:rPr>
        <w:t>联</w:t>
      </w:r>
      <w:proofErr w:type="gramEnd"/>
      <w:r w:rsidRPr="00771B4D">
        <w:rPr>
          <w:rFonts w:hint="eastAsia"/>
          <w:sz w:val="24"/>
        </w:rPr>
        <w:t>联合会计师事务所（现瑞华会计师事务所）。</w:t>
      </w:r>
    </w:p>
    <w:p w14:paraId="6E59DABB" w14:textId="77777777" w:rsidR="00303792" w:rsidRPr="00771B4D" w:rsidRDefault="00303792" w:rsidP="00303792">
      <w:pPr>
        <w:spacing w:afterLines="50" w:after="156" w:line="360" w:lineRule="auto"/>
        <w:ind w:firstLine="480"/>
        <w:rPr>
          <w:sz w:val="24"/>
        </w:rPr>
      </w:pPr>
      <w:r w:rsidRPr="00771B4D">
        <w:rPr>
          <w:rFonts w:hint="eastAsia"/>
          <w:sz w:val="24"/>
        </w:rPr>
        <w:lastRenderedPageBreak/>
        <w:t>王泽龙：监事。男，本科，助理会计师。现任成都农村商业银行股份有限公司金融市场部经理，曾任成都农村商业银行股份有限公司金融市场部副经理。曾就职于交通银行四川省分行、天津银行成都分行。</w:t>
      </w:r>
    </w:p>
    <w:p w14:paraId="08292C87" w14:textId="77777777" w:rsidR="00303792" w:rsidRPr="00771B4D" w:rsidRDefault="00303792" w:rsidP="00303792">
      <w:pPr>
        <w:spacing w:afterLines="50" w:after="156" w:line="360" w:lineRule="auto"/>
        <w:ind w:firstLine="480"/>
        <w:rPr>
          <w:sz w:val="24"/>
        </w:rPr>
      </w:pPr>
      <w:r w:rsidRPr="00771B4D">
        <w:rPr>
          <w:rFonts w:hint="eastAsia"/>
          <w:sz w:val="24"/>
        </w:rPr>
        <w:t>宋锋：监事。男，研究生，正高级会计师。现任济钢集团有限公司财务部经理、济钢集团重工机械有限公司监事、济南兴鲁实业开发总公司总经理兼法定代表人、济南鲍德钢结构有限公司监事、山东鲍德翼板有限公司监事、山东济钢气体有限公司监事、齐鲁银行股份有限公司监事、鲍亨钢铁（越）责任有限公司董事、国铭铸管股份有限公司董事。</w:t>
      </w:r>
      <w:proofErr w:type="gramStart"/>
      <w:r w:rsidRPr="00771B4D">
        <w:rPr>
          <w:rFonts w:hint="eastAsia"/>
          <w:sz w:val="24"/>
        </w:rPr>
        <w:t>曾任济钢</w:t>
      </w:r>
      <w:proofErr w:type="gramEnd"/>
      <w:r w:rsidRPr="00771B4D">
        <w:rPr>
          <w:rFonts w:hint="eastAsia"/>
          <w:sz w:val="24"/>
        </w:rPr>
        <w:t>集团有限公司财务部科员、副科长、科长、部长助理、副部长。曾就职于济钢（马）钢板有限公司。</w:t>
      </w:r>
    </w:p>
    <w:p w14:paraId="2E9DDC6F" w14:textId="77777777" w:rsidR="00303792" w:rsidRPr="00771B4D" w:rsidRDefault="00303792" w:rsidP="00303792">
      <w:pPr>
        <w:spacing w:afterLines="50" w:after="156" w:line="360" w:lineRule="auto"/>
        <w:ind w:firstLine="480"/>
        <w:rPr>
          <w:sz w:val="24"/>
        </w:rPr>
      </w:pPr>
      <w:r w:rsidRPr="00771B4D">
        <w:rPr>
          <w:rFonts w:hint="eastAsia"/>
          <w:sz w:val="24"/>
        </w:rPr>
        <w:t>程蕾：职工监事。女，本科。现任华商基金管理有限公司基金运营总监、基金运营部总经理，曾任华商基金管理有限公司基金会计、运营保障部副总经理、基金运营部副总经理。曾就职于博时基金管理有限公司、东方基金管理有限公司。</w:t>
      </w:r>
    </w:p>
    <w:p w14:paraId="791E5A4C" w14:textId="77777777" w:rsidR="00303792" w:rsidRPr="00771B4D" w:rsidRDefault="00303792" w:rsidP="00303792">
      <w:pPr>
        <w:spacing w:afterLines="50" w:after="156" w:line="360" w:lineRule="auto"/>
        <w:ind w:firstLine="480"/>
        <w:rPr>
          <w:sz w:val="24"/>
        </w:rPr>
      </w:pPr>
      <w:r w:rsidRPr="00771B4D">
        <w:rPr>
          <w:rFonts w:hint="eastAsia"/>
          <w:sz w:val="24"/>
        </w:rPr>
        <w:t>童立：职工监事。男，硕士研究生。现任华商基金管理有限公司研究发展部总经理、基金经理，曾任华商基金管理有限公司行业研究员、基金经理助理、研究发展部总经理助理、研究发展部副总经理。</w:t>
      </w:r>
    </w:p>
    <w:p w14:paraId="1C7B1CDC" w14:textId="77777777" w:rsidR="00303792" w:rsidRDefault="00303792" w:rsidP="00303792">
      <w:pPr>
        <w:spacing w:line="360" w:lineRule="auto"/>
        <w:ind w:firstLine="480"/>
        <w:rPr>
          <w:sz w:val="24"/>
        </w:rPr>
      </w:pPr>
      <w:r w:rsidRPr="00771B4D">
        <w:rPr>
          <w:rFonts w:hint="eastAsia"/>
          <w:sz w:val="24"/>
        </w:rPr>
        <w:t>易金剑：职工监事。男，硕士研究生，企业人力资源管理师（一级），中级经济师。现任华商基金管理有限公司综合管理部总经理，曾任华商基金管理有限公司人力资源经理、人力资源高级经理、综合管理部副总经理。曾就职于</w:t>
      </w:r>
      <w:proofErr w:type="gramStart"/>
      <w:r w:rsidRPr="00771B4D">
        <w:rPr>
          <w:rFonts w:hint="eastAsia"/>
          <w:sz w:val="24"/>
        </w:rPr>
        <w:t>杰迈晶雅</w:t>
      </w:r>
      <w:proofErr w:type="gramEnd"/>
      <w:r w:rsidRPr="00771B4D">
        <w:rPr>
          <w:rFonts w:hint="eastAsia"/>
          <w:sz w:val="24"/>
        </w:rPr>
        <w:t>人力资源有限公司、</w:t>
      </w:r>
      <w:r w:rsidRPr="00771B4D">
        <w:rPr>
          <w:rFonts w:hint="eastAsia"/>
          <w:sz w:val="24"/>
        </w:rPr>
        <w:t>IBM</w:t>
      </w:r>
      <w:r w:rsidRPr="00771B4D">
        <w:rPr>
          <w:rFonts w:hint="eastAsia"/>
          <w:sz w:val="24"/>
        </w:rPr>
        <w:t>（中国）、中国民生银行总行、中</w:t>
      </w:r>
      <w:proofErr w:type="gramStart"/>
      <w:r w:rsidRPr="00771B4D">
        <w:rPr>
          <w:rFonts w:hint="eastAsia"/>
          <w:sz w:val="24"/>
        </w:rPr>
        <w:t>银基金</w:t>
      </w:r>
      <w:proofErr w:type="gramEnd"/>
      <w:r w:rsidRPr="00771B4D">
        <w:rPr>
          <w:rFonts w:hint="eastAsia"/>
          <w:sz w:val="24"/>
        </w:rPr>
        <w:t>管理有限公司。</w:t>
      </w:r>
    </w:p>
    <w:p w14:paraId="3A0ED227" w14:textId="77777777" w:rsidR="00303792" w:rsidRPr="00990B09" w:rsidRDefault="00303792" w:rsidP="00303792">
      <w:pPr>
        <w:spacing w:line="360" w:lineRule="auto"/>
        <w:ind w:firstLine="480"/>
        <w:rPr>
          <w:sz w:val="24"/>
        </w:rPr>
      </w:pPr>
      <w:r>
        <w:rPr>
          <w:rFonts w:hint="eastAsia"/>
          <w:sz w:val="24"/>
        </w:rPr>
        <w:t>3</w:t>
      </w:r>
      <w:r>
        <w:rPr>
          <w:rFonts w:hint="eastAsia"/>
          <w:sz w:val="24"/>
        </w:rPr>
        <w:t>、</w:t>
      </w:r>
      <w:r w:rsidRPr="00990B09">
        <w:rPr>
          <w:sz w:val="24"/>
        </w:rPr>
        <w:t>总经理及其他高级管理人员</w:t>
      </w:r>
    </w:p>
    <w:p w14:paraId="65A0FEC7" w14:textId="77777777" w:rsidR="00303792" w:rsidRPr="00990B09" w:rsidRDefault="00303792" w:rsidP="00303792">
      <w:pPr>
        <w:spacing w:line="360" w:lineRule="auto"/>
        <w:ind w:firstLineChars="200" w:firstLine="480"/>
        <w:rPr>
          <w:sz w:val="24"/>
        </w:rPr>
      </w:pPr>
      <w:r>
        <w:rPr>
          <w:rFonts w:hint="eastAsia"/>
          <w:sz w:val="24"/>
        </w:rPr>
        <w:t>王小刚：总经理、首席信息官、财务负责人。简历同上。</w:t>
      </w:r>
    </w:p>
    <w:p w14:paraId="6C5B059C" w14:textId="77777777" w:rsidR="00303792" w:rsidRDefault="00303792" w:rsidP="00303792">
      <w:pPr>
        <w:spacing w:line="360" w:lineRule="auto"/>
        <w:ind w:firstLine="480"/>
        <w:rPr>
          <w:sz w:val="24"/>
        </w:rPr>
      </w:pPr>
      <w:r>
        <w:rPr>
          <w:rFonts w:hint="eastAsia"/>
          <w:sz w:val="24"/>
        </w:rPr>
        <w:t>高敏：督察</w:t>
      </w:r>
      <w:r>
        <w:rPr>
          <w:sz w:val="24"/>
        </w:rPr>
        <w:t>长、董事会秘书。</w:t>
      </w:r>
      <w:r>
        <w:rPr>
          <w:rFonts w:hint="eastAsia"/>
          <w:sz w:val="24"/>
        </w:rPr>
        <w:t>女，会计专业硕士</w:t>
      </w:r>
      <w:r w:rsidRPr="004206F5">
        <w:rPr>
          <w:rFonts w:hint="eastAsia"/>
          <w:sz w:val="24"/>
        </w:rPr>
        <w:t>，高级会计师、注册会计师、注册评估师、注册税务师、国际注册内部审计师</w:t>
      </w:r>
      <w:r>
        <w:rPr>
          <w:rFonts w:hint="eastAsia"/>
          <w:sz w:val="24"/>
        </w:rPr>
        <w:t>。</w:t>
      </w:r>
      <w:r>
        <w:rPr>
          <w:rFonts w:hint="eastAsia"/>
          <w:sz w:val="24"/>
        </w:rPr>
        <w:t>2007</w:t>
      </w:r>
      <w:r>
        <w:rPr>
          <w:rFonts w:hint="eastAsia"/>
          <w:sz w:val="24"/>
        </w:rPr>
        <w:t>年</w:t>
      </w:r>
      <w:r>
        <w:rPr>
          <w:rFonts w:hint="eastAsia"/>
          <w:sz w:val="24"/>
        </w:rPr>
        <w:t>5</w:t>
      </w:r>
      <w:r>
        <w:rPr>
          <w:rFonts w:hint="eastAsia"/>
          <w:sz w:val="24"/>
        </w:rPr>
        <w:t>月加入华商基金管理有限公司，曾</w:t>
      </w:r>
      <w:proofErr w:type="gramStart"/>
      <w:r>
        <w:rPr>
          <w:rFonts w:hint="eastAsia"/>
          <w:sz w:val="24"/>
        </w:rPr>
        <w:t>任</w:t>
      </w:r>
      <w:r>
        <w:rPr>
          <w:sz w:val="24"/>
        </w:rPr>
        <w:t>综合</w:t>
      </w:r>
      <w:proofErr w:type="gramEnd"/>
      <w:r>
        <w:rPr>
          <w:sz w:val="24"/>
        </w:rPr>
        <w:t>管理部总经理、深圳分公司总经理、公司副总经理；</w:t>
      </w:r>
      <w:r>
        <w:rPr>
          <w:rFonts w:hint="eastAsia"/>
          <w:sz w:val="24"/>
        </w:rPr>
        <w:t>曾就职于</w:t>
      </w:r>
      <w:r w:rsidRPr="00D86D4C">
        <w:rPr>
          <w:rFonts w:hint="eastAsia"/>
          <w:sz w:val="24"/>
        </w:rPr>
        <w:t>兰州百货大楼股份有限公司计划财务总部</w:t>
      </w:r>
      <w:r>
        <w:rPr>
          <w:rFonts w:hint="eastAsia"/>
          <w:sz w:val="24"/>
        </w:rPr>
        <w:t>任</w:t>
      </w:r>
      <w:r w:rsidRPr="00D86D4C">
        <w:rPr>
          <w:rFonts w:hint="eastAsia"/>
          <w:sz w:val="24"/>
        </w:rPr>
        <w:t>主管会计</w:t>
      </w:r>
      <w:r>
        <w:rPr>
          <w:rFonts w:hint="eastAsia"/>
          <w:sz w:val="24"/>
        </w:rPr>
        <w:t>，</w:t>
      </w:r>
      <w:r w:rsidRPr="00D86D4C">
        <w:rPr>
          <w:rFonts w:hint="eastAsia"/>
          <w:sz w:val="24"/>
        </w:rPr>
        <w:t>甘肃金信会计师事务所</w:t>
      </w:r>
      <w:r>
        <w:rPr>
          <w:rFonts w:hint="eastAsia"/>
          <w:sz w:val="24"/>
        </w:rPr>
        <w:t>任审计主管，</w:t>
      </w:r>
      <w:r w:rsidRPr="00D86D4C">
        <w:rPr>
          <w:rFonts w:hint="eastAsia"/>
          <w:sz w:val="24"/>
        </w:rPr>
        <w:t>兰州金瑞税务师事务所业务部</w:t>
      </w:r>
      <w:r>
        <w:rPr>
          <w:rFonts w:hint="eastAsia"/>
          <w:sz w:val="24"/>
        </w:rPr>
        <w:t>任副主任，</w:t>
      </w:r>
      <w:r w:rsidRPr="00D86D4C">
        <w:rPr>
          <w:rFonts w:hint="eastAsia"/>
          <w:sz w:val="24"/>
        </w:rPr>
        <w:t>华龙证券</w:t>
      </w:r>
      <w:r>
        <w:rPr>
          <w:rFonts w:hint="eastAsia"/>
          <w:sz w:val="24"/>
        </w:rPr>
        <w:t>股份</w:t>
      </w:r>
      <w:r w:rsidRPr="00D86D4C">
        <w:rPr>
          <w:rFonts w:hint="eastAsia"/>
          <w:sz w:val="24"/>
        </w:rPr>
        <w:t>有限公司计划财务总部</w:t>
      </w:r>
      <w:r>
        <w:rPr>
          <w:rFonts w:hint="eastAsia"/>
          <w:sz w:val="24"/>
        </w:rPr>
        <w:t>任副总经理。</w:t>
      </w:r>
    </w:p>
    <w:p w14:paraId="7AF33265" w14:textId="77777777" w:rsidR="00303792" w:rsidRDefault="00303792" w:rsidP="00303792">
      <w:pPr>
        <w:spacing w:line="360" w:lineRule="auto"/>
        <w:ind w:firstLine="480"/>
        <w:rPr>
          <w:sz w:val="24"/>
        </w:rPr>
      </w:pPr>
      <w:r>
        <w:rPr>
          <w:rFonts w:hint="eastAsia"/>
          <w:sz w:val="24"/>
        </w:rPr>
        <w:lastRenderedPageBreak/>
        <w:t>王</w:t>
      </w:r>
      <w:r>
        <w:rPr>
          <w:sz w:val="24"/>
        </w:rPr>
        <w:t>华</w:t>
      </w:r>
      <w:r>
        <w:rPr>
          <w:rFonts w:hint="eastAsia"/>
          <w:sz w:val="24"/>
        </w:rPr>
        <w:t>：</w:t>
      </w:r>
      <w:r>
        <w:rPr>
          <w:sz w:val="24"/>
        </w:rPr>
        <w:t>副总经理</w:t>
      </w:r>
      <w:r>
        <w:rPr>
          <w:rFonts w:hint="eastAsia"/>
          <w:sz w:val="24"/>
        </w:rPr>
        <w:t>。</w:t>
      </w:r>
      <w:r>
        <w:rPr>
          <w:sz w:val="24"/>
        </w:rPr>
        <w:t>男，工商管理硕士。</w:t>
      </w:r>
      <w:r w:rsidRPr="008665A4">
        <w:rPr>
          <w:rFonts w:hint="eastAsia"/>
          <w:sz w:val="24"/>
        </w:rPr>
        <w:t>2007</w:t>
      </w:r>
      <w:r w:rsidRPr="008665A4">
        <w:rPr>
          <w:rFonts w:hint="eastAsia"/>
          <w:sz w:val="24"/>
        </w:rPr>
        <w:t>年</w:t>
      </w:r>
      <w:r w:rsidRPr="008665A4">
        <w:rPr>
          <w:rFonts w:hint="eastAsia"/>
          <w:sz w:val="24"/>
        </w:rPr>
        <w:t>4</w:t>
      </w:r>
      <w:r w:rsidRPr="008665A4">
        <w:rPr>
          <w:rFonts w:hint="eastAsia"/>
          <w:sz w:val="24"/>
        </w:rPr>
        <w:t>月加入华商基金管理有限公司，</w:t>
      </w:r>
      <w:r>
        <w:rPr>
          <w:rFonts w:hint="eastAsia"/>
          <w:sz w:val="24"/>
        </w:rPr>
        <w:t>曾</w:t>
      </w:r>
      <w:proofErr w:type="gramStart"/>
      <w:r w:rsidRPr="008665A4">
        <w:rPr>
          <w:rFonts w:hint="eastAsia"/>
          <w:sz w:val="24"/>
        </w:rPr>
        <w:t>任证券</w:t>
      </w:r>
      <w:proofErr w:type="gramEnd"/>
      <w:r w:rsidRPr="008665A4">
        <w:rPr>
          <w:rFonts w:hint="eastAsia"/>
          <w:sz w:val="24"/>
        </w:rPr>
        <w:t>交易部主管、总经理，机构投资一部总经理、投资经理，</w:t>
      </w:r>
      <w:r>
        <w:rPr>
          <w:rFonts w:hint="eastAsia"/>
          <w:sz w:val="24"/>
        </w:rPr>
        <w:t>混合资产投资部总经理，</w:t>
      </w:r>
      <w:r w:rsidRPr="008665A4">
        <w:rPr>
          <w:rFonts w:hint="eastAsia"/>
          <w:sz w:val="24"/>
        </w:rPr>
        <w:t>公司总经理助理</w:t>
      </w:r>
      <w:r>
        <w:rPr>
          <w:rFonts w:hint="eastAsia"/>
          <w:sz w:val="24"/>
        </w:rPr>
        <w:t>，深圳分公司总经理；曾</w:t>
      </w:r>
      <w:r>
        <w:rPr>
          <w:sz w:val="24"/>
        </w:rPr>
        <w:t>任</w:t>
      </w:r>
      <w:r w:rsidRPr="008665A4">
        <w:rPr>
          <w:rFonts w:hint="eastAsia"/>
          <w:sz w:val="24"/>
        </w:rPr>
        <w:t>中国物资再生利用总公司上海期货交易部投资分析员、部门副经理、部门经理</w:t>
      </w:r>
      <w:r>
        <w:rPr>
          <w:rFonts w:hint="eastAsia"/>
          <w:sz w:val="24"/>
        </w:rPr>
        <w:t>，</w:t>
      </w:r>
      <w:r w:rsidRPr="008665A4">
        <w:rPr>
          <w:rFonts w:hint="eastAsia"/>
          <w:sz w:val="24"/>
        </w:rPr>
        <w:t>上海宏达期货有限公司投资结算部总监</w:t>
      </w:r>
      <w:r>
        <w:rPr>
          <w:rFonts w:hint="eastAsia"/>
          <w:sz w:val="24"/>
        </w:rPr>
        <w:t>，</w:t>
      </w:r>
      <w:r w:rsidRPr="008665A4">
        <w:rPr>
          <w:rFonts w:hint="eastAsia"/>
          <w:sz w:val="24"/>
        </w:rPr>
        <w:t>中国经济开发信托投资公司北京证券营业部总经理助理、研究发展部经理</w:t>
      </w:r>
      <w:r>
        <w:rPr>
          <w:rFonts w:hint="eastAsia"/>
          <w:sz w:val="24"/>
        </w:rPr>
        <w:t>，</w:t>
      </w:r>
      <w:r w:rsidRPr="008665A4">
        <w:rPr>
          <w:rFonts w:hint="eastAsia"/>
          <w:sz w:val="24"/>
        </w:rPr>
        <w:t>中</w:t>
      </w:r>
      <w:proofErr w:type="gramStart"/>
      <w:r w:rsidRPr="008665A4">
        <w:rPr>
          <w:rFonts w:hint="eastAsia"/>
          <w:sz w:val="24"/>
        </w:rPr>
        <w:t>海基金</w:t>
      </w:r>
      <w:proofErr w:type="gramEnd"/>
      <w:r w:rsidRPr="008665A4">
        <w:rPr>
          <w:rFonts w:hint="eastAsia"/>
          <w:sz w:val="24"/>
        </w:rPr>
        <w:t>筹备组成员</w:t>
      </w:r>
      <w:r>
        <w:rPr>
          <w:rFonts w:hint="eastAsia"/>
          <w:sz w:val="24"/>
        </w:rPr>
        <w:t>，</w:t>
      </w:r>
      <w:r w:rsidRPr="008665A4">
        <w:rPr>
          <w:rFonts w:hint="eastAsia"/>
          <w:sz w:val="24"/>
        </w:rPr>
        <w:t>北京华商投资有限公司副总经理</w:t>
      </w:r>
      <w:r>
        <w:rPr>
          <w:rFonts w:hint="eastAsia"/>
          <w:sz w:val="24"/>
        </w:rPr>
        <w:t>。</w:t>
      </w:r>
    </w:p>
    <w:p w14:paraId="5EE14F4A" w14:textId="77777777" w:rsidR="00303792" w:rsidRDefault="00303792" w:rsidP="00303792">
      <w:pPr>
        <w:spacing w:line="360" w:lineRule="auto"/>
        <w:ind w:firstLine="480"/>
        <w:rPr>
          <w:sz w:val="24"/>
        </w:rPr>
      </w:pPr>
      <w:r>
        <w:rPr>
          <w:rFonts w:hint="eastAsia"/>
          <w:sz w:val="24"/>
        </w:rPr>
        <w:t>吴</w:t>
      </w:r>
      <w:r>
        <w:rPr>
          <w:sz w:val="24"/>
        </w:rPr>
        <w:t>林谦</w:t>
      </w:r>
      <w:r>
        <w:rPr>
          <w:rFonts w:hint="eastAsia"/>
          <w:sz w:val="24"/>
        </w:rPr>
        <w:t>：</w:t>
      </w:r>
      <w:r>
        <w:rPr>
          <w:sz w:val="24"/>
        </w:rPr>
        <w:t>副总经理。男，大学本科</w:t>
      </w:r>
      <w:r>
        <w:rPr>
          <w:rFonts w:hint="eastAsia"/>
          <w:sz w:val="24"/>
        </w:rPr>
        <w:t>。</w:t>
      </w:r>
      <w:r>
        <w:rPr>
          <w:rFonts w:hint="eastAsia"/>
          <w:sz w:val="24"/>
        </w:rPr>
        <w:t>2019</w:t>
      </w:r>
      <w:r>
        <w:rPr>
          <w:rFonts w:hint="eastAsia"/>
          <w:sz w:val="24"/>
        </w:rPr>
        <w:t>年</w:t>
      </w:r>
      <w:r>
        <w:rPr>
          <w:rFonts w:hint="eastAsia"/>
          <w:sz w:val="24"/>
        </w:rPr>
        <w:t>1</w:t>
      </w:r>
      <w:r>
        <w:rPr>
          <w:rFonts w:hint="eastAsia"/>
          <w:sz w:val="24"/>
        </w:rPr>
        <w:t>月</w:t>
      </w:r>
      <w:r>
        <w:rPr>
          <w:sz w:val="24"/>
        </w:rPr>
        <w:t>加入华商基金管理有限公司</w:t>
      </w:r>
      <w:r>
        <w:rPr>
          <w:rFonts w:hint="eastAsia"/>
          <w:sz w:val="24"/>
        </w:rPr>
        <w:t>，曾任上海分公司总经理；</w:t>
      </w:r>
      <w:r>
        <w:rPr>
          <w:sz w:val="24"/>
        </w:rPr>
        <w:t>曾</w:t>
      </w:r>
      <w:r>
        <w:rPr>
          <w:rFonts w:hint="eastAsia"/>
          <w:sz w:val="24"/>
        </w:rPr>
        <w:t>就职</w:t>
      </w:r>
      <w:r>
        <w:rPr>
          <w:sz w:val="24"/>
        </w:rPr>
        <w:t>于</w:t>
      </w:r>
      <w:r w:rsidRPr="00C2500C">
        <w:rPr>
          <w:rFonts w:hint="eastAsia"/>
          <w:sz w:val="24"/>
        </w:rPr>
        <w:t>国家地震局兰州地震研究所</w:t>
      </w:r>
      <w:r>
        <w:rPr>
          <w:rFonts w:hint="eastAsia"/>
          <w:sz w:val="24"/>
        </w:rPr>
        <w:t>，</w:t>
      </w:r>
      <w:r>
        <w:rPr>
          <w:sz w:val="24"/>
        </w:rPr>
        <w:t>任</w:t>
      </w:r>
      <w:r>
        <w:rPr>
          <w:rFonts w:hint="eastAsia"/>
          <w:sz w:val="24"/>
        </w:rPr>
        <w:t>助理</w:t>
      </w:r>
      <w:r>
        <w:rPr>
          <w:sz w:val="24"/>
        </w:rPr>
        <w:t>研究员</w:t>
      </w:r>
      <w:r>
        <w:rPr>
          <w:rFonts w:hint="eastAsia"/>
          <w:sz w:val="24"/>
        </w:rPr>
        <w:t>；</w:t>
      </w:r>
      <w:r w:rsidRPr="003D38C8">
        <w:rPr>
          <w:rFonts w:hint="eastAsia"/>
          <w:sz w:val="24"/>
        </w:rPr>
        <w:t>上海新兰德证券投资咨询公司</w:t>
      </w:r>
      <w:r>
        <w:rPr>
          <w:rFonts w:hint="eastAsia"/>
          <w:sz w:val="24"/>
        </w:rPr>
        <w:t>，</w:t>
      </w:r>
      <w:r>
        <w:rPr>
          <w:sz w:val="24"/>
        </w:rPr>
        <w:t>任</w:t>
      </w:r>
      <w:r w:rsidRPr="003D38C8">
        <w:rPr>
          <w:rFonts w:hint="eastAsia"/>
          <w:sz w:val="24"/>
        </w:rPr>
        <w:t>总经理助理</w:t>
      </w:r>
      <w:r>
        <w:rPr>
          <w:rFonts w:hint="eastAsia"/>
          <w:sz w:val="24"/>
        </w:rPr>
        <w:t>；</w:t>
      </w:r>
      <w:r w:rsidRPr="003D38C8">
        <w:rPr>
          <w:rFonts w:hint="eastAsia"/>
          <w:sz w:val="24"/>
        </w:rPr>
        <w:t>金新信托股份有限公司</w:t>
      </w:r>
      <w:r>
        <w:rPr>
          <w:rFonts w:hint="eastAsia"/>
          <w:sz w:val="24"/>
        </w:rPr>
        <w:t>，</w:t>
      </w:r>
      <w:r>
        <w:rPr>
          <w:sz w:val="24"/>
        </w:rPr>
        <w:t>从事</w:t>
      </w:r>
      <w:r w:rsidRPr="003D38C8">
        <w:rPr>
          <w:rFonts w:hint="eastAsia"/>
          <w:sz w:val="24"/>
        </w:rPr>
        <w:t>投资</w:t>
      </w:r>
      <w:r>
        <w:rPr>
          <w:rFonts w:hint="eastAsia"/>
          <w:sz w:val="24"/>
        </w:rPr>
        <w:t>管理工作</w:t>
      </w:r>
      <w:r>
        <w:rPr>
          <w:sz w:val="24"/>
        </w:rPr>
        <w:t>；</w:t>
      </w:r>
      <w:r w:rsidRPr="003D38C8">
        <w:rPr>
          <w:rFonts w:hint="eastAsia"/>
          <w:sz w:val="24"/>
        </w:rPr>
        <w:t>新疆新界集团公司</w:t>
      </w:r>
      <w:r>
        <w:rPr>
          <w:rFonts w:hint="eastAsia"/>
          <w:sz w:val="24"/>
        </w:rPr>
        <w:t>，</w:t>
      </w:r>
      <w:r w:rsidRPr="003A2C00">
        <w:rPr>
          <w:rFonts w:hint="eastAsia"/>
          <w:sz w:val="24"/>
        </w:rPr>
        <w:t>从事房地产开发项目投资工作</w:t>
      </w:r>
      <w:r>
        <w:rPr>
          <w:rFonts w:hint="eastAsia"/>
          <w:sz w:val="24"/>
        </w:rPr>
        <w:t>；</w:t>
      </w:r>
      <w:r w:rsidRPr="00A35494">
        <w:rPr>
          <w:rFonts w:hint="eastAsia"/>
          <w:sz w:val="24"/>
        </w:rPr>
        <w:t>金元证券股份有限公司乌鲁木齐黄河路营业部，从事投行及机构客户服务工作</w:t>
      </w:r>
      <w:r>
        <w:rPr>
          <w:rFonts w:hint="eastAsia"/>
          <w:sz w:val="24"/>
        </w:rPr>
        <w:t>；</w:t>
      </w:r>
      <w:r w:rsidRPr="00A35494">
        <w:rPr>
          <w:rFonts w:hint="eastAsia"/>
          <w:sz w:val="24"/>
        </w:rPr>
        <w:t>华龙证券股份有限公司乌鲁木齐扬子江路证券营业部，</w:t>
      </w:r>
      <w:r>
        <w:rPr>
          <w:rFonts w:hint="eastAsia"/>
          <w:sz w:val="24"/>
        </w:rPr>
        <w:t>历</w:t>
      </w:r>
      <w:r w:rsidRPr="00A35494">
        <w:rPr>
          <w:rFonts w:hint="eastAsia"/>
          <w:sz w:val="24"/>
        </w:rPr>
        <w:t>任副总经理</w:t>
      </w:r>
      <w:r>
        <w:rPr>
          <w:rFonts w:hint="eastAsia"/>
          <w:sz w:val="24"/>
        </w:rPr>
        <w:t>、总经理；</w:t>
      </w:r>
      <w:r w:rsidRPr="00A35494">
        <w:rPr>
          <w:rFonts w:hint="eastAsia"/>
          <w:sz w:val="24"/>
        </w:rPr>
        <w:t>华龙证券股份有限公司新疆分公司，任总经理</w:t>
      </w:r>
      <w:r>
        <w:rPr>
          <w:rFonts w:hint="eastAsia"/>
          <w:sz w:val="24"/>
        </w:rPr>
        <w:t>。</w:t>
      </w:r>
    </w:p>
    <w:p w14:paraId="3859CD92" w14:textId="77777777" w:rsidR="00366503" w:rsidRPr="00E75782" w:rsidRDefault="00366503" w:rsidP="00366503">
      <w:pPr>
        <w:spacing w:line="360" w:lineRule="auto"/>
        <w:ind w:firstLine="480"/>
        <w:rPr>
          <w:sz w:val="24"/>
        </w:rPr>
      </w:pPr>
      <w:r>
        <w:rPr>
          <w:rFonts w:hint="eastAsia"/>
          <w:sz w:val="24"/>
        </w:rPr>
        <w:t>陈杰：副总经理、</w:t>
      </w:r>
      <w:r w:rsidRPr="00E75782">
        <w:rPr>
          <w:rFonts w:hint="eastAsia"/>
          <w:sz w:val="24"/>
        </w:rPr>
        <w:t>固定收益部总经理、基金经理、深圳分公司总经理。</w:t>
      </w:r>
      <w:r>
        <w:rPr>
          <w:rFonts w:hint="eastAsia"/>
          <w:sz w:val="24"/>
        </w:rPr>
        <w:t>男，管理学硕士。</w:t>
      </w:r>
      <w:r w:rsidRPr="00E75782">
        <w:rPr>
          <w:rFonts w:hint="eastAsia"/>
          <w:sz w:val="24"/>
        </w:rPr>
        <w:t>2018</w:t>
      </w:r>
      <w:r w:rsidRPr="00E75782">
        <w:rPr>
          <w:rFonts w:hint="eastAsia"/>
          <w:sz w:val="24"/>
        </w:rPr>
        <w:t>年</w:t>
      </w:r>
      <w:r w:rsidRPr="00E75782">
        <w:rPr>
          <w:rFonts w:hint="eastAsia"/>
          <w:sz w:val="24"/>
        </w:rPr>
        <w:t>9</w:t>
      </w:r>
      <w:r w:rsidRPr="00E75782">
        <w:rPr>
          <w:rFonts w:hint="eastAsia"/>
          <w:sz w:val="24"/>
        </w:rPr>
        <w:t>月加入华商基金管理有限公司，曾任公司总经理助理；曾就职于中国冶金设备南京有限公司，任财务部会计；南京证券股份有限公司，</w:t>
      </w:r>
      <w:proofErr w:type="gramStart"/>
      <w:r w:rsidRPr="00E75782">
        <w:rPr>
          <w:rFonts w:hint="eastAsia"/>
          <w:sz w:val="24"/>
        </w:rPr>
        <w:t>任固定</w:t>
      </w:r>
      <w:proofErr w:type="gramEnd"/>
      <w:r w:rsidRPr="00E75782">
        <w:rPr>
          <w:rFonts w:hint="eastAsia"/>
          <w:sz w:val="24"/>
        </w:rPr>
        <w:t>收益部高级经理；</w:t>
      </w:r>
      <w:r w:rsidRPr="003369B0">
        <w:rPr>
          <w:rFonts w:hint="eastAsia"/>
          <w:sz w:val="24"/>
        </w:rPr>
        <w:t>华龙证券股份有限公司</w:t>
      </w:r>
      <w:r>
        <w:rPr>
          <w:rFonts w:hint="eastAsia"/>
          <w:sz w:val="24"/>
        </w:rPr>
        <w:t>，</w:t>
      </w:r>
      <w:proofErr w:type="gramStart"/>
      <w:r>
        <w:rPr>
          <w:rFonts w:hint="eastAsia"/>
          <w:sz w:val="24"/>
        </w:rPr>
        <w:t>任</w:t>
      </w:r>
      <w:r w:rsidRPr="003369B0">
        <w:rPr>
          <w:rFonts w:hint="eastAsia"/>
          <w:sz w:val="24"/>
        </w:rPr>
        <w:t>固定</w:t>
      </w:r>
      <w:proofErr w:type="gramEnd"/>
      <w:r w:rsidRPr="003369B0">
        <w:rPr>
          <w:rFonts w:hint="eastAsia"/>
          <w:sz w:val="24"/>
        </w:rPr>
        <w:t>收益部副总经理</w:t>
      </w:r>
      <w:r>
        <w:rPr>
          <w:rFonts w:hint="eastAsia"/>
          <w:sz w:val="24"/>
        </w:rPr>
        <w:t>；</w:t>
      </w:r>
      <w:r w:rsidRPr="00E75782">
        <w:rPr>
          <w:rFonts w:hint="eastAsia"/>
          <w:sz w:val="24"/>
        </w:rPr>
        <w:t>联</w:t>
      </w:r>
      <w:proofErr w:type="gramStart"/>
      <w:r w:rsidRPr="00E75782">
        <w:rPr>
          <w:rFonts w:hint="eastAsia"/>
          <w:sz w:val="24"/>
        </w:rPr>
        <w:t>讯证券</w:t>
      </w:r>
      <w:proofErr w:type="gramEnd"/>
      <w:r w:rsidRPr="00E75782">
        <w:rPr>
          <w:rFonts w:hint="eastAsia"/>
          <w:sz w:val="24"/>
        </w:rPr>
        <w:t>股份有限公司，</w:t>
      </w:r>
      <w:proofErr w:type="gramStart"/>
      <w:r w:rsidRPr="00E75782">
        <w:rPr>
          <w:rFonts w:hint="eastAsia"/>
          <w:sz w:val="24"/>
        </w:rPr>
        <w:t>任固定</w:t>
      </w:r>
      <w:proofErr w:type="gramEnd"/>
      <w:r w:rsidRPr="00E75782">
        <w:rPr>
          <w:rFonts w:hint="eastAsia"/>
          <w:sz w:val="24"/>
        </w:rPr>
        <w:t>收益部董事总经理；华龙证券股份有限公司，</w:t>
      </w:r>
      <w:proofErr w:type="gramStart"/>
      <w:r w:rsidRPr="00E75782">
        <w:rPr>
          <w:rFonts w:hint="eastAsia"/>
          <w:sz w:val="24"/>
        </w:rPr>
        <w:t>任固定</w:t>
      </w:r>
      <w:proofErr w:type="gramEnd"/>
      <w:r w:rsidRPr="00E75782">
        <w:rPr>
          <w:rFonts w:hint="eastAsia"/>
          <w:sz w:val="24"/>
        </w:rPr>
        <w:t>收益部常务副总经理。</w:t>
      </w:r>
    </w:p>
    <w:p w14:paraId="1BC1B63B" w14:textId="77777777" w:rsidR="00366503" w:rsidRPr="00E75782" w:rsidRDefault="00366503" w:rsidP="00366503">
      <w:pPr>
        <w:spacing w:line="360" w:lineRule="auto"/>
        <w:ind w:firstLine="480"/>
        <w:rPr>
          <w:sz w:val="24"/>
        </w:rPr>
      </w:pPr>
      <w:r w:rsidRPr="00E75782">
        <w:rPr>
          <w:rFonts w:hint="eastAsia"/>
          <w:sz w:val="24"/>
        </w:rPr>
        <w:t>姜丽荣：副总经理、机构业务部总经理、上海分公司总经理。</w:t>
      </w:r>
      <w:r>
        <w:rPr>
          <w:rFonts w:hint="eastAsia"/>
          <w:sz w:val="24"/>
        </w:rPr>
        <w:t>男，经济学硕士。</w:t>
      </w:r>
      <w:r w:rsidRPr="00E75782">
        <w:rPr>
          <w:rFonts w:hint="eastAsia"/>
          <w:sz w:val="24"/>
        </w:rPr>
        <w:t>2</w:t>
      </w:r>
      <w:r w:rsidRPr="00E75782">
        <w:rPr>
          <w:sz w:val="24"/>
        </w:rPr>
        <w:t>022</w:t>
      </w:r>
      <w:r w:rsidRPr="00E75782">
        <w:rPr>
          <w:rFonts w:hint="eastAsia"/>
          <w:sz w:val="24"/>
        </w:rPr>
        <w:t>年</w:t>
      </w:r>
      <w:r w:rsidRPr="00E75782">
        <w:rPr>
          <w:rFonts w:hint="eastAsia"/>
          <w:sz w:val="24"/>
        </w:rPr>
        <w:t>1</w:t>
      </w:r>
      <w:r w:rsidRPr="00E75782">
        <w:rPr>
          <w:rFonts w:hint="eastAsia"/>
          <w:sz w:val="24"/>
        </w:rPr>
        <w:t>月加入华商基金管理有限公司，曾任公司总经理助理</w:t>
      </w:r>
      <w:r>
        <w:rPr>
          <w:rFonts w:hint="eastAsia"/>
          <w:sz w:val="24"/>
        </w:rPr>
        <w:t>；</w:t>
      </w:r>
      <w:r w:rsidRPr="00E75782">
        <w:rPr>
          <w:rFonts w:hint="eastAsia"/>
          <w:sz w:val="24"/>
        </w:rPr>
        <w:t>曾就职于宁波银行股份有限公司，历任职员、非银同业部负责人；</w:t>
      </w:r>
      <w:proofErr w:type="gramStart"/>
      <w:r w:rsidRPr="00E75782">
        <w:rPr>
          <w:rFonts w:hint="eastAsia"/>
          <w:sz w:val="24"/>
        </w:rPr>
        <w:t>永赢基金</w:t>
      </w:r>
      <w:proofErr w:type="gramEnd"/>
      <w:r w:rsidRPr="00E75782">
        <w:rPr>
          <w:rFonts w:hint="eastAsia"/>
          <w:sz w:val="24"/>
        </w:rPr>
        <w:t>管理有限公司，历任市场部副总监、机构部副总监、机构部总监</w:t>
      </w:r>
      <w:r>
        <w:rPr>
          <w:rFonts w:hint="eastAsia"/>
          <w:sz w:val="24"/>
        </w:rPr>
        <w:t>。</w:t>
      </w:r>
    </w:p>
    <w:p w14:paraId="36906262" w14:textId="77777777" w:rsidR="00E45F57" w:rsidRDefault="0047043B">
      <w:pPr>
        <w:spacing w:line="360" w:lineRule="auto"/>
        <w:ind w:firstLine="480"/>
        <w:rPr>
          <w:sz w:val="24"/>
        </w:rPr>
      </w:pPr>
      <w:r>
        <w:rPr>
          <w:rFonts w:hint="eastAsia"/>
          <w:sz w:val="24"/>
        </w:rPr>
        <w:t>4</w:t>
      </w:r>
      <w:r>
        <w:rPr>
          <w:rFonts w:hint="eastAsia"/>
          <w:sz w:val="24"/>
        </w:rPr>
        <w:t>、基金经理</w:t>
      </w:r>
    </w:p>
    <w:p w14:paraId="09FB6220" w14:textId="77777777" w:rsidR="007B5848" w:rsidRPr="00F67431" w:rsidRDefault="007B5848" w:rsidP="007B584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厉骞</w:t>
      </w:r>
      <w:r w:rsidRPr="003D3286">
        <w:rPr>
          <w:rFonts w:asciiTheme="minorEastAsia" w:hAnsiTheme="minorEastAsia"/>
          <w:sz w:val="24"/>
          <w:szCs w:val="24"/>
        </w:rPr>
        <w:t>：</w:t>
      </w:r>
      <w:r>
        <w:rPr>
          <w:rFonts w:asciiTheme="minorEastAsia" w:hAnsiTheme="minorEastAsia" w:hint="eastAsia"/>
          <w:sz w:val="24"/>
          <w:szCs w:val="24"/>
        </w:rPr>
        <w:t>男，中国籍，</w:t>
      </w:r>
      <w:r w:rsidRPr="008D0E02">
        <w:rPr>
          <w:rFonts w:asciiTheme="minorEastAsia" w:hAnsiTheme="minorEastAsia" w:hint="eastAsia"/>
          <w:sz w:val="24"/>
          <w:szCs w:val="24"/>
        </w:rPr>
        <w:t>经济</w:t>
      </w:r>
      <w:r w:rsidRPr="008D0E02">
        <w:rPr>
          <w:rFonts w:asciiTheme="minorEastAsia" w:hAnsiTheme="minorEastAsia"/>
          <w:sz w:val="24"/>
          <w:szCs w:val="24"/>
        </w:rPr>
        <w:t>学博士</w:t>
      </w:r>
      <w:r w:rsidRPr="003D3286">
        <w:rPr>
          <w:rFonts w:asciiTheme="minorEastAsia" w:hAnsiTheme="minorEastAsia" w:hint="eastAsia"/>
          <w:sz w:val="24"/>
          <w:szCs w:val="24"/>
        </w:rPr>
        <w:t>，具有基金从业资格。</w:t>
      </w:r>
      <w:r w:rsidRPr="008D0E02">
        <w:rPr>
          <w:rFonts w:asciiTheme="minorEastAsia" w:hAnsiTheme="minorEastAsia" w:hint="eastAsia"/>
          <w:sz w:val="24"/>
          <w:szCs w:val="24"/>
        </w:rPr>
        <w:t>2016年4月加入华商基金管理有限公司，曾任研究员；2019年12月25日起</w:t>
      </w:r>
      <w:r w:rsidRPr="008D0E02">
        <w:rPr>
          <w:rFonts w:asciiTheme="minorEastAsia" w:hAnsiTheme="minorEastAsia"/>
          <w:sz w:val="24"/>
          <w:szCs w:val="24"/>
        </w:rPr>
        <w:t>至今担任</w:t>
      </w:r>
      <w:r w:rsidRPr="008D0E02">
        <w:rPr>
          <w:rFonts w:asciiTheme="minorEastAsia" w:hAnsiTheme="minorEastAsia" w:hint="eastAsia"/>
          <w:sz w:val="24"/>
          <w:szCs w:val="24"/>
        </w:rPr>
        <w:t>华商丰利增强定期开放债券型证券投资基金的</w:t>
      </w:r>
      <w:r w:rsidRPr="008D0E02">
        <w:rPr>
          <w:rFonts w:asciiTheme="minorEastAsia" w:hAnsiTheme="minorEastAsia"/>
          <w:sz w:val="24"/>
          <w:szCs w:val="24"/>
        </w:rPr>
        <w:t>基金经理</w:t>
      </w:r>
      <w:r w:rsidRPr="008D0E02">
        <w:rPr>
          <w:rFonts w:asciiTheme="minorEastAsia" w:hAnsiTheme="minorEastAsia" w:hint="eastAsia"/>
          <w:sz w:val="24"/>
          <w:szCs w:val="24"/>
        </w:rPr>
        <w:t>；2020年3月10日</w:t>
      </w:r>
      <w:r w:rsidRPr="008D0E02">
        <w:rPr>
          <w:rFonts w:asciiTheme="minorEastAsia" w:hAnsiTheme="minorEastAsia"/>
          <w:sz w:val="24"/>
          <w:szCs w:val="24"/>
        </w:rPr>
        <w:t>至</w:t>
      </w:r>
      <w:r w:rsidRPr="008D0E02">
        <w:rPr>
          <w:rFonts w:asciiTheme="minorEastAsia" w:hAnsiTheme="minorEastAsia" w:hint="eastAsia"/>
          <w:sz w:val="24"/>
          <w:szCs w:val="24"/>
        </w:rPr>
        <w:t>2</w:t>
      </w:r>
      <w:r w:rsidRPr="008D0E02">
        <w:rPr>
          <w:rFonts w:asciiTheme="minorEastAsia" w:hAnsiTheme="minorEastAsia"/>
          <w:sz w:val="24"/>
          <w:szCs w:val="24"/>
        </w:rPr>
        <w:t>023</w:t>
      </w:r>
      <w:r w:rsidRPr="008D0E02">
        <w:rPr>
          <w:rFonts w:asciiTheme="minorEastAsia" w:hAnsiTheme="minorEastAsia" w:hint="eastAsia"/>
          <w:sz w:val="24"/>
          <w:szCs w:val="24"/>
        </w:rPr>
        <w:t>年7月1</w:t>
      </w:r>
      <w:r w:rsidRPr="008D0E02">
        <w:rPr>
          <w:rFonts w:asciiTheme="minorEastAsia" w:hAnsiTheme="minorEastAsia"/>
          <w:sz w:val="24"/>
          <w:szCs w:val="24"/>
        </w:rPr>
        <w:t>2</w:t>
      </w:r>
      <w:r w:rsidRPr="008D0E02">
        <w:rPr>
          <w:rFonts w:asciiTheme="minorEastAsia" w:hAnsiTheme="minorEastAsia" w:hint="eastAsia"/>
          <w:sz w:val="24"/>
          <w:szCs w:val="24"/>
        </w:rPr>
        <w:t>日</w:t>
      </w:r>
      <w:r w:rsidRPr="008D0E02">
        <w:rPr>
          <w:rFonts w:asciiTheme="minorEastAsia" w:hAnsiTheme="minorEastAsia"/>
          <w:sz w:val="24"/>
          <w:szCs w:val="24"/>
        </w:rPr>
        <w:t>担任</w:t>
      </w:r>
      <w:r w:rsidRPr="008D0E02">
        <w:rPr>
          <w:rFonts w:asciiTheme="minorEastAsia" w:hAnsiTheme="minorEastAsia" w:hint="eastAsia"/>
          <w:sz w:val="24"/>
          <w:szCs w:val="24"/>
        </w:rPr>
        <w:t>华商双债丰利债券型证券投资基金的基金</w:t>
      </w:r>
      <w:r w:rsidRPr="008D0E02">
        <w:rPr>
          <w:rFonts w:asciiTheme="minorEastAsia" w:hAnsiTheme="minorEastAsia"/>
          <w:sz w:val="24"/>
          <w:szCs w:val="24"/>
        </w:rPr>
        <w:t>经理</w:t>
      </w:r>
      <w:r w:rsidRPr="008D0E02">
        <w:rPr>
          <w:rFonts w:asciiTheme="minorEastAsia" w:hAnsiTheme="minorEastAsia" w:hint="eastAsia"/>
          <w:sz w:val="24"/>
          <w:szCs w:val="24"/>
        </w:rPr>
        <w:t>；2020年7月16日</w:t>
      </w:r>
      <w:r w:rsidRPr="008D0E02">
        <w:rPr>
          <w:rFonts w:asciiTheme="minorEastAsia" w:hAnsiTheme="minorEastAsia"/>
          <w:sz w:val="24"/>
          <w:szCs w:val="24"/>
        </w:rPr>
        <w:t>起至今担任</w:t>
      </w:r>
      <w:r w:rsidRPr="008D0E02">
        <w:rPr>
          <w:rFonts w:asciiTheme="minorEastAsia" w:hAnsiTheme="minorEastAsia" w:hint="eastAsia"/>
          <w:sz w:val="24"/>
          <w:szCs w:val="24"/>
        </w:rPr>
        <w:t>华商信用增强债券型证券投资基金的基金</w:t>
      </w:r>
      <w:r w:rsidRPr="008D0E02">
        <w:rPr>
          <w:rFonts w:asciiTheme="minorEastAsia" w:hAnsiTheme="minorEastAsia"/>
          <w:sz w:val="24"/>
          <w:szCs w:val="24"/>
        </w:rPr>
        <w:t>经理；</w:t>
      </w:r>
      <w:r w:rsidRPr="008D0E02">
        <w:rPr>
          <w:rFonts w:asciiTheme="minorEastAsia" w:hAnsiTheme="minorEastAsia" w:hint="eastAsia"/>
          <w:sz w:val="24"/>
          <w:szCs w:val="24"/>
        </w:rPr>
        <w:t>2</w:t>
      </w:r>
      <w:r w:rsidRPr="008D0E02">
        <w:rPr>
          <w:rFonts w:asciiTheme="minorEastAsia" w:hAnsiTheme="minorEastAsia"/>
          <w:sz w:val="24"/>
          <w:szCs w:val="24"/>
        </w:rPr>
        <w:t>023</w:t>
      </w:r>
      <w:r w:rsidRPr="008D0E02">
        <w:rPr>
          <w:rFonts w:asciiTheme="minorEastAsia" w:hAnsiTheme="minorEastAsia" w:hint="eastAsia"/>
          <w:sz w:val="24"/>
          <w:szCs w:val="24"/>
        </w:rPr>
        <w:t>年8月2</w:t>
      </w:r>
      <w:r w:rsidRPr="008D0E02">
        <w:rPr>
          <w:rFonts w:asciiTheme="minorEastAsia" w:hAnsiTheme="minorEastAsia"/>
          <w:sz w:val="24"/>
          <w:szCs w:val="24"/>
        </w:rPr>
        <w:t>9</w:t>
      </w:r>
      <w:r w:rsidRPr="008D0E02">
        <w:rPr>
          <w:rFonts w:asciiTheme="minorEastAsia" w:hAnsiTheme="minorEastAsia" w:hint="eastAsia"/>
          <w:sz w:val="24"/>
          <w:szCs w:val="24"/>
        </w:rPr>
        <w:t>日起至今</w:t>
      </w:r>
      <w:r w:rsidRPr="008D0E02">
        <w:rPr>
          <w:rFonts w:asciiTheme="minorEastAsia" w:hAnsiTheme="minorEastAsia" w:hint="eastAsia"/>
          <w:sz w:val="24"/>
          <w:szCs w:val="24"/>
        </w:rPr>
        <w:lastRenderedPageBreak/>
        <w:t>担任华商利欣回报债券型证券投资基金的基金经理；</w:t>
      </w:r>
      <w:r w:rsidRPr="008D0E02">
        <w:rPr>
          <w:rFonts w:asciiTheme="minorEastAsia" w:hAnsiTheme="minorEastAsia"/>
          <w:sz w:val="24"/>
          <w:szCs w:val="24"/>
        </w:rPr>
        <w:t>现任固定收益部固收投资副总监、公司</w:t>
      </w:r>
      <w:r w:rsidRPr="008D0E02">
        <w:rPr>
          <w:rFonts w:asciiTheme="minorEastAsia" w:hAnsiTheme="minorEastAsia" w:hint="eastAsia"/>
          <w:sz w:val="24"/>
          <w:szCs w:val="24"/>
        </w:rPr>
        <w:t>公募业务固收投资决策委员会委员</w:t>
      </w:r>
      <w:r w:rsidRPr="008D0E02">
        <w:rPr>
          <w:rFonts w:asciiTheme="minorEastAsia" w:hAnsiTheme="minorEastAsia"/>
          <w:sz w:val="24"/>
          <w:szCs w:val="24"/>
        </w:rPr>
        <w:t>。</w:t>
      </w:r>
    </w:p>
    <w:p w14:paraId="399D96F7" w14:textId="77777777" w:rsidR="00303792" w:rsidRPr="00990B09" w:rsidRDefault="00303792" w:rsidP="00303792">
      <w:pPr>
        <w:spacing w:line="360" w:lineRule="auto"/>
        <w:ind w:firstLineChars="200" w:firstLine="480"/>
        <w:rPr>
          <w:sz w:val="24"/>
        </w:rPr>
      </w:pPr>
      <w:r>
        <w:rPr>
          <w:rFonts w:hint="eastAsia"/>
          <w:sz w:val="24"/>
        </w:rPr>
        <w:t>5</w:t>
      </w:r>
      <w:r>
        <w:rPr>
          <w:rFonts w:hint="eastAsia"/>
          <w:sz w:val="24"/>
        </w:rPr>
        <w:t>、</w:t>
      </w:r>
      <w:r w:rsidRPr="00990B09">
        <w:rPr>
          <w:sz w:val="24"/>
        </w:rPr>
        <w:t>投资决策委员会成员</w:t>
      </w:r>
    </w:p>
    <w:p w14:paraId="6DB545EA" w14:textId="77777777" w:rsidR="00303792" w:rsidRPr="00990B09" w:rsidRDefault="00303792" w:rsidP="00303792">
      <w:pPr>
        <w:spacing w:line="500" w:lineRule="exact"/>
        <w:ind w:firstLineChars="200" w:firstLine="480"/>
        <w:rPr>
          <w:sz w:val="24"/>
        </w:rPr>
      </w:pPr>
      <w:r w:rsidRPr="00990B09">
        <w:rPr>
          <w:sz w:val="24"/>
        </w:rPr>
        <w:t>本基金投资采取集体决策制度，投资决策委员会成员的姓名及职务如下：</w:t>
      </w:r>
    </w:p>
    <w:p w14:paraId="5E480716" w14:textId="77777777" w:rsidR="00303792" w:rsidRDefault="00303792" w:rsidP="00303792">
      <w:pPr>
        <w:spacing w:line="360" w:lineRule="auto"/>
        <w:ind w:firstLine="480"/>
        <w:rPr>
          <w:kern w:val="0"/>
          <w:sz w:val="24"/>
        </w:rPr>
      </w:pPr>
      <w:r w:rsidRPr="005E7376">
        <w:rPr>
          <w:rFonts w:hint="eastAsia"/>
          <w:kern w:val="0"/>
          <w:sz w:val="24"/>
        </w:rPr>
        <w:t>（</w:t>
      </w:r>
      <w:r w:rsidRPr="005E7376">
        <w:rPr>
          <w:rFonts w:hint="eastAsia"/>
          <w:kern w:val="0"/>
          <w:sz w:val="24"/>
        </w:rPr>
        <w:t>1</w:t>
      </w:r>
      <w:r>
        <w:rPr>
          <w:rFonts w:hint="eastAsia"/>
          <w:kern w:val="0"/>
          <w:sz w:val="24"/>
        </w:rPr>
        <w:t>）公司投资决策委员会</w:t>
      </w:r>
    </w:p>
    <w:p w14:paraId="0C44B22F" w14:textId="77777777" w:rsidR="00303792" w:rsidRDefault="00303792" w:rsidP="00303792">
      <w:pPr>
        <w:spacing w:line="360" w:lineRule="auto"/>
        <w:ind w:firstLine="480"/>
        <w:rPr>
          <w:kern w:val="0"/>
          <w:sz w:val="24"/>
        </w:rPr>
      </w:pPr>
      <w:r>
        <w:rPr>
          <w:rFonts w:hint="eastAsia"/>
          <w:kern w:val="0"/>
          <w:sz w:val="24"/>
        </w:rPr>
        <w:t>王小刚：简历同上。</w:t>
      </w:r>
    </w:p>
    <w:p w14:paraId="42746AB9" w14:textId="77777777" w:rsidR="00303792" w:rsidRDefault="00303792" w:rsidP="00303792">
      <w:pPr>
        <w:spacing w:line="360" w:lineRule="auto"/>
        <w:ind w:firstLine="480"/>
        <w:rPr>
          <w:sz w:val="24"/>
        </w:rPr>
      </w:pPr>
      <w:r>
        <w:rPr>
          <w:rFonts w:hint="eastAsia"/>
          <w:kern w:val="0"/>
          <w:sz w:val="24"/>
        </w:rPr>
        <w:t>王华：简历同上。</w:t>
      </w:r>
    </w:p>
    <w:p w14:paraId="072F1726" w14:textId="77777777" w:rsidR="00303792" w:rsidRDefault="00303792" w:rsidP="00303792">
      <w:pPr>
        <w:spacing w:line="360" w:lineRule="auto"/>
        <w:ind w:firstLine="480"/>
        <w:rPr>
          <w:kern w:val="0"/>
          <w:sz w:val="24"/>
        </w:rPr>
      </w:pPr>
      <w:r>
        <w:rPr>
          <w:rFonts w:hint="eastAsia"/>
          <w:sz w:val="24"/>
        </w:rPr>
        <w:t>吴林谦：</w:t>
      </w:r>
      <w:r>
        <w:rPr>
          <w:rFonts w:hint="eastAsia"/>
          <w:kern w:val="0"/>
          <w:sz w:val="24"/>
        </w:rPr>
        <w:t>简历同上。</w:t>
      </w:r>
    </w:p>
    <w:p w14:paraId="3497BB69" w14:textId="77777777" w:rsidR="00303792" w:rsidRDefault="00303792" w:rsidP="00303792">
      <w:pPr>
        <w:spacing w:line="360" w:lineRule="auto"/>
        <w:ind w:firstLine="480"/>
        <w:rPr>
          <w:sz w:val="24"/>
        </w:rPr>
      </w:pPr>
      <w:r>
        <w:rPr>
          <w:rFonts w:hint="eastAsia"/>
          <w:kern w:val="0"/>
          <w:sz w:val="24"/>
        </w:rPr>
        <w:t>周海栋：</w:t>
      </w:r>
      <w:r>
        <w:rPr>
          <w:rFonts w:hint="eastAsia"/>
          <w:sz w:val="24"/>
        </w:rPr>
        <w:t>华商基金管理有限公司权益</w:t>
      </w:r>
      <w:r>
        <w:rPr>
          <w:sz w:val="24"/>
        </w:rPr>
        <w:t>投资总监、</w:t>
      </w:r>
      <w:r>
        <w:rPr>
          <w:rFonts w:hint="eastAsia"/>
          <w:sz w:val="24"/>
        </w:rPr>
        <w:t>权益</w:t>
      </w:r>
      <w:r>
        <w:rPr>
          <w:sz w:val="24"/>
        </w:rPr>
        <w:t>投资部</w:t>
      </w:r>
      <w:r>
        <w:rPr>
          <w:rFonts w:hint="eastAsia"/>
          <w:sz w:val="24"/>
        </w:rPr>
        <w:t>（</w:t>
      </w:r>
      <w:r>
        <w:rPr>
          <w:sz w:val="24"/>
        </w:rPr>
        <w:t>原</w:t>
      </w:r>
      <w:r>
        <w:rPr>
          <w:rFonts w:hint="eastAsia"/>
          <w:sz w:val="24"/>
        </w:rPr>
        <w:t>投资管理部）总经理、基金经理。</w:t>
      </w:r>
    </w:p>
    <w:p w14:paraId="3BFD843C" w14:textId="77777777" w:rsidR="00303792" w:rsidRDefault="00303792" w:rsidP="00303792">
      <w:pPr>
        <w:spacing w:line="360" w:lineRule="auto"/>
        <w:ind w:firstLine="480"/>
        <w:rPr>
          <w:sz w:val="24"/>
        </w:rPr>
      </w:pPr>
      <w:r>
        <w:rPr>
          <w:rFonts w:hint="eastAsia"/>
          <w:sz w:val="24"/>
        </w:rPr>
        <w:t>陈杰：简历同上。</w:t>
      </w:r>
    </w:p>
    <w:p w14:paraId="07C6CA84" w14:textId="77777777" w:rsidR="00303792" w:rsidRDefault="00303792" w:rsidP="00303792">
      <w:pPr>
        <w:spacing w:line="360" w:lineRule="auto"/>
        <w:ind w:firstLine="480"/>
        <w:rPr>
          <w:sz w:val="24"/>
        </w:rPr>
      </w:pPr>
      <w:r>
        <w:rPr>
          <w:rFonts w:hint="eastAsia"/>
          <w:sz w:val="24"/>
        </w:rPr>
        <w:t>邓默：华商基金管理有限公司量化</w:t>
      </w:r>
      <w:r>
        <w:rPr>
          <w:sz w:val="24"/>
        </w:rPr>
        <w:t>投资总监、</w:t>
      </w:r>
      <w:r>
        <w:rPr>
          <w:rFonts w:hint="eastAsia"/>
          <w:sz w:val="24"/>
        </w:rPr>
        <w:t>量化投资</w:t>
      </w:r>
      <w:r w:rsidRPr="00581A03">
        <w:rPr>
          <w:rFonts w:hint="eastAsia"/>
          <w:sz w:val="24"/>
        </w:rPr>
        <w:t>部总经理</w:t>
      </w:r>
      <w:r>
        <w:rPr>
          <w:rFonts w:hint="eastAsia"/>
          <w:sz w:val="24"/>
        </w:rPr>
        <w:t>、基金经理。</w:t>
      </w:r>
    </w:p>
    <w:p w14:paraId="7053DFD3" w14:textId="77777777" w:rsidR="00303792" w:rsidRDefault="00303792" w:rsidP="00303792">
      <w:pPr>
        <w:spacing w:line="360" w:lineRule="auto"/>
        <w:ind w:firstLine="480"/>
        <w:rPr>
          <w:sz w:val="24"/>
        </w:rPr>
      </w:pPr>
      <w:r>
        <w:rPr>
          <w:rFonts w:hint="eastAsia"/>
          <w:sz w:val="24"/>
        </w:rPr>
        <w:t>童立：简历同上。</w:t>
      </w:r>
    </w:p>
    <w:p w14:paraId="5CBE927E" w14:textId="77777777" w:rsidR="00303792" w:rsidRPr="005E7376" w:rsidRDefault="00303792" w:rsidP="00303792">
      <w:pPr>
        <w:spacing w:line="360" w:lineRule="auto"/>
        <w:ind w:firstLine="480"/>
        <w:rPr>
          <w:kern w:val="0"/>
          <w:sz w:val="24"/>
        </w:rPr>
      </w:pPr>
      <w:r>
        <w:rPr>
          <w:rFonts w:hint="eastAsia"/>
          <w:sz w:val="24"/>
        </w:rPr>
        <w:t>孙志远：华商基金管理有限公司资产</w:t>
      </w:r>
      <w:proofErr w:type="gramStart"/>
      <w:r>
        <w:rPr>
          <w:rFonts w:hint="eastAsia"/>
          <w:sz w:val="24"/>
        </w:rPr>
        <w:t>配置部</w:t>
      </w:r>
      <w:proofErr w:type="gramEnd"/>
      <w:r>
        <w:rPr>
          <w:rFonts w:hint="eastAsia"/>
          <w:sz w:val="24"/>
        </w:rPr>
        <w:t>总经理、基金经理。</w:t>
      </w:r>
    </w:p>
    <w:p w14:paraId="1606DAE5" w14:textId="77777777" w:rsidR="00303792" w:rsidRDefault="00303792" w:rsidP="00303792">
      <w:pPr>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）公司公</w:t>
      </w:r>
      <w:proofErr w:type="gramStart"/>
      <w:r>
        <w:rPr>
          <w:rFonts w:hint="eastAsia"/>
          <w:kern w:val="0"/>
          <w:sz w:val="24"/>
        </w:rPr>
        <w:t>募业务</w:t>
      </w:r>
      <w:proofErr w:type="gramEnd"/>
      <w:r>
        <w:rPr>
          <w:rFonts w:hint="eastAsia"/>
          <w:kern w:val="0"/>
          <w:sz w:val="24"/>
        </w:rPr>
        <w:t>权益投资决策委员会</w:t>
      </w:r>
    </w:p>
    <w:p w14:paraId="200844FB" w14:textId="77777777" w:rsidR="00303792" w:rsidRDefault="00303792" w:rsidP="00303792">
      <w:pPr>
        <w:spacing w:line="360" w:lineRule="auto"/>
        <w:ind w:firstLineChars="200" w:firstLine="480"/>
        <w:rPr>
          <w:kern w:val="0"/>
          <w:sz w:val="24"/>
        </w:rPr>
      </w:pPr>
      <w:r>
        <w:rPr>
          <w:rFonts w:hint="eastAsia"/>
          <w:kern w:val="0"/>
          <w:sz w:val="24"/>
        </w:rPr>
        <w:t>王小刚：简历同上。</w:t>
      </w:r>
    </w:p>
    <w:p w14:paraId="784B1717" w14:textId="77777777" w:rsidR="00303792" w:rsidRDefault="00303792" w:rsidP="00303792">
      <w:pPr>
        <w:spacing w:line="360" w:lineRule="auto"/>
        <w:ind w:firstLineChars="200" w:firstLine="480"/>
        <w:rPr>
          <w:sz w:val="24"/>
        </w:rPr>
      </w:pPr>
      <w:r>
        <w:rPr>
          <w:rFonts w:hint="eastAsia"/>
          <w:sz w:val="24"/>
        </w:rPr>
        <w:t>吴</w:t>
      </w:r>
      <w:r>
        <w:rPr>
          <w:sz w:val="24"/>
        </w:rPr>
        <w:t>林谦</w:t>
      </w:r>
      <w:r>
        <w:rPr>
          <w:rFonts w:hint="eastAsia"/>
          <w:sz w:val="24"/>
        </w:rPr>
        <w:t>：</w:t>
      </w:r>
      <w:r>
        <w:rPr>
          <w:rFonts w:hint="eastAsia"/>
          <w:kern w:val="0"/>
          <w:sz w:val="24"/>
        </w:rPr>
        <w:t>简历同上。</w:t>
      </w:r>
    </w:p>
    <w:p w14:paraId="73C1B940" w14:textId="77777777" w:rsidR="00303792" w:rsidRDefault="00303792" w:rsidP="00303792">
      <w:pPr>
        <w:spacing w:line="360" w:lineRule="auto"/>
        <w:ind w:firstLineChars="200" w:firstLine="480"/>
        <w:rPr>
          <w:sz w:val="24"/>
        </w:rPr>
      </w:pPr>
      <w:r>
        <w:rPr>
          <w:rFonts w:hint="eastAsia"/>
          <w:sz w:val="24"/>
        </w:rPr>
        <w:t>周海栋：</w:t>
      </w:r>
      <w:r>
        <w:rPr>
          <w:rFonts w:hint="eastAsia"/>
          <w:kern w:val="0"/>
          <w:sz w:val="24"/>
        </w:rPr>
        <w:t>简历同上。</w:t>
      </w:r>
    </w:p>
    <w:p w14:paraId="69ECBBAB" w14:textId="77777777" w:rsidR="00303792" w:rsidRDefault="00303792" w:rsidP="00303792">
      <w:pPr>
        <w:spacing w:line="360" w:lineRule="auto"/>
        <w:ind w:firstLineChars="200" w:firstLine="480"/>
        <w:rPr>
          <w:sz w:val="24"/>
        </w:rPr>
      </w:pPr>
      <w:r>
        <w:rPr>
          <w:rFonts w:hint="eastAsia"/>
          <w:sz w:val="24"/>
        </w:rPr>
        <w:t>邓默：</w:t>
      </w:r>
      <w:r>
        <w:rPr>
          <w:rFonts w:hint="eastAsia"/>
          <w:kern w:val="0"/>
          <w:sz w:val="24"/>
        </w:rPr>
        <w:t>简历同上。</w:t>
      </w:r>
    </w:p>
    <w:p w14:paraId="39E86CDB" w14:textId="77777777" w:rsidR="00303792" w:rsidRDefault="00303792" w:rsidP="00303792">
      <w:pPr>
        <w:spacing w:line="360" w:lineRule="auto"/>
        <w:ind w:firstLineChars="200" w:firstLine="480"/>
        <w:rPr>
          <w:sz w:val="24"/>
        </w:rPr>
      </w:pPr>
      <w:r>
        <w:rPr>
          <w:rFonts w:hint="eastAsia"/>
          <w:sz w:val="24"/>
        </w:rPr>
        <w:t>童立：</w:t>
      </w:r>
      <w:r>
        <w:rPr>
          <w:rFonts w:hint="eastAsia"/>
          <w:kern w:val="0"/>
          <w:sz w:val="24"/>
        </w:rPr>
        <w:t>简历同上。</w:t>
      </w:r>
    </w:p>
    <w:p w14:paraId="24A4F051" w14:textId="77777777" w:rsidR="00303792" w:rsidRDefault="00303792" w:rsidP="00303792">
      <w:pPr>
        <w:spacing w:line="360" w:lineRule="auto"/>
        <w:ind w:firstLineChars="200" w:firstLine="480"/>
        <w:rPr>
          <w:sz w:val="24"/>
        </w:rPr>
      </w:pPr>
      <w:r>
        <w:rPr>
          <w:rFonts w:hint="eastAsia"/>
          <w:sz w:val="24"/>
        </w:rPr>
        <w:t>高兵：华商基金管理有限公司权益投资部</w:t>
      </w:r>
      <w:r w:rsidRPr="001B1F82">
        <w:rPr>
          <w:rFonts w:hint="eastAsia"/>
          <w:sz w:val="24"/>
        </w:rPr>
        <w:t>（</w:t>
      </w:r>
      <w:r w:rsidRPr="001B1F82">
        <w:rPr>
          <w:sz w:val="24"/>
        </w:rPr>
        <w:t>原</w:t>
      </w:r>
      <w:r w:rsidRPr="001B1F82">
        <w:rPr>
          <w:rFonts w:hint="eastAsia"/>
          <w:sz w:val="24"/>
        </w:rPr>
        <w:t>投资管理部）</w:t>
      </w:r>
      <w:r>
        <w:rPr>
          <w:rFonts w:hint="eastAsia"/>
          <w:sz w:val="24"/>
        </w:rPr>
        <w:t>副总经理、基金经理。</w:t>
      </w:r>
    </w:p>
    <w:p w14:paraId="66A41656" w14:textId="77777777" w:rsidR="00303792" w:rsidRDefault="00303792" w:rsidP="00303792">
      <w:pPr>
        <w:spacing w:line="360" w:lineRule="auto"/>
        <w:ind w:firstLineChars="200" w:firstLine="480"/>
        <w:rPr>
          <w:sz w:val="24"/>
        </w:rPr>
      </w:pPr>
      <w:r>
        <w:rPr>
          <w:rFonts w:hint="eastAsia"/>
          <w:sz w:val="24"/>
        </w:rPr>
        <w:t>张杨：华商基金管理有限公司交易总监、证券交易部总经理。</w:t>
      </w:r>
    </w:p>
    <w:p w14:paraId="3FF9C2F3" w14:textId="77777777" w:rsidR="00303792" w:rsidRDefault="00303792" w:rsidP="00303792">
      <w:pPr>
        <w:spacing w:line="360" w:lineRule="auto"/>
        <w:ind w:firstLineChars="200" w:firstLine="480"/>
        <w:rPr>
          <w:sz w:val="24"/>
        </w:rPr>
      </w:pPr>
      <w:r>
        <w:rPr>
          <w:rFonts w:hint="eastAsia"/>
          <w:sz w:val="24"/>
        </w:rPr>
        <w:t>（</w:t>
      </w:r>
      <w:r>
        <w:rPr>
          <w:sz w:val="24"/>
        </w:rPr>
        <w:t>3</w:t>
      </w:r>
      <w:r>
        <w:rPr>
          <w:rFonts w:hint="eastAsia"/>
          <w:sz w:val="24"/>
        </w:rPr>
        <w:t>）</w:t>
      </w:r>
      <w:r>
        <w:rPr>
          <w:rFonts w:hint="eastAsia"/>
          <w:kern w:val="0"/>
          <w:sz w:val="24"/>
        </w:rPr>
        <w:t>公司公</w:t>
      </w:r>
      <w:proofErr w:type="gramStart"/>
      <w:r>
        <w:rPr>
          <w:rFonts w:hint="eastAsia"/>
          <w:kern w:val="0"/>
          <w:sz w:val="24"/>
        </w:rPr>
        <w:t>募业务</w:t>
      </w:r>
      <w:r>
        <w:rPr>
          <w:rFonts w:hint="eastAsia"/>
          <w:sz w:val="24"/>
        </w:rPr>
        <w:t>固收</w:t>
      </w:r>
      <w:proofErr w:type="gramEnd"/>
      <w:r>
        <w:rPr>
          <w:rFonts w:hint="eastAsia"/>
          <w:sz w:val="24"/>
        </w:rPr>
        <w:t>投资决策委员会</w:t>
      </w:r>
    </w:p>
    <w:p w14:paraId="6BB8B8B8" w14:textId="77777777" w:rsidR="00303792" w:rsidRDefault="00303792" w:rsidP="00303792">
      <w:pPr>
        <w:spacing w:line="360" w:lineRule="auto"/>
        <w:ind w:firstLineChars="200" w:firstLine="480"/>
        <w:rPr>
          <w:sz w:val="24"/>
        </w:rPr>
      </w:pPr>
      <w:r>
        <w:rPr>
          <w:rFonts w:hint="eastAsia"/>
          <w:kern w:val="0"/>
          <w:sz w:val="24"/>
        </w:rPr>
        <w:t>王小刚：简历同上。</w:t>
      </w:r>
    </w:p>
    <w:p w14:paraId="28935FE2" w14:textId="77777777" w:rsidR="00303792" w:rsidRDefault="00303792" w:rsidP="00303792">
      <w:pPr>
        <w:spacing w:line="360" w:lineRule="auto"/>
        <w:ind w:firstLineChars="200" w:firstLine="480"/>
        <w:rPr>
          <w:sz w:val="24"/>
        </w:rPr>
      </w:pPr>
      <w:r>
        <w:rPr>
          <w:rFonts w:hint="eastAsia"/>
          <w:sz w:val="24"/>
        </w:rPr>
        <w:t>陈杰：</w:t>
      </w:r>
      <w:r>
        <w:rPr>
          <w:rFonts w:hint="eastAsia"/>
          <w:kern w:val="0"/>
          <w:sz w:val="24"/>
        </w:rPr>
        <w:t>简历同上。</w:t>
      </w:r>
    </w:p>
    <w:p w14:paraId="38D23074" w14:textId="77777777" w:rsidR="00303792" w:rsidRDefault="00303792" w:rsidP="00303792">
      <w:pPr>
        <w:spacing w:line="360" w:lineRule="auto"/>
        <w:ind w:firstLineChars="200" w:firstLine="480"/>
        <w:rPr>
          <w:sz w:val="24"/>
        </w:rPr>
      </w:pPr>
      <w:r>
        <w:rPr>
          <w:rFonts w:hint="eastAsia"/>
          <w:sz w:val="24"/>
        </w:rPr>
        <w:t>张永志：华商基金管理有限公司固定收益部副总经理、基金经理。</w:t>
      </w:r>
    </w:p>
    <w:p w14:paraId="72999353" w14:textId="77777777" w:rsidR="00303792" w:rsidRDefault="00303792" w:rsidP="00303792">
      <w:pPr>
        <w:spacing w:line="360" w:lineRule="auto"/>
        <w:ind w:firstLineChars="200" w:firstLine="480"/>
        <w:rPr>
          <w:sz w:val="24"/>
        </w:rPr>
      </w:pPr>
      <w:r>
        <w:rPr>
          <w:rFonts w:hint="eastAsia"/>
          <w:sz w:val="24"/>
        </w:rPr>
        <w:t>胡</w:t>
      </w:r>
      <w:r>
        <w:rPr>
          <w:sz w:val="24"/>
        </w:rPr>
        <w:t>中原：</w:t>
      </w:r>
      <w:r>
        <w:rPr>
          <w:rFonts w:hint="eastAsia"/>
          <w:sz w:val="24"/>
        </w:rPr>
        <w:t>华商基金管理有限公司固定收益部总经理助理、基金经理。</w:t>
      </w:r>
    </w:p>
    <w:p w14:paraId="08B5D868" w14:textId="77777777" w:rsidR="00303792" w:rsidRDefault="00303792" w:rsidP="00303792">
      <w:pPr>
        <w:spacing w:line="360" w:lineRule="auto"/>
        <w:ind w:firstLineChars="200" w:firstLine="480"/>
        <w:rPr>
          <w:sz w:val="24"/>
        </w:rPr>
      </w:pPr>
      <w:r>
        <w:rPr>
          <w:rFonts w:hint="eastAsia"/>
          <w:sz w:val="24"/>
        </w:rPr>
        <w:t>厉骞：</w:t>
      </w:r>
      <w:r w:rsidRPr="004F4DA1">
        <w:rPr>
          <w:rFonts w:hint="eastAsia"/>
          <w:sz w:val="24"/>
        </w:rPr>
        <w:t>华商基金管理有限公司固定收益</w:t>
      </w:r>
      <w:proofErr w:type="gramStart"/>
      <w:r w:rsidRPr="004F4DA1">
        <w:rPr>
          <w:rFonts w:hint="eastAsia"/>
          <w:sz w:val="24"/>
        </w:rPr>
        <w:t>部</w:t>
      </w:r>
      <w:r>
        <w:rPr>
          <w:rFonts w:hint="eastAsia"/>
          <w:sz w:val="24"/>
        </w:rPr>
        <w:t>固收</w:t>
      </w:r>
      <w:proofErr w:type="gramEnd"/>
      <w:r>
        <w:rPr>
          <w:rFonts w:hint="eastAsia"/>
          <w:sz w:val="24"/>
        </w:rPr>
        <w:t>投资副总监、</w:t>
      </w:r>
      <w:r w:rsidRPr="004F4DA1">
        <w:rPr>
          <w:rFonts w:hint="eastAsia"/>
          <w:sz w:val="24"/>
        </w:rPr>
        <w:t>基金经理。</w:t>
      </w:r>
    </w:p>
    <w:p w14:paraId="433BCDFF" w14:textId="77777777" w:rsidR="00303792" w:rsidRDefault="00303792" w:rsidP="00303792">
      <w:pPr>
        <w:spacing w:line="360" w:lineRule="auto"/>
        <w:ind w:firstLineChars="200" w:firstLine="480"/>
        <w:rPr>
          <w:sz w:val="24"/>
        </w:rPr>
      </w:pPr>
      <w:r>
        <w:rPr>
          <w:rFonts w:hint="eastAsia"/>
          <w:sz w:val="24"/>
        </w:rPr>
        <w:lastRenderedPageBreak/>
        <w:t>张杨：</w:t>
      </w:r>
      <w:r>
        <w:rPr>
          <w:rFonts w:hint="eastAsia"/>
          <w:kern w:val="0"/>
          <w:sz w:val="24"/>
        </w:rPr>
        <w:t>简历同上。</w:t>
      </w:r>
    </w:p>
    <w:p w14:paraId="685A7CA9" w14:textId="77777777" w:rsidR="00303792" w:rsidRDefault="00303792" w:rsidP="00303792">
      <w:pPr>
        <w:spacing w:line="360" w:lineRule="auto"/>
        <w:ind w:firstLineChars="200" w:firstLine="480"/>
        <w:rPr>
          <w:sz w:val="24"/>
        </w:rPr>
      </w:pPr>
      <w:r>
        <w:rPr>
          <w:rFonts w:hint="eastAsia"/>
          <w:sz w:val="24"/>
        </w:rPr>
        <w:t>（</w:t>
      </w:r>
      <w:r>
        <w:rPr>
          <w:rFonts w:hint="eastAsia"/>
          <w:sz w:val="24"/>
        </w:rPr>
        <w:t>4</w:t>
      </w:r>
      <w:r>
        <w:rPr>
          <w:rFonts w:hint="eastAsia"/>
          <w:sz w:val="24"/>
        </w:rPr>
        <w:t>）</w:t>
      </w:r>
      <w:r w:rsidRPr="003F0C7D">
        <w:rPr>
          <w:rFonts w:hint="eastAsia"/>
          <w:sz w:val="24"/>
        </w:rPr>
        <w:t>公司</w:t>
      </w:r>
      <w:r w:rsidRPr="003F0C7D">
        <w:rPr>
          <w:rFonts w:hint="eastAsia"/>
          <w:sz w:val="24"/>
        </w:rPr>
        <w:t>FOF</w:t>
      </w:r>
      <w:r w:rsidRPr="003F0C7D">
        <w:rPr>
          <w:rFonts w:hint="eastAsia"/>
          <w:sz w:val="24"/>
        </w:rPr>
        <w:t>业务投资决策事项由公司投资决策委员会投决。</w:t>
      </w:r>
    </w:p>
    <w:p w14:paraId="726D551B" w14:textId="77777777" w:rsidR="00303792" w:rsidRPr="00655702" w:rsidRDefault="00303792" w:rsidP="00303792">
      <w:pPr>
        <w:autoSpaceDE w:val="0"/>
        <w:autoSpaceDN w:val="0"/>
        <w:adjustRightInd w:val="0"/>
        <w:spacing w:line="360" w:lineRule="auto"/>
        <w:ind w:firstLineChars="200" w:firstLine="480"/>
        <w:rPr>
          <w:rFonts w:ascii="宋体" w:hAnsi="宋体"/>
          <w:sz w:val="24"/>
          <w:szCs w:val="24"/>
        </w:rPr>
      </w:pPr>
      <w:r w:rsidRPr="00990B09">
        <w:rPr>
          <w:sz w:val="24"/>
        </w:rPr>
        <w:t>上述人员之间无近亲属关系。</w:t>
      </w:r>
      <w:bookmarkStart w:id="72" w:name="_Hlt88897298"/>
      <w:bookmarkStart w:id="73" w:name="_Hlt88827255"/>
      <w:bookmarkEnd w:id="72"/>
      <w:bookmarkEnd w:id="73"/>
    </w:p>
    <w:p w14:paraId="72D41356" w14:textId="77777777" w:rsidR="00E45F57" w:rsidRPr="0013430D" w:rsidRDefault="0047043B" w:rsidP="0013430D">
      <w:pPr>
        <w:spacing w:line="360" w:lineRule="auto"/>
        <w:ind w:firstLineChars="200" w:firstLine="480"/>
        <w:rPr>
          <w:sz w:val="24"/>
        </w:rPr>
      </w:pPr>
      <w:r w:rsidRPr="0013430D">
        <w:rPr>
          <w:rFonts w:hint="eastAsia"/>
          <w:sz w:val="24"/>
        </w:rPr>
        <w:t>（三）基金管理人职责</w:t>
      </w:r>
    </w:p>
    <w:p w14:paraId="4CF6B53D" w14:textId="77777777" w:rsidR="00E45F57" w:rsidRDefault="0047043B" w:rsidP="0013430D">
      <w:pPr>
        <w:spacing w:line="360" w:lineRule="auto"/>
        <w:ind w:firstLineChars="200" w:firstLine="480"/>
        <w:rPr>
          <w:rFonts w:ascii="宋体" w:hAnsi="宋体"/>
          <w:kern w:val="0"/>
          <w:sz w:val="24"/>
        </w:rPr>
      </w:pPr>
      <w:r w:rsidRPr="0013430D">
        <w:rPr>
          <w:sz w:val="24"/>
        </w:rPr>
        <w:t>1</w:t>
      </w:r>
      <w:r w:rsidRPr="0013430D">
        <w:rPr>
          <w:sz w:val="24"/>
        </w:rPr>
        <w:t>、依法募集资金，办理或者委托经中国证监会认定的其他机构代为办理基</w:t>
      </w:r>
      <w:r>
        <w:rPr>
          <w:rFonts w:ascii="宋体" w:hAnsi="宋体"/>
          <w:kern w:val="0"/>
          <w:sz w:val="24"/>
        </w:rPr>
        <w:t>金份额的发售、申购、赎回和登记事宜；</w:t>
      </w:r>
    </w:p>
    <w:p w14:paraId="2F93CDB0"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2、办理基金注册或备案手续；</w:t>
      </w:r>
    </w:p>
    <w:p w14:paraId="54469B53"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3、自基金合同生效之日起，以诚实信用、谨慎勤勉的原则管理和运用基金财产；</w:t>
      </w:r>
    </w:p>
    <w:p w14:paraId="33C19672"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4、配备足够的具有专业资格的人员进行基金投资分析、决策，以专业化的经营方式管理和运作基金财产；</w:t>
      </w:r>
    </w:p>
    <w:p w14:paraId="24B55E58"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5、建立健全内部风险控制、监察与稽核、财务管理及人事管理等制度，保证所管理的基金财产和基金管理人的财产相互独立，对所管理的不同基金分别管理，分别记账，进行证券投资；</w:t>
      </w:r>
    </w:p>
    <w:p w14:paraId="5CF12205"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6、除依据《基金法》、基金合同及其他有关规定外，不得利用基金财产</w:t>
      </w:r>
      <w:r>
        <w:rPr>
          <w:rFonts w:ascii="宋体" w:hAnsi="宋体" w:hint="eastAsia"/>
          <w:kern w:val="0"/>
          <w:sz w:val="24"/>
        </w:rPr>
        <w:t>为自己及任何第三人谋取利益，不得委托第三人运作基金财产；</w:t>
      </w:r>
    </w:p>
    <w:p w14:paraId="29B301AB"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7、依法接受基金托管人的监督；</w:t>
      </w:r>
    </w:p>
    <w:p w14:paraId="5353CD85"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8、采取适当合理的措施使计算基金份额认购、申购、赎回和注销价格的方法符合基金合同等法律文件的规定，</w:t>
      </w:r>
      <w:r>
        <w:rPr>
          <w:rFonts w:hint="eastAsia"/>
          <w:bCs/>
          <w:sz w:val="24"/>
        </w:rPr>
        <w:t>按有关规定计算并公告基金净值信息，确定基金份额申购、赎回的价格</w:t>
      </w:r>
      <w:r>
        <w:rPr>
          <w:rFonts w:ascii="宋体" w:hAnsi="宋体" w:hint="eastAsia"/>
          <w:kern w:val="0"/>
          <w:sz w:val="24"/>
        </w:rPr>
        <w:t>；</w:t>
      </w:r>
    </w:p>
    <w:p w14:paraId="51003D55"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9</w:t>
      </w:r>
      <w:r>
        <w:rPr>
          <w:rFonts w:ascii="宋体" w:hAnsi="宋体" w:hint="eastAsia"/>
          <w:kern w:val="0"/>
          <w:sz w:val="24"/>
        </w:rPr>
        <w:t>、按规定受理申购和赎回申请，及时、足额支付赎回款项；</w:t>
      </w:r>
    </w:p>
    <w:p w14:paraId="113DD3CD"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10</w:t>
      </w:r>
      <w:r>
        <w:rPr>
          <w:rFonts w:ascii="宋体" w:hAnsi="宋体" w:hint="eastAsia"/>
          <w:kern w:val="0"/>
          <w:sz w:val="24"/>
        </w:rPr>
        <w:t>、进行基金会计核算并编制基金财务会计报告；</w:t>
      </w:r>
    </w:p>
    <w:p w14:paraId="0BF324DC"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cs="宋体" w:hint="eastAsia"/>
          <w:kern w:val="0"/>
          <w:sz w:val="24"/>
        </w:rPr>
        <w:t>编制季度、中期和年度基金报告</w:t>
      </w:r>
      <w:r>
        <w:rPr>
          <w:rFonts w:ascii="宋体" w:hAnsi="宋体" w:hint="eastAsia"/>
          <w:kern w:val="0"/>
          <w:sz w:val="24"/>
        </w:rPr>
        <w:t>；</w:t>
      </w:r>
    </w:p>
    <w:p w14:paraId="09D9C70B"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12</w:t>
      </w:r>
      <w:r>
        <w:rPr>
          <w:rFonts w:ascii="宋体" w:hAnsi="宋体" w:hint="eastAsia"/>
          <w:kern w:val="0"/>
          <w:sz w:val="24"/>
        </w:rPr>
        <w:t>、严格按照《基金法》、基金合同及其他有关规定，履行信息披露及报告义务；</w:t>
      </w:r>
    </w:p>
    <w:p w14:paraId="02B5B08A"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13</w:t>
      </w:r>
      <w:r>
        <w:rPr>
          <w:rFonts w:ascii="宋体" w:hAnsi="宋体" w:hint="eastAsia"/>
          <w:kern w:val="0"/>
          <w:sz w:val="24"/>
        </w:rPr>
        <w:t>、保守基金商业秘密，不得泄露基金投资计划、投资意向等，除《基金法》、基金合同及其他有关规定另有规定外，在基金信息公开披露前应予保密，不得向他人泄露，但应监管机构、司法机关等有权机关的要求，或向审计、法律等外部专业顾问提供的情况除外；</w:t>
      </w:r>
    </w:p>
    <w:p w14:paraId="0F4252D0"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lastRenderedPageBreak/>
        <w:t>14</w:t>
      </w:r>
      <w:r>
        <w:rPr>
          <w:rFonts w:ascii="宋体" w:hAnsi="宋体" w:hint="eastAsia"/>
          <w:kern w:val="0"/>
          <w:sz w:val="24"/>
        </w:rPr>
        <w:t>、按照基金合同的约定确定基金收益分配方案，及时向基金份额持有人分配基金收益；</w:t>
      </w:r>
    </w:p>
    <w:p w14:paraId="7E6F9D46"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15</w:t>
      </w:r>
      <w:r>
        <w:rPr>
          <w:rFonts w:ascii="宋体" w:hAnsi="宋体" w:hint="eastAsia"/>
          <w:kern w:val="0"/>
          <w:sz w:val="24"/>
        </w:rPr>
        <w:t>、依据《基金法》、基金合同及其他有关规定召集基金份额持有人大会或配合基金托管人、基金份额持有人依法召集基金份额持有人大会；</w:t>
      </w:r>
    </w:p>
    <w:p w14:paraId="1AF1819D"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16</w:t>
      </w:r>
      <w:r>
        <w:rPr>
          <w:rFonts w:ascii="宋体" w:hAnsi="宋体" w:hint="eastAsia"/>
          <w:kern w:val="0"/>
          <w:sz w:val="24"/>
        </w:rPr>
        <w:t>、</w:t>
      </w:r>
      <w:r>
        <w:rPr>
          <w:rFonts w:hint="eastAsia"/>
          <w:bCs/>
          <w:sz w:val="24"/>
        </w:rPr>
        <w:t>按规定</w:t>
      </w:r>
      <w:r>
        <w:rPr>
          <w:rFonts w:ascii="宋体" w:hAnsi="宋体" w:hint="eastAsia"/>
          <w:kern w:val="0"/>
          <w:sz w:val="24"/>
        </w:rPr>
        <w:t>保存基金财产管理业务活动的记录、会计账册、报表和其他相关资料</w:t>
      </w:r>
      <w:r>
        <w:rPr>
          <w:rFonts w:hint="eastAsia"/>
          <w:bCs/>
          <w:sz w:val="24"/>
        </w:rPr>
        <w:t>，保管期限不少于法定最低期限</w:t>
      </w:r>
      <w:r>
        <w:rPr>
          <w:rFonts w:ascii="宋体" w:hAnsi="宋体" w:hint="eastAsia"/>
          <w:bCs/>
          <w:kern w:val="0"/>
          <w:sz w:val="24"/>
        </w:rPr>
        <w:t>；</w:t>
      </w:r>
    </w:p>
    <w:p w14:paraId="3E062F30"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17</w:t>
      </w:r>
      <w:r>
        <w:rPr>
          <w:rFonts w:ascii="宋体" w:hAnsi="宋体"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E4D2566"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18</w:t>
      </w:r>
      <w:r>
        <w:rPr>
          <w:rFonts w:ascii="宋体" w:hAnsi="宋体" w:hint="eastAsia"/>
          <w:kern w:val="0"/>
          <w:sz w:val="24"/>
        </w:rPr>
        <w:t>、以基金管理人名义，代表基金份额持有人利益行使诉讼权利或者实施其他法律行为；</w:t>
      </w:r>
    </w:p>
    <w:p w14:paraId="40A06F2E"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19、组织并参加基金财产清算小组，参与基金财产的保管、清理、估价、变现和分配；</w:t>
      </w:r>
    </w:p>
    <w:p w14:paraId="65D6093B"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20、因违反基金合同导致基金财产的损失或损害基金份额持有人合法权益</w:t>
      </w:r>
      <w:r>
        <w:rPr>
          <w:rFonts w:ascii="宋体" w:hAnsi="宋体" w:hint="eastAsia"/>
          <w:kern w:val="0"/>
          <w:sz w:val="24"/>
        </w:rPr>
        <w:t>时</w:t>
      </w:r>
      <w:r>
        <w:rPr>
          <w:rFonts w:ascii="宋体" w:hAnsi="宋体"/>
          <w:kern w:val="0"/>
          <w:sz w:val="24"/>
        </w:rPr>
        <w:t>，应当承担赔偿责任，其赔偿责任不因其退任而免除；</w:t>
      </w:r>
    </w:p>
    <w:p w14:paraId="5F2D0E40"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21、</w:t>
      </w:r>
      <w:r>
        <w:rPr>
          <w:rFonts w:hint="eastAsia"/>
          <w:bCs/>
          <w:sz w:val="24"/>
        </w:rPr>
        <w:t>监督基金托管人按法律法规和基金合同规定履行自己的义务，</w:t>
      </w:r>
      <w:r>
        <w:rPr>
          <w:rFonts w:ascii="宋体" w:hAnsi="宋体" w:hint="eastAsia"/>
          <w:kern w:val="0"/>
          <w:sz w:val="24"/>
        </w:rPr>
        <w:t>基金托管人违反基金合同造成基金财产损失时，基金管理人应为基金份额持有人利益向基金托管人追偿；</w:t>
      </w:r>
    </w:p>
    <w:p w14:paraId="5E8883B7"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22、建立并保</w:t>
      </w:r>
      <w:r>
        <w:rPr>
          <w:rFonts w:ascii="宋体" w:hAnsi="宋体" w:hint="eastAsia"/>
          <w:kern w:val="0"/>
          <w:sz w:val="24"/>
        </w:rPr>
        <w:t>存基金份额持有人名册；</w:t>
      </w:r>
    </w:p>
    <w:p w14:paraId="3631F4D9"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23、面临解散、依法被撤销或者被依法宣告破产时，及时报告中国证监会并通知基金托管人；</w:t>
      </w:r>
    </w:p>
    <w:p w14:paraId="358AFBDB"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24、执行生效的基金份额持有人大会决议；</w:t>
      </w:r>
    </w:p>
    <w:p w14:paraId="2FECBDED"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25</w:t>
      </w:r>
      <w:r>
        <w:rPr>
          <w:rFonts w:ascii="宋体" w:hAnsi="宋体" w:hint="eastAsia"/>
          <w:kern w:val="0"/>
          <w:sz w:val="24"/>
        </w:rPr>
        <w:t>、当基金管理人将其义务委托第三方处理时，应当对第三方处理有关基金事务的行为承担责任；</w:t>
      </w:r>
    </w:p>
    <w:p w14:paraId="283EFDDF"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26</w:t>
      </w:r>
      <w:r>
        <w:rPr>
          <w:rFonts w:ascii="宋体" w:hAnsi="宋体" w:hint="eastAsia"/>
          <w:kern w:val="0"/>
          <w:sz w:val="24"/>
        </w:rPr>
        <w:t>、基金管理人在募集期间未能达到基金的备案条件，《基金合同》不能生效，基金管理人承担全部募集费用，将已募集资金并加计银行同期活期存款利息（税后）在基金募集期结束后</w:t>
      </w:r>
      <w:r>
        <w:rPr>
          <w:rFonts w:ascii="宋体" w:hAnsi="宋体"/>
          <w:kern w:val="0"/>
          <w:sz w:val="24"/>
        </w:rPr>
        <w:t>30日内退还基金认购人；</w:t>
      </w:r>
    </w:p>
    <w:p w14:paraId="139E2683"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27</w:t>
      </w:r>
      <w:r>
        <w:rPr>
          <w:rFonts w:ascii="宋体" w:hAnsi="宋体" w:hint="eastAsia"/>
          <w:kern w:val="0"/>
          <w:sz w:val="24"/>
        </w:rPr>
        <w:t>、法律法规、中国证监会和基金合同规定的其他义务。</w:t>
      </w:r>
    </w:p>
    <w:p w14:paraId="3538228B" w14:textId="77777777" w:rsidR="00E45F57" w:rsidRDefault="0047043B">
      <w:pPr>
        <w:widowControl/>
        <w:snapToGrid w:val="0"/>
        <w:spacing w:line="360" w:lineRule="auto"/>
        <w:ind w:firstLine="480"/>
        <w:rPr>
          <w:rFonts w:ascii="宋体" w:hAnsi="宋体"/>
          <w:kern w:val="0"/>
          <w:sz w:val="24"/>
        </w:rPr>
      </w:pPr>
      <w:bookmarkStart w:id="74" w:name="_Toc191799281"/>
      <w:r>
        <w:rPr>
          <w:rFonts w:ascii="宋体" w:hAnsi="宋体" w:hint="eastAsia"/>
          <w:kern w:val="0"/>
          <w:sz w:val="24"/>
        </w:rPr>
        <w:t>（四）基金管理人的承诺</w:t>
      </w:r>
      <w:bookmarkEnd w:id="74"/>
    </w:p>
    <w:p w14:paraId="4591F5C1" w14:textId="77777777" w:rsidR="00E45F57" w:rsidRDefault="0047043B">
      <w:pPr>
        <w:widowControl/>
        <w:snapToGrid w:val="0"/>
        <w:spacing w:line="360" w:lineRule="auto"/>
        <w:ind w:firstLine="480"/>
        <w:rPr>
          <w:rFonts w:ascii="宋体" w:hAnsi="宋体"/>
          <w:kern w:val="0"/>
          <w:sz w:val="24"/>
        </w:rPr>
      </w:pPr>
      <w:bookmarkStart w:id="75" w:name="_Toc191799282"/>
      <w:r>
        <w:rPr>
          <w:rFonts w:ascii="宋体" w:hAnsi="宋体"/>
          <w:kern w:val="0"/>
          <w:sz w:val="24"/>
        </w:rPr>
        <w:lastRenderedPageBreak/>
        <w:t>1</w:t>
      </w:r>
      <w:r>
        <w:rPr>
          <w:rFonts w:ascii="宋体" w:hAnsi="宋体" w:hint="eastAsia"/>
          <w:kern w:val="0"/>
          <w:sz w:val="24"/>
        </w:rPr>
        <w:t>、基金管理人承诺不从事违反《证券法》的行为，并承诺建立健全内部控制制度，采取有效措施，防止违反《证券法》行为的发生；</w:t>
      </w:r>
    </w:p>
    <w:p w14:paraId="0B8DBCFE"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、基金管理人承诺不从事以下违反《基金法》的行为，并建立健全的内部控制制度，采取有效措施，防止下列行为的发生：</w:t>
      </w:r>
    </w:p>
    <w:p w14:paraId="57980183"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1）将基金管理人固有财产或者他人财产混同于基金财产从</w:t>
      </w:r>
      <w:r>
        <w:rPr>
          <w:rFonts w:ascii="宋体" w:hAnsi="宋体" w:hint="eastAsia"/>
          <w:kern w:val="0"/>
          <w:sz w:val="24"/>
        </w:rPr>
        <w:t>事证券投资；</w:t>
      </w:r>
    </w:p>
    <w:p w14:paraId="7D7EE2FE"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2）不公平地对待管理的不同基金财产；</w:t>
      </w:r>
    </w:p>
    <w:p w14:paraId="07D71367"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3）利用基金财产</w:t>
      </w:r>
      <w:r>
        <w:rPr>
          <w:rFonts w:ascii="宋体" w:hAnsi="宋体" w:hint="eastAsia"/>
          <w:kern w:val="0"/>
          <w:sz w:val="24"/>
        </w:rPr>
        <w:t>或职务便利为基金份额持有人以外的人牟取利益；</w:t>
      </w:r>
    </w:p>
    <w:p w14:paraId="611003E6"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4）向基金份额持有人违规承诺收益或者承担损失；</w:t>
      </w:r>
    </w:p>
    <w:p w14:paraId="3E727236"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5）侵占、挪用基金财产；</w:t>
      </w:r>
    </w:p>
    <w:p w14:paraId="47944B6C"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6）泄露因职务便利获取的未公开信息、利用该信息从事或者明示、暗示他人从事相关的交易活动；</w:t>
      </w:r>
    </w:p>
    <w:p w14:paraId="1F1E44DB"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7）玩忽职守，不按照规定履行职责；</w:t>
      </w:r>
    </w:p>
    <w:p w14:paraId="67443822"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8</w:t>
      </w:r>
      <w:r>
        <w:rPr>
          <w:rFonts w:ascii="宋体" w:hAnsi="宋体" w:hint="eastAsia"/>
          <w:kern w:val="0"/>
          <w:sz w:val="24"/>
        </w:rPr>
        <w:t>）法律、行政法规和中国证监会规定禁止的其他行为。</w:t>
      </w:r>
    </w:p>
    <w:p w14:paraId="3F2A617E"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3</w:t>
      </w:r>
      <w:r>
        <w:rPr>
          <w:rFonts w:ascii="宋体" w:hAnsi="宋体" w:hint="eastAsia"/>
          <w:kern w:val="0"/>
          <w:sz w:val="24"/>
        </w:rPr>
        <w:t>、基金管理人承诺加强人员管理</w:t>
      </w:r>
      <w:r>
        <w:rPr>
          <w:rFonts w:ascii="宋体" w:hAnsi="宋体"/>
          <w:kern w:val="0"/>
          <w:sz w:val="24"/>
        </w:rPr>
        <w:t>，</w:t>
      </w:r>
      <w:r>
        <w:rPr>
          <w:rFonts w:ascii="宋体" w:hAnsi="宋体" w:hint="eastAsia"/>
          <w:kern w:val="0"/>
          <w:sz w:val="24"/>
        </w:rPr>
        <w:t>强化职业操守</w:t>
      </w:r>
      <w:r>
        <w:rPr>
          <w:rFonts w:ascii="宋体" w:hAnsi="宋体"/>
          <w:kern w:val="0"/>
          <w:sz w:val="24"/>
        </w:rPr>
        <w:t>，</w:t>
      </w:r>
      <w:r>
        <w:rPr>
          <w:rFonts w:ascii="宋体" w:hAnsi="宋体" w:hint="eastAsia"/>
          <w:kern w:val="0"/>
          <w:sz w:val="24"/>
        </w:rPr>
        <w:t>督促和约束员工遵守国家有关法律、法规、规章及行业规范</w:t>
      </w:r>
      <w:r>
        <w:rPr>
          <w:rFonts w:ascii="宋体" w:hAnsi="宋体"/>
          <w:kern w:val="0"/>
          <w:sz w:val="24"/>
        </w:rPr>
        <w:t>，</w:t>
      </w:r>
      <w:r>
        <w:rPr>
          <w:rFonts w:ascii="宋体" w:hAnsi="宋体" w:hint="eastAsia"/>
          <w:kern w:val="0"/>
          <w:sz w:val="24"/>
        </w:rPr>
        <w:t>诚实信用、勤勉尽责</w:t>
      </w:r>
      <w:r>
        <w:rPr>
          <w:rFonts w:ascii="宋体" w:hAnsi="宋体"/>
          <w:kern w:val="0"/>
          <w:sz w:val="24"/>
        </w:rPr>
        <w:t>，</w:t>
      </w:r>
      <w:r>
        <w:rPr>
          <w:rFonts w:ascii="宋体" w:hAnsi="宋体" w:hint="eastAsia"/>
          <w:kern w:val="0"/>
          <w:sz w:val="24"/>
        </w:rPr>
        <w:t>不从事以下活动：</w:t>
      </w:r>
    </w:p>
    <w:p w14:paraId="57EB0340" w14:textId="77777777" w:rsidR="00E45F57" w:rsidRDefault="0047043B">
      <w:pPr>
        <w:widowControl/>
        <w:snapToGrid w:val="0"/>
        <w:spacing w:line="360" w:lineRule="auto"/>
        <w:ind w:firstLine="360"/>
        <w:rPr>
          <w:rFonts w:ascii="宋体" w:hAnsi="宋体"/>
          <w:kern w:val="0"/>
          <w:sz w:val="24"/>
        </w:rPr>
      </w:pPr>
      <w:r>
        <w:rPr>
          <w:rFonts w:ascii="宋体" w:hAnsi="宋体"/>
          <w:kern w:val="0"/>
          <w:sz w:val="24"/>
        </w:rPr>
        <w:t>（1</w:t>
      </w:r>
      <w:r>
        <w:rPr>
          <w:rFonts w:ascii="宋体" w:hAnsi="宋体" w:hint="eastAsia"/>
          <w:kern w:val="0"/>
          <w:sz w:val="24"/>
        </w:rPr>
        <w:t>）越权或违规经营；</w:t>
      </w:r>
    </w:p>
    <w:p w14:paraId="6DE89E57"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）违反基金合同或托管协议；</w:t>
      </w:r>
    </w:p>
    <w:p w14:paraId="100F659F"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）故意损害基金份额持有人或其它基金相关机构的合法权益；</w:t>
      </w:r>
    </w:p>
    <w:p w14:paraId="39BA3B89"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）在向中国证监会报送的资料中弄虚作假；</w:t>
      </w:r>
    </w:p>
    <w:p w14:paraId="388AC824"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5</w:t>
      </w:r>
      <w:r>
        <w:rPr>
          <w:rFonts w:ascii="宋体" w:hAnsi="宋体" w:hint="eastAsia"/>
          <w:kern w:val="0"/>
          <w:sz w:val="24"/>
        </w:rPr>
        <w:t>）拒绝、干扰、阻挠或严重影响中国证监会依法监管；</w:t>
      </w:r>
    </w:p>
    <w:p w14:paraId="3F2CF0F5"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6</w:t>
      </w:r>
      <w:r>
        <w:rPr>
          <w:rFonts w:ascii="宋体" w:hAnsi="宋体" w:hint="eastAsia"/>
          <w:kern w:val="0"/>
          <w:sz w:val="24"/>
        </w:rPr>
        <w:t>）玩忽职守、滥用职权；</w:t>
      </w:r>
    </w:p>
    <w:p w14:paraId="3A24C5B7"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7</w:t>
      </w:r>
      <w:r>
        <w:rPr>
          <w:rFonts w:ascii="宋体" w:hAnsi="宋体" w:hint="eastAsia"/>
          <w:kern w:val="0"/>
          <w:sz w:val="24"/>
        </w:rPr>
        <w:t>）泄露在任职期间知悉的有关证券、基金的商业秘密、尚未依法公开的基金投资内容、基金投资计划等信息；</w:t>
      </w:r>
    </w:p>
    <w:p w14:paraId="2FC1C7BC"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8</w:t>
      </w:r>
      <w:r>
        <w:rPr>
          <w:rFonts w:ascii="宋体" w:hAnsi="宋体" w:hint="eastAsia"/>
          <w:kern w:val="0"/>
          <w:sz w:val="24"/>
        </w:rPr>
        <w:t>）除按本公司制度进行基金运作投资外</w:t>
      </w:r>
      <w:r>
        <w:rPr>
          <w:rFonts w:ascii="宋体" w:hAnsi="宋体"/>
          <w:kern w:val="0"/>
          <w:sz w:val="24"/>
        </w:rPr>
        <w:t>，</w:t>
      </w:r>
      <w:r>
        <w:rPr>
          <w:rFonts w:ascii="宋体" w:hAnsi="宋体" w:hint="eastAsia"/>
          <w:kern w:val="0"/>
          <w:sz w:val="24"/>
        </w:rPr>
        <w:t>直接或间接进行其它股票投资；</w:t>
      </w:r>
    </w:p>
    <w:p w14:paraId="3818515D"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9</w:t>
      </w:r>
      <w:r>
        <w:rPr>
          <w:rFonts w:ascii="宋体" w:hAnsi="宋体" w:hint="eastAsia"/>
          <w:kern w:val="0"/>
          <w:sz w:val="24"/>
        </w:rPr>
        <w:t>）协助、接受委托或以其它任何形式为其它组织或个人进行证券交易；</w:t>
      </w:r>
    </w:p>
    <w:p w14:paraId="17F61D00"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10</w:t>
      </w:r>
      <w:r>
        <w:rPr>
          <w:rFonts w:ascii="宋体" w:hAnsi="宋体" w:hint="eastAsia"/>
          <w:kern w:val="0"/>
          <w:sz w:val="24"/>
        </w:rPr>
        <w:t>）违反证券交易场所业务规则</w:t>
      </w:r>
      <w:r>
        <w:rPr>
          <w:rFonts w:ascii="宋体" w:hAnsi="宋体"/>
          <w:kern w:val="0"/>
          <w:sz w:val="24"/>
        </w:rPr>
        <w:t>，</w:t>
      </w:r>
      <w:r>
        <w:rPr>
          <w:rFonts w:ascii="宋体" w:hAnsi="宋体" w:hint="eastAsia"/>
          <w:kern w:val="0"/>
          <w:sz w:val="24"/>
        </w:rPr>
        <w:t>利用对敲、倒仓等手段操纵市场价格</w:t>
      </w:r>
      <w:r>
        <w:rPr>
          <w:rFonts w:ascii="宋体" w:hAnsi="宋体"/>
          <w:kern w:val="0"/>
          <w:sz w:val="24"/>
        </w:rPr>
        <w:t>，</w:t>
      </w:r>
      <w:r>
        <w:rPr>
          <w:rFonts w:ascii="宋体" w:hAnsi="宋体" w:hint="eastAsia"/>
          <w:kern w:val="0"/>
          <w:sz w:val="24"/>
        </w:rPr>
        <w:t>扰乱市场秩序；</w:t>
      </w:r>
    </w:p>
    <w:p w14:paraId="57C35606"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11</w:t>
      </w:r>
      <w:r>
        <w:rPr>
          <w:rFonts w:ascii="宋体" w:hAnsi="宋体" w:hint="eastAsia"/>
          <w:kern w:val="0"/>
          <w:sz w:val="24"/>
        </w:rPr>
        <w:t>）贬损同行</w:t>
      </w:r>
      <w:r>
        <w:rPr>
          <w:rFonts w:ascii="宋体" w:hAnsi="宋体"/>
          <w:kern w:val="0"/>
          <w:sz w:val="24"/>
        </w:rPr>
        <w:t>，</w:t>
      </w:r>
      <w:r>
        <w:rPr>
          <w:rFonts w:ascii="宋体" w:hAnsi="宋体" w:hint="eastAsia"/>
          <w:kern w:val="0"/>
          <w:sz w:val="24"/>
        </w:rPr>
        <w:t>以提高自己；</w:t>
      </w:r>
    </w:p>
    <w:p w14:paraId="7BC819E4"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12</w:t>
      </w:r>
      <w:r>
        <w:rPr>
          <w:rFonts w:ascii="宋体" w:hAnsi="宋体" w:hint="eastAsia"/>
          <w:kern w:val="0"/>
          <w:sz w:val="24"/>
        </w:rPr>
        <w:t>）在公开信息披露和广告中故意含有虚假、误导、欺诈成分；</w:t>
      </w:r>
    </w:p>
    <w:p w14:paraId="46962761"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13</w:t>
      </w:r>
      <w:r>
        <w:rPr>
          <w:rFonts w:ascii="宋体" w:hAnsi="宋体" w:hint="eastAsia"/>
          <w:kern w:val="0"/>
          <w:sz w:val="24"/>
        </w:rPr>
        <w:t>）以不正当手段谋求业务发展；</w:t>
      </w:r>
    </w:p>
    <w:p w14:paraId="09718F48"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lastRenderedPageBreak/>
        <w:t>（</w:t>
      </w:r>
      <w:r>
        <w:rPr>
          <w:rFonts w:ascii="宋体" w:hAnsi="宋体"/>
          <w:kern w:val="0"/>
          <w:sz w:val="24"/>
        </w:rPr>
        <w:t>14</w:t>
      </w:r>
      <w:r>
        <w:rPr>
          <w:rFonts w:ascii="宋体" w:hAnsi="宋体" w:hint="eastAsia"/>
          <w:kern w:val="0"/>
          <w:sz w:val="24"/>
        </w:rPr>
        <w:t>）有悖社会公德</w:t>
      </w:r>
      <w:r>
        <w:rPr>
          <w:rFonts w:ascii="宋体" w:hAnsi="宋体"/>
          <w:kern w:val="0"/>
          <w:sz w:val="24"/>
        </w:rPr>
        <w:t>，</w:t>
      </w:r>
      <w:r>
        <w:rPr>
          <w:rFonts w:ascii="宋体" w:hAnsi="宋体" w:hint="eastAsia"/>
          <w:kern w:val="0"/>
          <w:sz w:val="24"/>
        </w:rPr>
        <w:t>损害证券投资基金人员形象；</w:t>
      </w:r>
    </w:p>
    <w:p w14:paraId="649264DE"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15</w:t>
      </w:r>
      <w:r>
        <w:rPr>
          <w:rFonts w:ascii="宋体" w:hAnsi="宋体" w:hint="eastAsia"/>
          <w:kern w:val="0"/>
          <w:sz w:val="24"/>
        </w:rPr>
        <w:t>）其它法律、行政法规禁止的行为。</w:t>
      </w:r>
    </w:p>
    <w:p w14:paraId="5F347CD3"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4</w:t>
      </w:r>
      <w:r>
        <w:rPr>
          <w:rFonts w:ascii="宋体" w:hAnsi="宋体" w:hint="eastAsia"/>
          <w:kern w:val="0"/>
          <w:sz w:val="24"/>
        </w:rPr>
        <w:t>、基金管理人关于禁止行为的承诺</w:t>
      </w:r>
    </w:p>
    <w:p w14:paraId="7BA5A53B"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为维护基金份额持有人的合法权益，本基金禁止从事下列行为：</w:t>
      </w:r>
    </w:p>
    <w:p w14:paraId="1CC0CEEF"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1）承销证券；</w:t>
      </w:r>
    </w:p>
    <w:p w14:paraId="2BCF5C1A"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违反规定向他人贷款或者提供担保；</w:t>
      </w:r>
    </w:p>
    <w:p w14:paraId="4D0D0A8A"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3）从事承担无限责任的投资；</w:t>
      </w:r>
    </w:p>
    <w:p w14:paraId="085A39B6"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（4）买卖其他基金份额，但是中国证监会另有规定的除外；</w:t>
      </w:r>
    </w:p>
    <w:p w14:paraId="0864ABF9"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5</w:t>
      </w:r>
      <w:r>
        <w:rPr>
          <w:rFonts w:ascii="宋体" w:hAnsi="宋体" w:hint="eastAsia"/>
          <w:kern w:val="0"/>
          <w:sz w:val="24"/>
        </w:rPr>
        <w:t>）向其基金管理人、基金托管人出资；</w:t>
      </w:r>
    </w:p>
    <w:p w14:paraId="1926336B" w14:textId="77777777" w:rsidR="00E45F57" w:rsidRDefault="0047043B">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6</w:t>
      </w:r>
      <w:r>
        <w:rPr>
          <w:rFonts w:ascii="宋体" w:hAnsi="宋体" w:hint="eastAsia"/>
          <w:kern w:val="0"/>
          <w:sz w:val="24"/>
        </w:rPr>
        <w:t>）从事内幕交易、操纵证券交易价格及其他不正当的证券交易活动；</w:t>
      </w:r>
    </w:p>
    <w:p w14:paraId="698F600B" w14:textId="77777777" w:rsidR="00E45F57" w:rsidRDefault="0047043B">
      <w:pPr>
        <w:widowControl/>
        <w:snapToGrid w:val="0"/>
        <w:spacing w:line="360" w:lineRule="auto"/>
        <w:ind w:firstLineChars="150" w:firstLine="360"/>
        <w:rPr>
          <w:rFonts w:ascii="宋体" w:hAnsi="宋体"/>
          <w:kern w:val="0"/>
          <w:sz w:val="24"/>
        </w:rPr>
      </w:pPr>
      <w:r>
        <w:rPr>
          <w:rFonts w:ascii="宋体" w:hAnsi="宋体" w:hint="eastAsia"/>
          <w:kern w:val="0"/>
          <w:sz w:val="24"/>
        </w:rPr>
        <w:t>（</w:t>
      </w:r>
      <w:r>
        <w:rPr>
          <w:rFonts w:ascii="宋体" w:hAnsi="宋体"/>
          <w:kern w:val="0"/>
          <w:sz w:val="24"/>
        </w:rPr>
        <w:t>7</w:t>
      </w:r>
      <w:r>
        <w:rPr>
          <w:rFonts w:ascii="宋体" w:hAnsi="宋体" w:hint="eastAsia"/>
          <w:kern w:val="0"/>
          <w:sz w:val="24"/>
        </w:rPr>
        <w:t>）法律、行政法规和中国证监会规定禁止的其他活动。</w:t>
      </w:r>
    </w:p>
    <w:p w14:paraId="3C646D79" w14:textId="77777777" w:rsidR="00E45F57" w:rsidRDefault="0047043B">
      <w:pPr>
        <w:widowControl/>
        <w:snapToGrid w:val="0"/>
        <w:spacing w:line="360" w:lineRule="auto"/>
        <w:ind w:firstLineChars="150" w:firstLine="360"/>
        <w:rPr>
          <w:rFonts w:ascii="宋体"/>
          <w:kern w:val="0"/>
          <w:sz w:val="24"/>
        </w:rPr>
      </w:pPr>
      <w:r>
        <w:rPr>
          <w:rFonts w:ascii="宋体"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C88EE0" w14:textId="77777777" w:rsidR="00E45F57" w:rsidRDefault="0047043B">
      <w:pPr>
        <w:widowControl/>
        <w:snapToGrid w:val="0"/>
        <w:spacing w:line="360" w:lineRule="auto"/>
        <w:ind w:firstLineChars="200" w:firstLine="480"/>
        <w:rPr>
          <w:rFonts w:ascii="宋体"/>
          <w:kern w:val="0"/>
          <w:sz w:val="24"/>
        </w:rPr>
      </w:pPr>
      <w:r>
        <w:rPr>
          <w:rFonts w:ascii="宋体" w:hint="eastAsia"/>
          <w:kern w:val="0"/>
          <w:sz w:val="24"/>
        </w:rPr>
        <w:t>如法律法规或监管部门取消或变更上述规定，如适用于本基金，基金管理人在履行适当程序后，则本基金可不受上述规定的限制或以变更后的规定执行。</w:t>
      </w:r>
    </w:p>
    <w:p w14:paraId="701E11FF"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（五）基金经理承诺</w:t>
      </w:r>
      <w:bookmarkEnd w:id="75"/>
    </w:p>
    <w:p w14:paraId="4CA54FC2"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、依照有关法律法规和基金合同的规定，本着敬业、诚信和谨慎的原则为基金份额持有人谋取最大利益；</w:t>
      </w:r>
    </w:p>
    <w:p w14:paraId="7CF1A382"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、不协助、接受委托或以其他任何形式为其他组织或个人进行证券交易，不利用职务之便为自己、或任何第三者谋取利益；</w:t>
      </w:r>
    </w:p>
    <w:p w14:paraId="5D1AB0DB"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3</w:t>
      </w:r>
      <w:r>
        <w:rPr>
          <w:rFonts w:ascii="宋体" w:hAnsi="宋体" w:hint="eastAsia"/>
          <w:kern w:val="0"/>
          <w:sz w:val="24"/>
        </w:rPr>
        <w:t>、不违反现行有效的法律、法规、规章、基金合同和中国证监会的有关规定，不泄露在任职期间知悉的有关证券、基金的商业秘密、尚未依法公开的基金投资内容、基金投资计划等信息；</w:t>
      </w:r>
    </w:p>
    <w:p w14:paraId="63FF9A7F"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4</w:t>
      </w:r>
      <w:r>
        <w:rPr>
          <w:rFonts w:ascii="宋体" w:hAnsi="宋体" w:hint="eastAsia"/>
          <w:kern w:val="0"/>
          <w:sz w:val="24"/>
        </w:rPr>
        <w:t>、不从事损害基金财产和基金份额持有人利益的证券交易及其他活动。</w:t>
      </w:r>
    </w:p>
    <w:p w14:paraId="5FD6EB47" w14:textId="77777777" w:rsidR="00E45F57" w:rsidRDefault="0047043B">
      <w:pPr>
        <w:widowControl/>
        <w:snapToGrid w:val="0"/>
        <w:spacing w:line="360" w:lineRule="auto"/>
        <w:ind w:firstLine="480"/>
        <w:rPr>
          <w:rFonts w:ascii="宋体" w:hAnsi="宋体"/>
          <w:kern w:val="0"/>
          <w:sz w:val="24"/>
        </w:rPr>
      </w:pPr>
      <w:bookmarkStart w:id="76" w:name="_Toc191799283"/>
      <w:r>
        <w:rPr>
          <w:rFonts w:ascii="宋体" w:hAnsi="宋体" w:hint="eastAsia"/>
          <w:kern w:val="0"/>
          <w:sz w:val="24"/>
        </w:rPr>
        <w:t>（六）基金管理人的内部风险控制制度</w:t>
      </w:r>
      <w:bookmarkEnd w:id="76"/>
    </w:p>
    <w:p w14:paraId="530CE745"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lastRenderedPageBreak/>
        <w:t>1</w:t>
      </w:r>
      <w:r>
        <w:rPr>
          <w:rFonts w:ascii="宋体" w:hAnsi="宋体" w:hint="eastAsia"/>
          <w:kern w:val="0"/>
          <w:sz w:val="24"/>
        </w:rPr>
        <w:t>、内部控制制度</w:t>
      </w:r>
    </w:p>
    <w:p w14:paraId="31113229"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(1)内部控制的原则</w:t>
      </w:r>
    </w:p>
    <w:p w14:paraId="7BBE1E8A"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1)健全性原则：内部控制应当包括公司的各项业务、各个部门或机构和各级人员，并涵盖到决策、执行、监督、反馈等各个环节。</w:t>
      </w:r>
    </w:p>
    <w:p w14:paraId="47A6978F"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2)有效性原则：通过科学的内控手段和方法，建立合理的内控程序，维护内控制度的有效执行。</w:t>
      </w:r>
    </w:p>
    <w:p w14:paraId="5D111380"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3)独立性原则：公司各机构、部门和岗位职责应当保持相对独立，基金资产、自有资产、其他资产的运作应当分离。</w:t>
      </w:r>
    </w:p>
    <w:p w14:paraId="73260B6F"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4)相互制约原则：公司内部部门和岗位的设置应当权责分明、相互制衡。</w:t>
      </w:r>
    </w:p>
    <w:p w14:paraId="15919DC8"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5)成本效益原则：公司运用科学化的经营管理方法降低运作成本，提高经济效益，以合理的控制成本达到最佳的内部控制效果。</w:t>
      </w:r>
    </w:p>
    <w:p w14:paraId="0E5ED042"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(2)内部控制的控制环境</w:t>
      </w:r>
    </w:p>
    <w:p w14:paraId="66683C35"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控制环境构成公司内部控制的基础，环境控制包括管理思想、经营理念、控制文化、公司治理结构、组织结构和员工道德素质等内容。</w:t>
      </w:r>
    </w:p>
    <w:p w14:paraId="47DA9AFD"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2</w:t>
      </w:r>
      <w:r>
        <w:rPr>
          <w:rFonts w:ascii="宋体" w:hAnsi="宋体"/>
          <w:kern w:val="0"/>
          <w:sz w:val="24"/>
        </w:rPr>
        <w:t>)</w:t>
      </w:r>
      <w:r>
        <w:rPr>
          <w:rFonts w:ascii="宋体" w:hAnsi="宋体" w:hint="eastAsia"/>
          <w:kern w:val="0"/>
          <w:sz w:val="24"/>
        </w:rPr>
        <w:t>管理层通过定期学习、讨论、检讨内控制度，组织内控设计并以身作则、积极执行，牢固树立诚实信用和内控优先的思想，自觉形成风险管理观念；通过营造公司内控文化氛围，增进员工风险防范意识，使其贯穿于公司各部分、岗位和业务环节。</w:t>
      </w:r>
    </w:p>
    <w:p w14:paraId="2878BEAB"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3</w:t>
      </w:r>
      <w:r>
        <w:rPr>
          <w:rFonts w:ascii="宋体" w:hAnsi="宋体"/>
          <w:kern w:val="0"/>
          <w:sz w:val="24"/>
        </w:rPr>
        <w:t>)</w:t>
      </w:r>
      <w:r>
        <w:rPr>
          <w:rFonts w:ascii="宋体" w:hAnsi="宋体" w:hint="eastAsia"/>
          <w:kern w:val="0"/>
          <w:sz w:val="24"/>
        </w:rPr>
        <w:t>董事会负责公司内部控制基本制度的制定和内控工作的评估审查，对公司建立有效的内部控制系统承担最终责任；同时，通过充分发挥独立董事和监事会的监督职能，避免不正当关联交易、利益输送和内部人控制现象的发生，建立健全符合现代企业制度要求的法人治理结构。</w:t>
      </w:r>
    </w:p>
    <w:p w14:paraId="3B376908"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建立决策科学、运营规范、管理高效的运行机制，包括民主透明的决策程序和管理议事规则、高效严谨的业务执行系统、以及健全有效的内部监督和反馈系统。</w:t>
      </w:r>
    </w:p>
    <w:p w14:paraId="4440107B" w14:textId="604C7696" w:rsidR="00E45F57" w:rsidRDefault="0047043B" w:rsidP="00C32AB0">
      <w:pPr>
        <w:widowControl/>
        <w:snapToGrid w:val="0"/>
        <w:spacing w:line="360" w:lineRule="auto"/>
        <w:ind w:firstLine="480"/>
        <w:rPr>
          <w:rFonts w:ascii="宋体" w:hAnsi="宋体"/>
          <w:kern w:val="0"/>
          <w:sz w:val="24"/>
        </w:rPr>
      </w:pPr>
      <w:r>
        <w:rPr>
          <w:rFonts w:ascii="宋体" w:hAnsi="宋体" w:hint="eastAsia"/>
          <w:kern w:val="0"/>
          <w:sz w:val="24"/>
        </w:rPr>
        <w:t>5</w:t>
      </w:r>
      <w:r>
        <w:rPr>
          <w:rFonts w:ascii="宋体" w:hAnsi="宋体"/>
          <w:kern w:val="0"/>
          <w:sz w:val="24"/>
        </w:rPr>
        <w:t>)</w:t>
      </w:r>
      <w:r>
        <w:rPr>
          <w:rFonts w:ascii="宋体" w:hAnsi="宋体" w:hint="eastAsia"/>
          <w:kern w:val="0"/>
          <w:sz w:val="24"/>
        </w:rPr>
        <w:t>建立科学的聘用、培训、轮岗、考评、晋升、淘汰等人事管理制度，严格制定单位业绩和个人工作表现挂钩的薪酬制度，确保公司职员具备和保持正直、诚实、公正、廉洁的品质与应有的专业能力。</w:t>
      </w:r>
    </w:p>
    <w:p w14:paraId="68C50D5B"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(3)内部控制的制度体系</w:t>
      </w:r>
    </w:p>
    <w:p w14:paraId="6A9E519E"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lastRenderedPageBreak/>
        <w:t>公司制定合理、完备、有效并易于操作的内部控制制度体系。内部控制制度体系按照控制制度的效力等级分为四个层面：第一个层面是公司章程，是公司经营管理遵循的最高文件；第二个层面是公司内部控制大纲，是公司制定各项基本管理制度的基础和依据；第三个层面是公司基本管理制度，是公司日常运作的、有针对性的基础性规范；第四个层面是公司根据基本管理制度制定的更为具体的管理办法和实施细则等。上层制度与下层制度有机联系，前者指导和制约后者，后者体现和细化前者。</w:t>
      </w:r>
    </w:p>
    <w:p w14:paraId="56AE1A60"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、基金管理人关于内部控制的声明</w:t>
      </w:r>
    </w:p>
    <w:p w14:paraId="7036B801"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(1)本公司确知建立、实施和维持内部控制制度是本公司董事会及管理层的责任，董事会承担最终责任；</w:t>
      </w:r>
    </w:p>
    <w:p w14:paraId="7E3DE41D"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(2)上述关于内部控制的披露真实、准确；</w:t>
      </w:r>
    </w:p>
    <w:p w14:paraId="27652027"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(3)本公司承诺将根据市场环境的变化及公司的发展不断完善内部控制制度。</w:t>
      </w:r>
    </w:p>
    <w:p w14:paraId="6D8F3622" w14:textId="77777777" w:rsidR="00E45F57" w:rsidRDefault="0047043B">
      <w:pPr>
        <w:rPr>
          <w:rFonts w:hAnsi="宋体"/>
          <w:bCs/>
          <w:kern w:val="44"/>
          <w:szCs w:val="24"/>
        </w:rPr>
      </w:pPr>
      <w:bookmarkStart w:id="77" w:name="_Toc344296348"/>
      <w:bookmarkStart w:id="78" w:name="_Toc16118"/>
      <w:bookmarkStart w:id="79" w:name="_Toc335642071"/>
      <w:bookmarkStart w:id="80" w:name="_Toc1610"/>
      <w:bookmarkStart w:id="81" w:name="_Toc13697"/>
      <w:bookmarkStart w:id="82" w:name="_Toc493766472"/>
      <w:bookmarkStart w:id="83" w:name="_Toc20153"/>
      <w:bookmarkStart w:id="84" w:name="_Toc2482"/>
      <w:bookmarkStart w:id="85" w:name="_Toc233456273"/>
      <w:bookmarkStart w:id="86" w:name="_Toc2701"/>
      <w:bookmarkStart w:id="87" w:name="_Toc1622"/>
      <w:bookmarkStart w:id="88" w:name="_Toc15668"/>
      <w:r>
        <w:rPr>
          <w:rFonts w:hAnsi="宋体"/>
          <w:bCs/>
          <w:kern w:val="44"/>
          <w:szCs w:val="24"/>
        </w:rPr>
        <w:br w:type="page"/>
      </w:r>
    </w:p>
    <w:p w14:paraId="2A1C9882" w14:textId="77777777" w:rsidR="00E45F57" w:rsidRDefault="0047043B">
      <w:pPr>
        <w:pStyle w:val="1"/>
        <w:spacing w:before="340" w:after="330"/>
        <w:jc w:val="center"/>
        <w:rPr>
          <w:rFonts w:hAnsi="宋体"/>
          <w:bCs/>
          <w:color w:val="auto"/>
          <w:kern w:val="44"/>
          <w:szCs w:val="24"/>
        </w:rPr>
      </w:pPr>
      <w:bookmarkStart w:id="89" w:name="_Toc5657"/>
      <w:bookmarkStart w:id="90" w:name="_Toc5325"/>
      <w:bookmarkStart w:id="91" w:name="_Toc6199"/>
      <w:bookmarkStart w:id="92" w:name="_Toc23278"/>
      <w:bookmarkStart w:id="93" w:name="_Toc365"/>
      <w:bookmarkStart w:id="94" w:name="_Toc171956529"/>
      <w:r>
        <w:rPr>
          <w:rFonts w:hAnsi="宋体"/>
          <w:bCs/>
          <w:color w:val="auto"/>
          <w:kern w:val="44"/>
          <w:szCs w:val="24"/>
        </w:rPr>
        <w:lastRenderedPageBreak/>
        <w:t>四、基金托管人</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6138B45" w14:textId="77777777" w:rsidR="00E45F57" w:rsidRDefault="0047043B">
      <w:pPr>
        <w:widowControl/>
        <w:snapToGrid w:val="0"/>
        <w:spacing w:line="360" w:lineRule="auto"/>
        <w:ind w:firstLine="480"/>
        <w:rPr>
          <w:kern w:val="0"/>
          <w:sz w:val="24"/>
        </w:rPr>
      </w:pPr>
      <w:r>
        <w:rPr>
          <w:rFonts w:hint="eastAsia"/>
          <w:kern w:val="0"/>
          <w:sz w:val="24"/>
        </w:rPr>
        <w:t>（一）基金托管人情况</w:t>
      </w:r>
    </w:p>
    <w:p w14:paraId="56D299F3"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1</w:t>
      </w:r>
      <w:r w:rsidRPr="00D21C26">
        <w:rPr>
          <w:rFonts w:hint="eastAsia"/>
          <w:kern w:val="0"/>
          <w:sz w:val="24"/>
        </w:rPr>
        <w:t>、基本情况</w:t>
      </w:r>
    </w:p>
    <w:p w14:paraId="6868EED8"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名称：中国建设银行股份有限公司</w:t>
      </w:r>
      <w:r w:rsidRPr="00D21C26">
        <w:rPr>
          <w:rFonts w:hint="eastAsia"/>
          <w:kern w:val="0"/>
          <w:sz w:val="24"/>
        </w:rPr>
        <w:t>(</w:t>
      </w:r>
      <w:r w:rsidRPr="00D21C26">
        <w:rPr>
          <w:rFonts w:hint="eastAsia"/>
          <w:kern w:val="0"/>
          <w:sz w:val="24"/>
        </w:rPr>
        <w:t>简称：中国建设银行</w:t>
      </w:r>
      <w:r w:rsidRPr="00D21C26">
        <w:rPr>
          <w:rFonts w:hint="eastAsia"/>
          <w:kern w:val="0"/>
          <w:sz w:val="24"/>
        </w:rPr>
        <w:t>)</w:t>
      </w:r>
    </w:p>
    <w:p w14:paraId="1C9FC011"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住所：北京市西城区金融大街</w:t>
      </w:r>
      <w:r w:rsidRPr="00D21C26">
        <w:rPr>
          <w:rFonts w:hint="eastAsia"/>
          <w:kern w:val="0"/>
          <w:sz w:val="24"/>
        </w:rPr>
        <w:t>25</w:t>
      </w:r>
      <w:r w:rsidRPr="00D21C26">
        <w:rPr>
          <w:rFonts w:hint="eastAsia"/>
          <w:kern w:val="0"/>
          <w:sz w:val="24"/>
        </w:rPr>
        <w:t>号</w:t>
      </w:r>
    </w:p>
    <w:p w14:paraId="37981FB9"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办公地址：北京市西城区闹市口大街</w:t>
      </w:r>
      <w:r w:rsidRPr="00D21C26">
        <w:rPr>
          <w:rFonts w:hint="eastAsia"/>
          <w:kern w:val="0"/>
          <w:sz w:val="24"/>
        </w:rPr>
        <w:t>1</w:t>
      </w:r>
      <w:r w:rsidRPr="00D21C26">
        <w:rPr>
          <w:rFonts w:hint="eastAsia"/>
          <w:kern w:val="0"/>
          <w:sz w:val="24"/>
        </w:rPr>
        <w:t>号院</w:t>
      </w:r>
      <w:r w:rsidRPr="00D21C26">
        <w:rPr>
          <w:rFonts w:hint="eastAsia"/>
          <w:kern w:val="0"/>
          <w:sz w:val="24"/>
        </w:rPr>
        <w:t>1</w:t>
      </w:r>
      <w:r w:rsidRPr="00D21C26">
        <w:rPr>
          <w:rFonts w:hint="eastAsia"/>
          <w:kern w:val="0"/>
          <w:sz w:val="24"/>
        </w:rPr>
        <w:t>号楼</w:t>
      </w:r>
    </w:p>
    <w:p w14:paraId="6205C3FD"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法定代表人：张金良</w:t>
      </w:r>
    </w:p>
    <w:p w14:paraId="123C9B34"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成立时间：</w:t>
      </w:r>
      <w:r w:rsidRPr="00D21C26">
        <w:rPr>
          <w:rFonts w:hint="eastAsia"/>
          <w:kern w:val="0"/>
          <w:sz w:val="24"/>
        </w:rPr>
        <w:t>2004</w:t>
      </w:r>
      <w:r w:rsidRPr="00D21C26">
        <w:rPr>
          <w:rFonts w:hint="eastAsia"/>
          <w:kern w:val="0"/>
          <w:sz w:val="24"/>
        </w:rPr>
        <w:t>年</w:t>
      </w:r>
      <w:r w:rsidRPr="00D21C26">
        <w:rPr>
          <w:rFonts w:hint="eastAsia"/>
          <w:kern w:val="0"/>
          <w:sz w:val="24"/>
        </w:rPr>
        <w:t>09</w:t>
      </w:r>
      <w:r w:rsidRPr="00D21C26">
        <w:rPr>
          <w:rFonts w:hint="eastAsia"/>
          <w:kern w:val="0"/>
          <w:sz w:val="24"/>
        </w:rPr>
        <w:t>月</w:t>
      </w:r>
      <w:r w:rsidRPr="00D21C26">
        <w:rPr>
          <w:rFonts w:hint="eastAsia"/>
          <w:kern w:val="0"/>
          <w:sz w:val="24"/>
        </w:rPr>
        <w:t>17</w:t>
      </w:r>
      <w:r w:rsidRPr="00D21C26">
        <w:rPr>
          <w:rFonts w:hint="eastAsia"/>
          <w:kern w:val="0"/>
          <w:sz w:val="24"/>
        </w:rPr>
        <w:t>日</w:t>
      </w:r>
    </w:p>
    <w:p w14:paraId="3A1AC8A6"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组织形式：股份有限公司</w:t>
      </w:r>
    </w:p>
    <w:p w14:paraId="309048F8"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注册资本：贰仟伍佰亿壹仟零玖拾柒万柒仟肆佰捌拾陆元整</w:t>
      </w:r>
    </w:p>
    <w:p w14:paraId="2A4C2292"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存续期间：持续经营</w:t>
      </w:r>
    </w:p>
    <w:p w14:paraId="45D6F1A9"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基金托管资格批文及文号：中国证监会证监基字</w:t>
      </w:r>
      <w:r w:rsidRPr="00D21C26">
        <w:rPr>
          <w:rFonts w:hint="eastAsia"/>
          <w:kern w:val="0"/>
          <w:sz w:val="24"/>
        </w:rPr>
        <w:t>[1998]12</w:t>
      </w:r>
      <w:r w:rsidRPr="00D21C26">
        <w:rPr>
          <w:rFonts w:hint="eastAsia"/>
          <w:kern w:val="0"/>
          <w:sz w:val="24"/>
        </w:rPr>
        <w:t>号</w:t>
      </w:r>
    </w:p>
    <w:p w14:paraId="6201CA31"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联系人：王小飞</w:t>
      </w:r>
    </w:p>
    <w:p w14:paraId="79B6A5EB"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联系电话：</w:t>
      </w:r>
      <w:r w:rsidRPr="00D21C26">
        <w:rPr>
          <w:rFonts w:hint="eastAsia"/>
          <w:kern w:val="0"/>
          <w:sz w:val="24"/>
        </w:rPr>
        <w:t>(021)6063 7103</w:t>
      </w:r>
    </w:p>
    <w:p w14:paraId="6F082CB1"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2</w:t>
      </w:r>
      <w:r w:rsidRPr="00D21C26">
        <w:rPr>
          <w:rFonts w:hint="eastAsia"/>
          <w:kern w:val="0"/>
          <w:sz w:val="24"/>
        </w:rPr>
        <w:t>、主要人员情况</w:t>
      </w:r>
    </w:p>
    <w:p w14:paraId="27A77A1D"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中国建设银行总行设资产托管业务部，下设综合处、基金业务处、证券保险业务处、理财信托业务处、全球业务处、养老金业务处、新兴业务处、客户服务与业务协同处、运营管理处、跨境与外包管理处、托管应用系统支持处、内控合规处等</w:t>
      </w:r>
      <w:r w:rsidRPr="00D21C26">
        <w:rPr>
          <w:rFonts w:hint="eastAsia"/>
          <w:kern w:val="0"/>
          <w:sz w:val="24"/>
        </w:rPr>
        <w:t>12</w:t>
      </w:r>
      <w:r w:rsidRPr="00D21C26">
        <w:rPr>
          <w:rFonts w:hint="eastAsia"/>
          <w:kern w:val="0"/>
          <w:sz w:val="24"/>
        </w:rPr>
        <w:t>个职能处室，在北京、上海、合肥设有托管运营中心，共有员工</w:t>
      </w:r>
      <w:r w:rsidRPr="00D21C26">
        <w:rPr>
          <w:rFonts w:hint="eastAsia"/>
          <w:kern w:val="0"/>
          <w:sz w:val="24"/>
        </w:rPr>
        <w:t>300</w:t>
      </w:r>
      <w:r w:rsidRPr="00D21C26">
        <w:rPr>
          <w:rFonts w:hint="eastAsia"/>
          <w:kern w:val="0"/>
          <w:sz w:val="24"/>
        </w:rPr>
        <w:t>余人。自</w:t>
      </w:r>
      <w:r w:rsidRPr="00D21C26">
        <w:rPr>
          <w:rFonts w:hint="eastAsia"/>
          <w:kern w:val="0"/>
          <w:sz w:val="24"/>
        </w:rPr>
        <w:t>2007</w:t>
      </w:r>
      <w:r w:rsidRPr="00D21C26">
        <w:rPr>
          <w:rFonts w:hint="eastAsia"/>
          <w:kern w:val="0"/>
          <w:sz w:val="24"/>
        </w:rPr>
        <w:t>年起，托管部连续聘请外部会计师事务所对托管业务进行内部控制审计，并已经成为常规化的内控工作手段。</w:t>
      </w:r>
    </w:p>
    <w:p w14:paraId="5F046F18"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3</w:t>
      </w:r>
      <w:r w:rsidRPr="00D21C26">
        <w:rPr>
          <w:rFonts w:hint="eastAsia"/>
          <w:kern w:val="0"/>
          <w:sz w:val="24"/>
        </w:rPr>
        <w:t>、基金托管业务经营情况</w:t>
      </w:r>
    </w:p>
    <w:p w14:paraId="4826CD46"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D21C26">
        <w:rPr>
          <w:rFonts w:hint="eastAsia"/>
          <w:kern w:val="0"/>
          <w:sz w:val="24"/>
        </w:rPr>
        <w:t>(R)QFII</w:t>
      </w:r>
      <w:r w:rsidRPr="00D21C26">
        <w:rPr>
          <w:rFonts w:hint="eastAsia"/>
          <w:kern w:val="0"/>
          <w:sz w:val="24"/>
        </w:rPr>
        <w:t>、</w:t>
      </w:r>
      <w:r w:rsidRPr="00D21C26">
        <w:rPr>
          <w:rFonts w:hint="eastAsia"/>
          <w:kern w:val="0"/>
          <w:sz w:val="24"/>
        </w:rPr>
        <w:t>(R)QDII</w:t>
      </w:r>
      <w:r w:rsidRPr="00D21C26">
        <w:rPr>
          <w:rFonts w:hint="eastAsia"/>
          <w:kern w:val="0"/>
          <w:sz w:val="24"/>
        </w:rPr>
        <w:t>、企业年金、存托业务等产品在内的托管业务体系，是目前国内托管业务品种最齐全的商业银行之一。截至</w:t>
      </w:r>
      <w:r w:rsidRPr="00D21C26">
        <w:rPr>
          <w:rFonts w:hint="eastAsia"/>
          <w:kern w:val="0"/>
          <w:sz w:val="24"/>
        </w:rPr>
        <w:t>2023</w:t>
      </w:r>
      <w:r w:rsidRPr="00D21C26">
        <w:rPr>
          <w:rFonts w:hint="eastAsia"/>
          <w:kern w:val="0"/>
          <w:sz w:val="24"/>
        </w:rPr>
        <w:t>年年末，中国建设银行</w:t>
      </w:r>
      <w:r w:rsidRPr="00D21C26">
        <w:rPr>
          <w:rFonts w:hint="eastAsia"/>
          <w:kern w:val="0"/>
          <w:sz w:val="24"/>
        </w:rPr>
        <w:lastRenderedPageBreak/>
        <w:t>已托管</w:t>
      </w:r>
      <w:r w:rsidRPr="00D21C26">
        <w:rPr>
          <w:rFonts w:hint="eastAsia"/>
          <w:kern w:val="0"/>
          <w:sz w:val="24"/>
        </w:rPr>
        <w:t>1334</w:t>
      </w:r>
      <w:r w:rsidRPr="00D21C26">
        <w:rPr>
          <w:rFonts w:hint="eastAsia"/>
          <w:kern w:val="0"/>
          <w:sz w:val="24"/>
        </w:rPr>
        <w:t>只证券投资基金。中国建设银行专业高效的托管服务能力和业务水平，赢得了业内的高度认同。中国建设银行多次被《全球托管人》、</w:t>
      </w:r>
      <w:r w:rsidRPr="00D21C26">
        <w:rPr>
          <w:rFonts w:hint="eastAsia"/>
          <w:kern w:val="0"/>
          <w:sz w:val="24"/>
        </w:rPr>
        <w:t xml:space="preserve"> </w:t>
      </w:r>
      <w:r w:rsidRPr="00D21C26">
        <w:rPr>
          <w:rFonts w:hint="eastAsia"/>
          <w:kern w:val="0"/>
          <w:sz w:val="24"/>
        </w:rPr>
        <w:t>《财资》、《环球金融》杂志及《中国基金报》评选为“最佳托管银行”、连续多年荣获中央国债登记结算有限责任公司（中债）“优秀资产托管机构”、银行间市场清算所股份有限公司（上清所）“优秀托管银行”奖项、并先后荣获《亚洲银行家》颁发的</w:t>
      </w:r>
      <w:r w:rsidRPr="00D21C26">
        <w:rPr>
          <w:rFonts w:hint="eastAsia"/>
          <w:kern w:val="0"/>
          <w:sz w:val="24"/>
        </w:rPr>
        <w:t>2017</w:t>
      </w:r>
      <w:r w:rsidRPr="00D21C26">
        <w:rPr>
          <w:rFonts w:hint="eastAsia"/>
          <w:kern w:val="0"/>
          <w:sz w:val="24"/>
        </w:rPr>
        <w:t>年度“最佳托管系统实施奖”、</w:t>
      </w:r>
      <w:r w:rsidRPr="00D21C26">
        <w:rPr>
          <w:rFonts w:hint="eastAsia"/>
          <w:kern w:val="0"/>
          <w:sz w:val="24"/>
        </w:rPr>
        <w:t>2019</w:t>
      </w:r>
      <w:r w:rsidRPr="00D21C26">
        <w:rPr>
          <w:rFonts w:hint="eastAsia"/>
          <w:kern w:val="0"/>
          <w:sz w:val="24"/>
        </w:rPr>
        <w:t>年度“中国年度托管业务科技实施奖”、</w:t>
      </w:r>
      <w:r w:rsidRPr="00D21C26">
        <w:rPr>
          <w:rFonts w:hint="eastAsia"/>
          <w:kern w:val="0"/>
          <w:sz w:val="24"/>
        </w:rPr>
        <w:t>2021</w:t>
      </w:r>
      <w:r w:rsidRPr="00D21C26">
        <w:rPr>
          <w:rFonts w:hint="eastAsia"/>
          <w:kern w:val="0"/>
          <w:sz w:val="24"/>
        </w:rPr>
        <w:t>年度“中国最佳数字化资产托管银行”、以及</w:t>
      </w:r>
      <w:r w:rsidRPr="00D21C26">
        <w:rPr>
          <w:rFonts w:hint="eastAsia"/>
          <w:kern w:val="0"/>
          <w:sz w:val="24"/>
        </w:rPr>
        <w:t xml:space="preserve"> 2020</w:t>
      </w:r>
      <w:r w:rsidRPr="00D21C26">
        <w:rPr>
          <w:rFonts w:hint="eastAsia"/>
          <w:kern w:val="0"/>
          <w:sz w:val="24"/>
        </w:rPr>
        <w:t>及</w:t>
      </w:r>
      <w:r w:rsidRPr="00D21C26">
        <w:rPr>
          <w:rFonts w:hint="eastAsia"/>
          <w:kern w:val="0"/>
          <w:sz w:val="24"/>
        </w:rPr>
        <w:t>2022</w:t>
      </w:r>
      <w:r w:rsidRPr="00D21C26">
        <w:rPr>
          <w:rFonts w:hint="eastAsia"/>
          <w:kern w:val="0"/>
          <w:sz w:val="24"/>
        </w:rPr>
        <w:t>年度“中国年度托管银行（大型银行）”奖项。</w:t>
      </w:r>
      <w:r w:rsidRPr="00D21C26">
        <w:rPr>
          <w:rFonts w:hint="eastAsia"/>
          <w:kern w:val="0"/>
          <w:sz w:val="24"/>
        </w:rPr>
        <w:t>2022</w:t>
      </w:r>
      <w:r w:rsidRPr="00D21C26">
        <w:rPr>
          <w:rFonts w:hint="eastAsia"/>
          <w:kern w:val="0"/>
          <w:sz w:val="24"/>
        </w:rPr>
        <w:t>年度，荣获《环球金融》</w:t>
      </w:r>
      <w:r w:rsidRPr="00D21C26">
        <w:rPr>
          <w:rFonts w:hint="eastAsia"/>
          <w:kern w:val="0"/>
          <w:sz w:val="24"/>
        </w:rPr>
        <w:t xml:space="preserve"> </w:t>
      </w:r>
      <w:r w:rsidRPr="00D21C26">
        <w:rPr>
          <w:rFonts w:hint="eastAsia"/>
          <w:kern w:val="0"/>
          <w:sz w:val="24"/>
        </w:rPr>
        <w:t>“中国最佳次托管银行”，并作为唯一中资银行获得《财资》“中国最佳</w:t>
      </w:r>
      <w:r w:rsidRPr="00D21C26">
        <w:rPr>
          <w:rFonts w:hint="eastAsia"/>
          <w:kern w:val="0"/>
          <w:sz w:val="24"/>
        </w:rPr>
        <w:t>QFI</w:t>
      </w:r>
      <w:r w:rsidRPr="00D21C26">
        <w:rPr>
          <w:rFonts w:hint="eastAsia"/>
          <w:kern w:val="0"/>
          <w:sz w:val="24"/>
        </w:rPr>
        <w:t>托管银行”奖项。</w:t>
      </w:r>
      <w:r w:rsidRPr="00D21C26">
        <w:rPr>
          <w:rFonts w:hint="eastAsia"/>
          <w:kern w:val="0"/>
          <w:sz w:val="24"/>
        </w:rPr>
        <w:t>2023</w:t>
      </w:r>
      <w:r w:rsidRPr="00D21C26">
        <w:rPr>
          <w:rFonts w:hint="eastAsia"/>
          <w:kern w:val="0"/>
          <w:sz w:val="24"/>
        </w:rPr>
        <w:t>年度，荣获中国基金报“公募基金</w:t>
      </w:r>
      <w:r w:rsidRPr="00D21C26">
        <w:rPr>
          <w:rFonts w:hint="eastAsia"/>
          <w:kern w:val="0"/>
          <w:sz w:val="24"/>
        </w:rPr>
        <w:t>25</w:t>
      </w:r>
      <w:r w:rsidRPr="00D21C26">
        <w:rPr>
          <w:rFonts w:hint="eastAsia"/>
          <w:kern w:val="0"/>
          <w:sz w:val="24"/>
        </w:rPr>
        <w:t>年最佳基金托管银行”奖项。</w:t>
      </w:r>
    </w:p>
    <w:p w14:paraId="139DE34E"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（二）基金托管人的内部控制制度</w:t>
      </w:r>
    </w:p>
    <w:p w14:paraId="2B25D7E4"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1</w:t>
      </w:r>
      <w:r w:rsidRPr="00D21C26">
        <w:rPr>
          <w:rFonts w:hint="eastAsia"/>
          <w:kern w:val="0"/>
          <w:sz w:val="24"/>
        </w:rPr>
        <w:t>、内部控制目标</w:t>
      </w:r>
    </w:p>
    <w:p w14:paraId="65D81447"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14:paraId="2D8EC874"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2</w:t>
      </w:r>
      <w:r w:rsidRPr="00D21C26">
        <w:rPr>
          <w:rFonts w:hint="eastAsia"/>
          <w:kern w:val="0"/>
          <w:sz w:val="24"/>
        </w:rPr>
        <w:t>、内部控制组织结构</w:t>
      </w:r>
    </w:p>
    <w:p w14:paraId="59ACC9C1"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中国建设银行设有风险内控管理委员会，负责全行风险管理与内部控制工作，对托管业务风险管理和内部控制的有效性进行指导。资产托管业务部配备了专职内控合规人员负责托管业务的内控合规工作，具有独立行使内控合规工作职权和能力。</w:t>
      </w:r>
    </w:p>
    <w:p w14:paraId="54C4D31E"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3</w:t>
      </w:r>
      <w:r w:rsidRPr="00D21C26">
        <w:rPr>
          <w:rFonts w:hint="eastAsia"/>
          <w:kern w:val="0"/>
          <w:sz w:val="24"/>
        </w:rPr>
        <w:t>、内部控制制度及措施</w:t>
      </w:r>
    </w:p>
    <w:p w14:paraId="1DE41638"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2352089"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lastRenderedPageBreak/>
        <w:t>（三）基金托管人对基金管理人运作基金进行监督的方法和程序</w:t>
      </w:r>
    </w:p>
    <w:p w14:paraId="5B2DF877"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1</w:t>
      </w:r>
      <w:r w:rsidRPr="00D21C26">
        <w:rPr>
          <w:rFonts w:hint="eastAsia"/>
          <w:kern w:val="0"/>
          <w:sz w:val="24"/>
        </w:rPr>
        <w:t>、监督方法</w:t>
      </w:r>
    </w:p>
    <w:p w14:paraId="0DA1DF20"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15F985B3"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2</w:t>
      </w:r>
      <w:r w:rsidRPr="00D21C26">
        <w:rPr>
          <w:rFonts w:hint="eastAsia"/>
          <w:kern w:val="0"/>
          <w:sz w:val="24"/>
        </w:rPr>
        <w:t>、监督流程</w:t>
      </w:r>
    </w:p>
    <w:p w14:paraId="208AEAE9"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w:t>
      </w:r>
      <w:r w:rsidRPr="00D21C26">
        <w:rPr>
          <w:rFonts w:hint="eastAsia"/>
          <w:kern w:val="0"/>
          <w:sz w:val="24"/>
        </w:rPr>
        <w:t>1</w:t>
      </w:r>
      <w:r w:rsidRPr="00D21C26">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C62C00B" w14:textId="77777777" w:rsidR="00D21C26" w:rsidRPr="00D21C26" w:rsidRDefault="00D21C26" w:rsidP="00D21C26">
      <w:pPr>
        <w:widowControl/>
        <w:snapToGrid w:val="0"/>
        <w:spacing w:line="360" w:lineRule="auto"/>
        <w:ind w:firstLine="480"/>
        <w:rPr>
          <w:kern w:val="0"/>
          <w:sz w:val="24"/>
        </w:rPr>
      </w:pPr>
      <w:r w:rsidRPr="00D21C26">
        <w:rPr>
          <w:rFonts w:hint="eastAsia"/>
          <w:kern w:val="0"/>
          <w:sz w:val="24"/>
        </w:rPr>
        <w:t>（</w:t>
      </w:r>
      <w:r w:rsidRPr="00D21C26">
        <w:rPr>
          <w:rFonts w:hint="eastAsia"/>
          <w:kern w:val="0"/>
          <w:sz w:val="24"/>
        </w:rPr>
        <w:t>2</w:t>
      </w:r>
      <w:r w:rsidRPr="00D21C26">
        <w:rPr>
          <w:rFonts w:hint="eastAsia"/>
          <w:kern w:val="0"/>
          <w:sz w:val="24"/>
        </w:rPr>
        <w:t>）收到基金管理人的划款指令后，对指令要素等内容进行核查。</w:t>
      </w:r>
    </w:p>
    <w:p w14:paraId="41E2CEC8" w14:textId="2D0A2C86" w:rsidR="00E45F57" w:rsidRDefault="00D21C26">
      <w:pPr>
        <w:rPr>
          <w:rFonts w:hAnsi="宋体"/>
          <w:bCs/>
          <w:kern w:val="44"/>
          <w:szCs w:val="24"/>
        </w:rPr>
      </w:pPr>
      <w:r w:rsidRPr="00D21C26">
        <w:rPr>
          <w:rFonts w:hint="eastAsia"/>
          <w:kern w:val="0"/>
          <w:sz w:val="24"/>
        </w:rPr>
        <w:t>（</w:t>
      </w:r>
      <w:r w:rsidRPr="00D21C26">
        <w:rPr>
          <w:rFonts w:hint="eastAsia"/>
          <w:kern w:val="0"/>
          <w:sz w:val="24"/>
        </w:rPr>
        <w:t>3</w:t>
      </w:r>
      <w:r w:rsidRPr="00D21C26">
        <w:rPr>
          <w:rFonts w:hint="eastAsia"/>
          <w:kern w:val="0"/>
          <w:sz w:val="24"/>
        </w:rPr>
        <w:t>）通过技术或非技术手段发现基金涉嫌违规交易，电话或书面要求基金管理人进行解释或举证，如有必要将及时报告中国证监会。</w:t>
      </w:r>
      <w:bookmarkStart w:id="95" w:name="_Toc493766473"/>
      <w:bookmarkStart w:id="96" w:name="_Toc4787"/>
      <w:bookmarkStart w:id="97" w:name="_Toc31494"/>
      <w:bookmarkStart w:id="98" w:name="_Toc332895892"/>
      <w:bookmarkStart w:id="99" w:name="_Toc154805884"/>
      <w:bookmarkStart w:id="100" w:name="_Toc26274"/>
      <w:bookmarkStart w:id="101" w:name="_Toc30482"/>
      <w:bookmarkStart w:id="102" w:name="_Toc5343"/>
      <w:bookmarkStart w:id="103" w:name="_Toc9792"/>
      <w:bookmarkStart w:id="104" w:name="_Toc2236"/>
      <w:bookmarkStart w:id="105" w:name="_Toc17262"/>
      <w:r w:rsidR="0047043B">
        <w:rPr>
          <w:kern w:val="0"/>
          <w:sz w:val="24"/>
        </w:rPr>
        <w:br w:type="page"/>
      </w:r>
    </w:p>
    <w:p w14:paraId="3523B562" w14:textId="77777777" w:rsidR="00E45F57" w:rsidRDefault="0047043B">
      <w:pPr>
        <w:pStyle w:val="1"/>
        <w:spacing w:before="340" w:after="330"/>
        <w:jc w:val="center"/>
        <w:rPr>
          <w:rFonts w:hAnsi="宋体"/>
          <w:bCs/>
          <w:color w:val="auto"/>
          <w:kern w:val="44"/>
          <w:szCs w:val="24"/>
        </w:rPr>
      </w:pPr>
      <w:bookmarkStart w:id="106" w:name="_Toc13621"/>
      <w:bookmarkStart w:id="107" w:name="_Toc3926"/>
      <w:bookmarkStart w:id="108" w:name="_Toc32104"/>
      <w:bookmarkStart w:id="109" w:name="_Toc3743"/>
      <w:bookmarkStart w:id="110" w:name="_Toc7443"/>
      <w:bookmarkStart w:id="111" w:name="_Toc171956530"/>
      <w:r>
        <w:rPr>
          <w:rFonts w:hAnsi="宋体"/>
          <w:bCs/>
          <w:color w:val="auto"/>
          <w:kern w:val="44"/>
          <w:szCs w:val="24"/>
        </w:rPr>
        <w:lastRenderedPageBreak/>
        <w:t>五、相关服务机构</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5F24B91" w14:textId="77777777" w:rsidR="00E45F57" w:rsidRDefault="0047043B">
      <w:pPr>
        <w:widowControl/>
        <w:snapToGrid w:val="0"/>
        <w:spacing w:line="360" w:lineRule="auto"/>
        <w:ind w:firstLine="480"/>
        <w:rPr>
          <w:rFonts w:ascii="宋体" w:hAnsi="宋体"/>
          <w:kern w:val="0"/>
          <w:sz w:val="24"/>
        </w:rPr>
      </w:pPr>
      <w:bookmarkStart w:id="112" w:name="_Toc191799287"/>
      <w:r>
        <w:rPr>
          <w:rFonts w:ascii="宋体" w:hAnsi="宋体" w:hint="eastAsia"/>
          <w:kern w:val="0"/>
          <w:sz w:val="24"/>
        </w:rPr>
        <w:t>（一）基金份额销售机构</w:t>
      </w:r>
      <w:bookmarkEnd w:id="112"/>
    </w:p>
    <w:p w14:paraId="2B49C0C9" w14:textId="77777777" w:rsidR="00E45F57" w:rsidRDefault="0047043B">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、直销机构：</w:t>
      </w:r>
    </w:p>
    <w:p w14:paraId="4775A0F5"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名称：华商基金管理有限公司</w:t>
      </w:r>
    </w:p>
    <w:p w14:paraId="06ACAADA"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住所：北京市西城区平安里西大街</w:t>
      </w:r>
      <w:r>
        <w:rPr>
          <w:rFonts w:ascii="宋体" w:hAnsi="宋体"/>
          <w:kern w:val="0"/>
          <w:sz w:val="24"/>
        </w:rPr>
        <w:t>28号</w:t>
      </w:r>
      <w:r>
        <w:rPr>
          <w:rFonts w:ascii="宋体" w:hAnsi="宋体" w:hint="eastAsia"/>
          <w:kern w:val="0"/>
          <w:sz w:val="24"/>
        </w:rPr>
        <w:t>楼</w:t>
      </w:r>
      <w:r>
        <w:rPr>
          <w:rFonts w:ascii="宋体" w:hAnsi="宋体"/>
          <w:kern w:val="0"/>
          <w:sz w:val="24"/>
        </w:rPr>
        <w:t>19层</w:t>
      </w:r>
    </w:p>
    <w:p w14:paraId="29232A7D"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办公地址：北京市西城区平安里西大街</w:t>
      </w:r>
      <w:r>
        <w:rPr>
          <w:rFonts w:ascii="宋体" w:hAnsi="宋体"/>
          <w:kern w:val="0"/>
          <w:sz w:val="24"/>
        </w:rPr>
        <w:t>28号</w:t>
      </w:r>
      <w:r>
        <w:rPr>
          <w:rFonts w:ascii="宋体" w:hAnsi="宋体" w:hint="eastAsia"/>
          <w:kern w:val="0"/>
          <w:sz w:val="24"/>
        </w:rPr>
        <w:t>楼</w:t>
      </w:r>
      <w:r>
        <w:rPr>
          <w:rFonts w:ascii="宋体" w:hAnsi="宋体"/>
          <w:kern w:val="0"/>
          <w:sz w:val="24"/>
        </w:rPr>
        <w:t>19层</w:t>
      </w:r>
    </w:p>
    <w:p w14:paraId="4521C737" w14:textId="5D9AADF9"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法定代表人：</w:t>
      </w:r>
      <w:r w:rsidR="008B5DED">
        <w:rPr>
          <w:rFonts w:ascii="宋体" w:hAnsi="宋体" w:hint="eastAsia"/>
          <w:kern w:val="0"/>
          <w:sz w:val="24"/>
        </w:rPr>
        <w:t>苏金奎</w:t>
      </w:r>
    </w:p>
    <w:p w14:paraId="3BE45F99"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直销中心：华商基金管理有限公司</w:t>
      </w:r>
    </w:p>
    <w:p w14:paraId="43344986" w14:textId="77777777" w:rsidR="00E45F57" w:rsidRDefault="0047043B">
      <w:pPr>
        <w:widowControl/>
        <w:snapToGrid w:val="0"/>
        <w:spacing w:line="360" w:lineRule="auto"/>
        <w:ind w:firstLine="480"/>
        <w:rPr>
          <w:kern w:val="0"/>
          <w:sz w:val="24"/>
        </w:rPr>
      </w:pPr>
      <w:r>
        <w:rPr>
          <w:kern w:val="0"/>
          <w:sz w:val="24"/>
        </w:rPr>
        <w:t>电话：</w:t>
      </w:r>
      <w:r>
        <w:rPr>
          <w:kern w:val="0"/>
          <w:sz w:val="24"/>
        </w:rPr>
        <w:t>010-58573768</w:t>
      </w:r>
    </w:p>
    <w:p w14:paraId="47F56475" w14:textId="77777777" w:rsidR="00E45F57" w:rsidRDefault="0047043B">
      <w:pPr>
        <w:widowControl/>
        <w:snapToGrid w:val="0"/>
        <w:spacing w:line="360" w:lineRule="auto"/>
        <w:ind w:firstLine="480"/>
        <w:rPr>
          <w:kern w:val="0"/>
          <w:sz w:val="24"/>
        </w:rPr>
      </w:pPr>
      <w:r>
        <w:rPr>
          <w:kern w:val="0"/>
          <w:sz w:val="24"/>
        </w:rPr>
        <w:t>传真：</w:t>
      </w:r>
      <w:r>
        <w:rPr>
          <w:kern w:val="0"/>
          <w:sz w:val="24"/>
        </w:rPr>
        <w:t>010-58573737</w:t>
      </w:r>
    </w:p>
    <w:p w14:paraId="2C1BC0FC" w14:textId="77777777" w:rsidR="00E45F57" w:rsidRDefault="0047043B">
      <w:pPr>
        <w:widowControl/>
        <w:snapToGrid w:val="0"/>
        <w:spacing w:line="360" w:lineRule="auto"/>
        <w:ind w:firstLine="480"/>
        <w:rPr>
          <w:kern w:val="0"/>
          <w:sz w:val="24"/>
        </w:rPr>
      </w:pPr>
      <w:r>
        <w:rPr>
          <w:kern w:val="0"/>
          <w:sz w:val="24"/>
        </w:rPr>
        <w:t>网址：</w:t>
      </w:r>
      <w:r>
        <w:rPr>
          <w:kern w:val="0"/>
          <w:sz w:val="24"/>
        </w:rPr>
        <w:t>www.hsfund.com</w:t>
      </w:r>
    </w:p>
    <w:p w14:paraId="3FC74D47" w14:textId="77777777" w:rsidR="00E45F57" w:rsidRDefault="0047043B">
      <w:pPr>
        <w:widowControl/>
        <w:snapToGrid w:val="0"/>
        <w:spacing w:line="360" w:lineRule="auto"/>
        <w:ind w:firstLine="480"/>
        <w:rPr>
          <w:kern w:val="0"/>
          <w:sz w:val="24"/>
        </w:rPr>
      </w:pPr>
      <w:r>
        <w:rPr>
          <w:kern w:val="0"/>
          <w:sz w:val="24"/>
        </w:rPr>
        <w:t>2</w:t>
      </w:r>
      <w:r>
        <w:rPr>
          <w:kern w:val="0"/>
          <w:sz w:val="24"/>
        </w:rPr>
        <w:t>、其他代销机构：</w:t>
      </w:r>
    </w:p>
    <w:p w14:paraId="19347614" w14:textId="77777777" w:rsidR="008B5DED" w:rsidRPr="0051174E"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51174E">
        <w:rPr>
          <w:rFonts w:asciiTheme="minorEastAsia" w:hAnsiTheme="minorEastAsia" w:hint="eastAsia"/>
          <w:kern w:val="0"/>
          <w:sz w:val="24"/>
        </w:rPr>
        <w:t>中国建设银行股份有限公司</w:t>
      </w:r>
    </w:p>
    <w:p w14:paraId="0CA28EF2" w14:textId="77777777" w:rsidR="008B5DED" w:rsidRPr="0051174E" w:rsidRDefault="008B5DED" w:rsidP="00C03765">
      <w:pPr>
        <w:spacing w:line="360" w:lineRule="auto"/>
        <w:ind w:leftChars="50" w:left="105" w:firstLineChars="200" w:firstLine="480"/>
        <w:jc w:val="left"/>
        <w:rPr>
          <w:rFonts w:asciiTheme="minorEastAsia" w:hAnsiTheme="minorEastAsia"/>
          <w:kern w:val="0"/>
          <w:sz w:val="24"/>
        </w:rPr>
      </w:pPr>
      <w:r w:rsidRPr="0051174E">
        <w:rPr>
          <w:rFonts w:asciiTheme="minorEastAsia" w:hAnsiTheme="minorEastAsia" w:hint="eastAsia"/>
          <w:kern w:val="0"/>
          <w:sz w:val="24"/>
        </w:rPr>
        <w:t>注册地址：北京市西城区金融大街25号</w:t>
      </w:r>
    </w:p>
    <w:p w14:paraId="53529DCC" w14:textId="77777777" w:rsidR="008B5DED" w:rsidRPr="0051174E" w:rsidRDefault="008B5DED" w:rsidP="00C03765">
      <w:pPr>
        <w:spacing w:line="360" w:lineRule="auto"/>
        <w:ind w:leftChars="50" w:left="105" w:firstLineChars="200" w:firstLine="480"/>
        <w:jc w:val="left"/>
        <w:rPr>
          <w:rFonts w:asciiTheme="minorEastAsia" w:hAnsiTheme="minorEastAsia"/>
          <w:kern w:val="0"/>
          <w:sz w:val="24"/>
        </w:rPr>
      </w:pPr>
      <w:r w:rsidRPr="0051174E">
        <w:rPr>
          <w:rFonts w:asciiTheme="minorEastAsia" w:hAnsiTheme="minorEastAsia" w:hint="eastAsia"/>
          <w:kern w:val="0"/>
          <w:sz w:val="24"/>
        </w:rPr>
        <w:t>办公地址：北京市西城区闹市口大街1号院1号楼</w:t>
      </w:r>
    </w:p>
    <w:p w14:paraId="237C8AAE" w14:textId="77777777" w:rsidR="008B5DED" w:rsidRPr="0051174E" w:rsidRDefault="008B5DED" w:rsidP="00C03765">
      <w:pPr>
        <w:spacing w:line="360" w:lineRule="auto"/>
        <w:ind w:leftChars="50" w:left="105" w:firstLineChars="200" w:firstLine="480"/>
        <w:jc w:val="left"/>
        <w:rPr>
          <w:rFonts w:asciiTheme="minorEastAsia" w:hAnsiTheme="minorEastAsia"/>
          <w:kern w:val="0"/>
          <w:sz w:val="24"/>
        </w:rPr>
      </w:pPr>
      <w:r w:rsidRPr="0051174E">
        <w:rPr>
          <w:rFonts w:asciiTheme="minorEastAsia" w:hAnsiTheme="minorEastAsia" w:hint="eastAsia"/>
          <w:kern w:val="0"/>
          <w:sz w:val="24"/>
        </w:rPr>
        <w:t>法定代表人：田国立</w:t>
      </w:r>
    </w:p>
    <w:p w14:paraId="7BE0FA71" w14:textId="77777777" w:rsidR="008B5DED" w:rsidRPr="0051174E" w:rsidRDefault="008B5DED" w:rsidP="00C03765">
      <w:pPr>
        <w:spacing w:line="360" w:lineRule="auto"/>
        <w:ind w:leftChars="50" w:left="105" w:firstLineChars="200" w:firstLine="480"/>
        <w:jc w:val="left"/>
        <w:rPr>
          <w:rFonts w:asciiTheme="minorEastAsia" w:hAnsiTheme="minorEastAsia"/>
          <w:kern w:val="0"/>
          <w:sz w:val="24"/>
        </w:rPr>
      </w:pPr>
      <w:r w:rsidRPr="0051174E">
        <w:rPr>
          <w:rFonts w:asciiTheme="minorEastAsia" w:hAnsiTheme="minorEastAsia" w:hint="eastAsia"/>
          <w:kern w:val="0"/>
          <w:sz w:val="24"/>
        </w:rPr>
        <w:t>客服电话：95533</w:t>
      </w:r>
    </w:p>
    <w:p w14:paraId="00F4BAF7" w14:textId="77777777" w:rsidR="008B5DED" w:rsidRDefault="008B5DED" w:rsidP="00C03765">
      <w:pPr>
        <w:spacing w:line="360" w:lineRule="auto"/>
        <w:ind w:leftChars="50" w:left="105" w:firstLineChars="200" w:firstLine="480"/>
        <w:jc w:val="left"/>
        <w:rPr>
          <w:rStyle w:val="af0"/>
          <w:rFonts w:asciiTheme="minorEastAsia" w:hAnsiTheme="minorEastAsia"/>
          <w:kern w:val="0"/>
          <w:sz w:val="24"/>
        </w:rPr>
      </w:pPr>
      <w:r>
        <w:rPr>
          <w:rFonts w:asciiTheme="minorEastAsia" w:hAnsiTheme="minorEastAsia" w:hint="eastAsia"/>
          <w:kern w:val="0"/>
          <w:sz w:val="24"/>
        </w:rPr>
        <w:t>公司</w:t>
      </w:r>
      <w:r w:rsidRPr="0051174E">
        <w:rPr>
          <w:rFonts w:asciiTheme="minorEastAsia" w:hAnsiTheme="minorEastAsia" w:hint="eastAsia"/>
          <w:kern w:val="0"/>
          <w:sz w:val="24"/>
        </w:rPr>
        <w:t>网址：</w:t>
      </w:r>
      <w:hyperlink r:id="rId15" w:history="1">
        <w:r w:rsidRPr="002B6550">
          <w:rPr>
            <w:rStyle w:val="af0"/>
            <w:rFonts w:asciiTheme="minorEastAsia" w:hAnsiTheme="minorEastAsia" w:hint="eastAsia"/>
            <w:kern w:val="0"/>
            <w:sz w:val="24"/>
          </w:rPr>
          <w:t>www.ccb.com</w:t>
        </w:r>
      </w:hyperlink>
    </w:p>
    <w:p w14:paraId="47B53739" w14:textId="77777777" w:rsidR="008B5DED" w:rsidRPr="00D77143"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D77143">
        <w:rPr>
          <w:rFonts w:asciiTheme="minorEastAsia" w:hAnsiTheme="minorEastAsia" w:hint="eastAsia"/>
          <w:kern w:val="0"/>
          <w:sz w:val="24"/>
        </w:rPr>
        <w:t>渤海银行股份有限公司</w:t>
      </w:r>
    </w:p>
    <w:p w14:paraId="0E1466F8" w14:textId="77777777" w:rsidR="008B5DED" w:rsidRPr="00D77143" w:rsidRDefault="008B5DED" w:rsidP="00C03765">
      <w:pPr>
        <w:spacing w:line="360" w:lineRule="auto"/>
        <w:ind w:leftChars="50" w:left="105" w:firstLineChars="200" w:firstLine="480"/>
        <w:jc w:val="left"/>
        <w:rPr>
          <w:rFonts w:asciiTheme="minorEastAsia" w:hAnsiTheme="minorEastAsia"/>
          <w:kern w:val="0"/>
          <w:sz w:val="24"/>
        </w:rPr>
      </w:pPr>
      <w:r w:rsidRPr="00D77143">
        <w:rPr>
          <w:rFonts w:asciiTheme="minorEastAsia" w:hAnsiTheme="minorEastAsia" w:hint="eastAsia"/>
          <w:kern w:val="0"/>
          <w:sz w:val="24"/>
        </w:rPr>
        <w:t>注册地址：天津市河东区海河东路218号</w:t>
      </w:r>
    </w:p>
    <w:p w14:paraId="3FBEEE31" w14:textId="77777777" w:rsidR="008B5DED" w:rsidRPr="00D77143" w:rsidRDefault="008B5DED" w:rsidP="00C03765">
      <w:pPr>
        <w:spacing w:line="360" w:lineRule="auto"/>
        <w:ind w:leftChars="50" w:left="105" w:firstLineChars="200" w:firstLine="480"/>
        <w:jc w:val="left"/>
        <w:rPr>
          <w:rFonts w:asciiTheme="minorEastAsia" w:hAnsiTheme="minorEastAsia"/>
          <w:kern w:val="0"/>
          <w:sz w:val="24"/>
        </w:rPr>
      </w:pPr>
      <w:r w:rsidRPr="00D77143">
        <w:rPr>
          <w:rFonts w:asciiTheme="minorEastAsia" w:hAnsiTheme="minorEastAsia" w:hint="eastAsia"/>
          <w:kern w:val="0"/>
          <w:sz w:val="24"/>
        </w:rPr>
        <w:t>办公地址：天津市河东区海河东路218号</w:t>
      </w:r>
    </w:p>
    <w:p w14:paraId="1AC4AD30" w14:textId="77777777" w:rsidR="008B5DED" w:rsidRPr="00D77143" w:rsidRDefault="008B5DED" w:rsidP="00C03765">
      <w:pPr>
        <w:spacing w:line="360" w:lineRule="auto"/>
        <w:ind w:leftChars="50" w:left="105" w:firstLineChars="200" w:firstLine="480"/>
        <w:jc w:val="left"/>
        <w:rPr>
          <w:rFonts w:asciiTheme="minorEastAsia" w:hAnsiTheme="minorEastAsia"/>
          <w:kern w:val="0"/>
          <w:sz w:val="24"/>
        </w:rPr>
      </w:pPr>
      <w:r w:rsidRPr="00D77143">
        <w:rPr>
          <w:rFonts w:asciiTheme="minorEastAsia" w:hAnsiTheme="minorEastAsia" w:hint="eastAsia"/>
          <w:kern w:val="0"/>
          <w:sz w:val="24"/>
        </w:rPr>
        <w:t>法定代表人：李伏安</w:t>
      </w:r>
    </w:p>
    <w:p w14:paraId="0634C6AF" w14:textId="77777777" w:rsidR="008B5DED" w:rsidRPr="00D77143" w:rsidRDefault="008B5DED" w:rsidP="00C03765">
      <w:pPr>
        <w:spacing w:line="360" w:lineRule="auto"/>
        <w:ind w:leftChars="50" w:left="105" w:firstLineChars="200" w:firstLine="480"/>
        <w:jc w:val="left"/>
        <w:rPr>
          <w:rFonts w:asciiTheme="minorEastAsia" w:hAnsiTheme="minorEastAsia"/>
          <w:kern w:val="0"/>
          <w:sz w:val="24"/>
        </w:rPr>
      </w:pPr>
      <w:r w:rsidRPr="00D77143">
        <w:rPr>
          <w:rFonts w:asciiTheme="minorEastAsia" w:hAnsiTheme="minorEastAsia" w:hint="eastAsia"/>
          <w:kern w:val="0"/>
          <w:sz w:val="24"/>
        </w:rPr>
        <w:t>客服电话：95541</w:t>
      </w:r>
    </w:p>
    <w:p w14:paraId="31B6DC8D" w14:textId="77777777" w:rsidR="008B5DED" w:rsidRDefault="008B5DED" w:rsidP="00C03765">
      <w:pPr>
        <w:spacing w:line="360" w:lineRule="auto"/>
        <w:ind w:leftChars="50" w:left="105" w:firstLineChars="200" w:firstLine="480"/>
        <w:jc w:val="left"/>
        <w:rPr>
          <w:rFonts w:asciiTheme="minorEastAsia" w:hAnsiTheme="minorEastAsia"/>
          <w:kern w:val="0"/>
          <w:sz w:val="24"/>
        </w:rPr>
      </w:pPr>
      <w:r w:rsidRPr="00D77143">
        <w:rPr>
          <w:rFonts w:asciiTheme="minorEastAsia" w:hAnsiTheme="minorEastAsia" w:hint="eastAsia"/>
          <w:kern w:val="0"/>
          <w:sz w:val="24"/>
        </w:rPr>
        <w:t>公司网址：</w:t>
      </w:r>
      <w:hyperlink r:id="rId16" w:history="1">
        <w:r w:rsidRPr="00FA336A">
          <w:rPr>
            <w:rStyle w:val="af0"/>
            <w:rFonts w:asciiTheme="minorEastAsia" w:hAnsiTheme="minorEastAsia" w:hint="eastAsia"/>
            <w:kern w:val="0"/>
            <w:sz w:val="24"/>
          </w:rPr>
          <w:t>www.cbhb.com.cn</w:t>
        </w:r>
      </w:hyperlink>
    </w:p>
    <w:p w14:paraId="4F37D0CF"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Pr>
          <w:rFonts w:asciiTheme="minorEastAsia" w:hAnsiTheme="minorEastAsia" w:hint="eastAsia"/>
          <w:kern w:val="0"/>
          <w:sz w:val="24"/>
        </w:rPr>
        <w:t>兴</w:t>
      </w:r>
      <w:r w:rsidRPr="00204A1E">
        <w:rPr>
          <w:rFonts w:asciiTheme="minorEastAsia" w:hAnsiTheme="minorEastAsia" w:hint="eastAsia"/>
          <w:kern w:val="0"/>
          <w:sz w:val="24"/>
        </w:rPr>
        <w:t>业银行股份有限公司</w:t>
      </w:r>
    </w:p>
    <w:p w14:paraId="2B5268E5"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注册地址：福建省福州市台江区江滨中大道398号兴业银行大厦</w:t>
      </w:r>
    </w:p>
    <w:p w14:paraId="138EEEEA"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办公地址：上海市银城路167号兴业银行大厦</w:t>
      </w:r>
    </w:p>
    <w:p w14:paraId="6D7032B0"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法定代表人：吕家进</w:t>
      </w:r>
    </w:p>
    <w:p w14:paraId="0455862C"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客服电话：95561</w:t>
      </w:r>
    </w:p>
    <w:p w14:paraId="6008FFC1" w14:textId="77777777" w:rsidR="008B5DED" w:rsidRDefault="008B5DED" w:rsidP="00C03765">
      <w:pPr>
        <w:spacing w:line="360" w:lineRule="auto"/>
        <w:ind w:firstLineChars="200" w:firstLine="480"/>
        <w:jc w:val="left"/>
        <w:rPr>
          <w:rStyle w:val="af0"/>
          <w:rFonts w:asciiTheme="minorEastAsia" w:hAnsiTheme="minorEastAsia"/>
          <w:kern w:val="0"/>
          <w:sz w:val="24"/>
          <w:szCs w:val="24"/>
        </w:rPr>
      </w:pPr>
      <w:r w:rsidRPr="00204A1E">
        <w:rPr>
          <w:rFonts w:asciiTheme="minorEastAsia" w:hAnsiTheme="minorEastAsia" w:hint="eastAsia"/>
          <w:kern w:val="0"/>
          <w:sz w:val="24"/>
          <w:szCs w:val="24"/>
        </w:rPr>
        <w:lastRenderedPageBreak/>
        <w:t>公司网址：</w:t>
      </w:r>
      <w:hyperlink r:id="rId17" w:history="1">
        <w:r w:rsidRPr="00BE1C4B">
          <w:rPr>
            <w:rStyle w:val="af0"/>
            <w:rFonts w:asciiTheme="minorEastAsia" w:hAnsiTheme="minorEastAsia" w:hint="eastAsia"/>
            <w:kern w:val="0"/>
            <w:sz w:val="24"/>
            <w:szCs w:val="24"/>
          </w:rPr>
          <w:t>www.cib.com.cn</w:t>
        </w:r>
      </w:hyperlink>
    </w:p>
    <w:p w14:paraId="54486AAD" w14:textId="77777777" w:rsidR="008B5DED"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Pr>
          <w:rFonts w:asciiTheme="minorEastAsia" w:hAnsiTheme="minorEastAsia" w:hint="eastAsia"/>
          <w:kern w:val="0"/>
          <w:sz w:val="24"/>
        </w:rPr>
        <w:t>招商银行股份有限公司</w:t>
      </w:r>
    </w:p>
    <w:p w14:paraId="79314756"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注册地址：深圳市福田区深南大道7088号招商银行大厦</w:t>
      </w:r>
    </w:p>
    <w:p w14:paraId="728A9BEF"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办公地址：深圳市福田区深南大道7088号招商银行大厦</w:t>
      </w:r>
    </w:p>
    <w:p w14:paraId="4A8D1D07"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法定代表人：缪建民</w:t>
      </w:r>
    </w:p>
    <w:p w14:paraId="229F8377"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客服电话：95555</w:t>
      </w:r>
    </w:p>
    <w:p w14:paraId="5C83319D" w14:textId="77777777" w:rsidR="008B5DED" w:rsidRPr="00BF62E9" w:rsidRDefault="008B5DED" w:rsidP="00C03765">
      <w:pPr>
        <w:spacing w:line="360" w:lineRule="auto"/>
        <w:ind w:firstLineChars="200" w:firstLine="480"/>
        <w:jc w:val="left"/>
        <w:rPr>
          <w:rStyle w:val="af0"/>
          <w:rFonts w:asciiTheme="minorEastAsia" w:hAnsiTheme="minorEastAsia"/>
          <w:kern w:val="0"/>
          <w:sz w:val="24"/>
          <w:szCs w:val="24"/>
        </w:rPr>
      </w:pPr>
      <w:r>
        <w:rPr>
          <w:rFonts w:asciiTheme="minorEastAsia" w:hAnsiTheme="minorEastAsia" w:hint="eastAsia"/>
          <w:kern w:val="0"/>
          <w:sz w:val="24"/>
          <w:szCs w:val="24"/>
        </w:rPr>
        <w:t>公司</w:t>
      </w:r>
      <w:r w:rsidRPr="003E54D9">
        <w:rPr>
          <w:rFonts w:asciiTheme="minorEastAsia" w:hAnsiTheme="minorEastAsia" w:hint="eastAsia"/>
          <w:kern w:val="0"/>
          <w:sz w:val="24"/>
          <w:szCs w:val="24"/>
        </w:rPr>
        <w:t>网址：</w:t>
      </w:r>
      <w:hyperlink r:id="rId18" w:history="1">
        <w:r w:rsidRPr="003E54D9">
          <w:rPr>
            <w:rStyle w:val="af0"/>
            <w:rFonts w:asciiTheme="minorEastAsia" w:hAnsiTheme="minorEastAsia" w:hint="eastAsia"/>
            <w:kern w:val="0"/>
            <w:sz w:val="24"/>
            <w:szCs w:val="24"/>
          </w:rPr>
          <w:t>www.cmbchina.com</w:t>
        </w:r>
      </w:hyperlink>
    </w:p>
    <w:p w14:paraId="30133585"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平安银行股份有限公司</w:t>
      </w:r>
    </w:p>
    <w:p w14:paraId="6BF8EEDA"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地址：深圳市罗湖区深南东路5047号</w:t>
      </w:r>
    </w:p>
    <w:p w14:paraId="47F02299"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法定代表人：谢永林</w:t>
      </w:r>
    </w:p>
    <w:p w14:paraId="626C15BB"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客服电话：95511-3</w:t>
      </w:r>
    </w:p>
    <w:p w14:paraId="678A9214"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公司网址:bank.pingan.com</w:t>
      </w:r>
    </w:p>
    <w:p w14:paraId="4A12FFBA"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江苏银行股份有限公司</w:t>
      </w:r>
    </w:p>
    <w:p w14:paraId="55E96314"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注册地址：南京市中华路26号</w:t>
      </w:r>
    </w:p>
    <w:p w14:paraId="758ACE4E"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办公地址：南京市中华路26号</w:t>
      </w:r>
    </w:p>
    <w:p w14:paraId="69197095"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法定代表人：夏平</w:t>
      </w:r>
    </w:p>
    <w:p w14:paraId="1000F3DA"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客服电话：95319</w:t>
      </w:r>
    </w:p>
    <w:p w14:paraId="0F979F01"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19" w:history="1">
        <w:r w:rsidRPr="003E54D9">
          <w:rPr>
            <w:rStyle w:val="af0"/>
            <w:rFonts w:asciiTheme="minorEastAsia" w:hAnsiTheme="minorEastAsia" w:hint="eastAsia"/>
            <w:kern w:val="0"/>
            <w:sz w:val="24"/>
            <w:szCs w:val="24"/>
          </w:rPr>
          <w:t>http://www.jsbchina.cn/</w:t>
        </w:r>
      </w:hyperlink>
    </w:p>
    <w:p w14:paraId="46BBB4AB"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东莞农村商业银行股份有限公司</w:t>
      </w:r>
    </w:p>
    <w:p w14:paraId="2A0ECCA7"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注册地址：广东省东莞市东城区鸿福东路2号</w:t>
      </w:r>
    </w:p>
    <w:p w14:paraId="14CDF5EB"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办公地址：东莞市东城区鸿福东路2号东莞农商银行大厦</w:t>
      </w:r>
    </w:p>
    <w:p w14:paraId="3C5FE448"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法定代表人：王耀球</w:t>
      </w:r>
    </w:p>
    <w:p w14:paraId="45C56291"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客服电话：0769-961122</w:t>
      </w:r>
    </w:p>
    <w:p w14:paraId="4063284C" w14:textId="77777777" w:rsidR="008B5DED" w:rsidRDefault="008B5DED" w:rsidP="00C03765">
      <w:pPr>
        <w:spacing w:line="360" w:lineRule="auto"/>
        <w:ind w:firstLineChars="200" w:firstLine="480"/>
        <w:jc w:val="left"/>
        <w:rPr>
          <w:rStyle w:val="af0"/>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20" w:history="1">
        <w:r w:rsidRPr="003E54D9">
          <w:rPr>
            <w:rStyle w:val="af0"/>
            <w:rFonts w:asciiTheme="minorEastAsia" w:hAnsiTheme="minorEastAsia" w:hint="eastAsia"/>
            <w:kern w:val="0"/>
            <w:sz w:val="24"/>
            <w:szCs w:val="24"/>
          </w:rPr>
          <w:t>www.drcbank.com</w:t>
        </w:r>
      </w:hyperlink>
    </w:p>
    <w:p w14:paraId="370DBA5C" w14:textId="77777777" w:rsidR="008B5DED" w:rsidRPr="003B34F6"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B34F6">
        <w:rPr>
          <w:rFonts w:asciiTheme="minorEastAsia" w:hAnsiTheme="minorEastAsia" w:hint="eastAsia"/>
          <w:kern w:val="0"/>
          <w:sz w:val="24"/>
        </w:rPr>
        <w:t>乌鲁木齐银行股份有限公司</w:t>
      </w:r>
    </w:p>
    <w:p w14:paraId="24B33197" w14:textId="77777777" w:rsidR="008B5DED" w:rsidRPr="003B34F6" w:rsidRDefault="008B5DED" w:rsidP="00C03765">
      <w:pPr>
        <w:pStyle w:val="af3"/>
        <w:spacing w:line="360" w:lineRule="auto"/>
        <w:ind w:left="105" w:firstLine="480"/>
        <w:jc w:val="left"/>
        <w:rPr>
          <w:rFonts w:asciiTheme="minorEastAsia" w:hAnsiTheme="minorEastAsia"/>
          <w:kern w:val="0"/>
          <w:sz w:val="24"/>
        </w:rPr>
      </w:pPr>
      <w:r w:rsidRPr="003B34F6">
        <w:rPr>
          <w:rFonts w:asciiTheme="minorEastAsia" w:hAnsiTheme="minorEastAsia" w:hint="eastAsia"/>
          <w:kern w:val="0"/>
          <w:sz w:val="24"/>
        </w:rPr>
        <w:t>注册地址：新疆乌鲁木齐市水磨沟区会展大道599号新疆财富中心A座4层至31层</w:t>
      </w:r>
    </w:p>
    <w:p w14:paraId="0982435A" w14:textId="77777777" w:rsidR="008B5DED" w:rsidRPr="003B34F6" w:rsidRDefault="008B5DED" w:rsidP="00C03765">
      <w:pPr>
        <w:pStyle w:val="af3"/>
        <w:spacing w:line="360" w:lineRule="auto"/>
        <w:ind w:left="105" w:firstLine="480"/>
        <w:jc w:val="left"/>
        <w:rPr>
          <w:rFonts w:asciiTheme="minorEastAsia" w:hAnsiTheme="minorEastAsia"/>
          <w:kern w:val="0"/>
          <w:sz w:val="24"/>
        </w:rPr>
      </w:pPr>
      <w:r w:rsidRPr="003B34F6">
        <w:rPr>
          <w:rFonts w:asciiTheme="minorEastAsia" w:hAnsiTheme="minorEastAsia" w:hint="eastAsia"/>
          <w:kern w:val="0"/>
          <w:sz w:val="24"/>
        </w:rPr>
        <w:t>办公地址：新疆乌鲁木齐市水磨沟区会展大道599号新疆财富中心A座</w:t>
      </w:r>
    </w:p>
    <w:p w14:paraId="655E90D6" w14:textId="77777777" w:rsidR="008B5DED" w:rsidRPr="003B34F6" w:rsidRDefault="008B5DED" w:rsidP="00C03765">
      <w:pPr>
        <w:pStyle w:val="af3"/>
        <w:spacing w:line="360" w:lineRule="auto"/>
        <w:ind w:left="105" w:firstLine="480"/>
        <w:jc w:val="left"/>
        <w:rPr>
          <w:rFonts w:asciiTheme="minorEastAsia" w:hAnsiTheme="minorEastAsia"/>
          <w:kern w:val="0"/>
          <w:sz w:val="24"/>
        </w:rPr>
      </w:pPr>
      <w:r w:rsidRPr="003B34F6">
        <w:rPr>
          <w:rFonts w:asciiTheme="minorEastAsia" w:hAnsiTheme="minorEastAsia" w:hint="eastAsia"/>
          <w:kern w:val="0"/>
          <w:sz w:val="24"/>
        </w:rPr>
        <w:t>法定代表人：任思宇</w:t>
      </w:r>
    </w:p>
    <w:p w14:paraId="77E743F8" w14:textId="77777777" w:rsidR="008B5DED" w:rsidRPr="003B34F6" w:rsidRDefault="008B5DED" w:rsidP="00C03765">
      <w:pPr>
        <w:pStyle w:val="af3"/>
        <w:spacing w:line="360" w:lineRule="auto"/>
        <w:ind w:left="105" w:firstLine="480"/>
        <w:jc w:val="left"/>
        <w:rPr>
          <w:rFonts w:asciiTheme="minorEastAsia" w:hAnsiTheme="minorEastAsia"/>
          <w:kern w:val="0"/>
          <w:sz w:val="24"/>
        </w:rPr>
      </w:pPr>
      <w:r w:rsidRPr="003B34F6">
        <w:rPr>
          <w:rFonts w:asciiTheme="minorEastAsia" w:hAnsiTheme="minorEastAsia" w:hint="eastAsia"/>
          <w:kern w:val="0"/>
          <w:sz w:val="24"/>
        </w:rPr>
        <w:lastRenderedPageBreak/>
        <w:t>客服电话：96518</w:t>
      </w:r>
    </w:p>
    <w:p w14:paraId="7E278650" w14:textId="77777777" w:rsidR="008B5DED" w:rsidRDefault="008B5DED" w:rsidP="00C03765">
      <w:pPr>
        <w:pStyle w:val="af3"/>
        <w:spacing w:line="360" w:lineRule="auto"/>
        <w:ind w:left="105" w:firstLine="480"/>
        <w:jc w:val="left"/>
        <w:rPr>
          <w:rFonts w:asciiTheme="minorEastAsia" w:hAnsiTheme="minorEastAsia"/>
          <w:kern w:val="0"/>
          <w:sz w:val="24"/>
        </w:rPr>
      </w:pPr>
      <w:r w:rsidRPr="003B34F6">
        <w:rPr>
          <w:rFonts w:asciiTheme="minorEastAsia" w:hAnsiTheme="minorEastAsia" w:hint="eastAsia"/>
          <w:kern w:val="0"/>
          <w:sz w:val="24"/>
        </w:rPr>
        <w:t>公司网址：</w:t>
      </w:r>
      <w:hyperlink r:id="rId21" w:history="1">
        <w:r w:rsidRPr="003B34F6">
          <w:rPr>
            <w:rFonts w:asciiTheme="minorEastAsia" w:hAnsiTheme="minorEastAsia" w:hint="eastAsia"/>
            <w:kern w:val="0"/>
            <w:sz w:val="24"/>
          </w:rPr>
          <w:t>www.uccb.com.cn</w:t>
        </w:r>
      </w:hyperlink>
    </w:p>
    <w:p w14:paraId="4D58A9C4" w14:textId="77777777" w:rsidR="008B5DED" w:rsidRPr="00390465"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90465">
        <w:rPr>
          <w:rFonts w:asciiTheme="minorEastAsia" w:hAnsiTheme="minorEastAsia" w:hint="eastAsia"/>
          <w:kern w:val="0"/>
          <w:sz w:val="24"/>
        </w:rPr>
        <w:t>珠海华润银行股份有限公司</w:t>
      </w:r>
    </w:p>
    <w:p w14:paraId="5D75A409" w14:textId="77777777" w:rsidR="008B5DED" w:rsidRPr="00390465" w:rsidRDefault="008B5DED" w:rsidP="00C03765">
      <w:pPr>
        <w:pStyle w:val="af3"/>
        <w:spacing w:line="360" w:lineRule="auto"/>
        <w:ind w:left="105" w:firstLine="480"/>
        <w:jc w:val="left"/>
        <w:rPr>
          <w:rFonts w:asciiTheme="minorEastAsia" w:hAnsiTheme="minorEastAsia"/>
          <w:kern w:val="0"/>
          <w:sz w:val="24"/>
        </w:rPr>
      </w:pPr>
      <w:r w:rsidRPr="00390465">
        <w:rPr>
          <w:rFonts w:asciiTheme="minorEastAsia" w:hAnsiTheme="minorEastAsia" w:hint="eastAsia"/>
          <w:kern w:val="0"/>
          <w:sz w:val="24"/>
        </w:rPr>
        <w:t>注册地址：广东省珠海市吉大九洲大道东1346号</w:t>
      </w:r>
    </w:p>
    <w:p w14:paraId="0522D353" w14:textId="77777777" w:rsidR="008B5DED" w:rsidRPr="00390465" w:rsidRDefault="008B5DED" w:rsidP="00C03765">
      <w:pPr>
        <w:pStyle w:val="af3"/>
        <w:spacing w:line="360" w:lineRule="auto"/>
        <w:ind w:left="105" w:firstLine="480"/>
        <w:jc w:val="left"/>
        <w:rPr>
          <w:rFonts w:asciiTheme="minorEastAsia" w:hAnsiTheme="minorEastAsia"/>
          <w:kern w:val="0"/>
          <w:sz w:val="24"/>
        </w:rPr>
      </w:pPr>
      <w:r w:rsidRPr="00390465">
        <w:rPr>
          <w:rFonts w:asciiTheme="minorEastAsia" w:hAnsiTheme="minorEastAsia" w:hint="eastAsia"/>
          <w:kern w:val="0"/>
          <w:sz w:val="24"/>
        </w:rPr>
        <w:t>办公地址：广东省珠海市吉大九洲大道东1346号</w:t>
      </w:r>
    </w:p>
    <w:p w14:paraId="2411D9C4" w14:textId="77777777" w:rsidR="008B5DED" w:rsidRPr="00390465" w:rsidRDefault="008B5DED" w:rsidP="00C03765">
      <w:pPr>
        <w:pStyle w:val="af3"/>
        <w:spacing w:line="360" w:lineRule="auto"/>
        <w:ind w:left="105" w:firstLine="480"/>
        <w:jc w:val="left"/>
        <w:rPr>
          <w:rFonts w:asciiTheme="minorEastAsia" w:hAnsiTheme="minorEastAsia"/>
          <w:kern w:val="0"/>
          <w:sz w:val="24"/>
        </w:rPr>
      </w:pPr>
      <w:r w:rsidRPr="00390465">
        <w:rPr>
          <w:rFonts w:asciiTheme="minorEastAsia" w:hAnsiTheme="minorEastAsia" w:hint="eastAsia"/>
          <w:kern w:val="0"/>
          <w:sz w:val="24"/>
        </w:rPr>
        <w:t>法定代表人：宗少俊</w:t>
      </w:r>
    </w:p>
    <w:p w14:paraId="5BDBFA09" w14:textId="77777777" w:rsidR="008B5DED" w:rsidRPr="00390465" w:rsidRDefault="008B5DED" w:rsidP="00C03765">
      <w:pPr>
        <w:pStyle w:val="af3"/>
        <w:spacing w:line="360" w:lineRule="auto"/>
        <w:ind w:left="105" w:firstLine="480"/>
        <w:jc w:val="left"/>
        <w:rPr>
          <w:rFonts w:asciiTheme="minorEastAsia" w:hAnsiTheme="minorEastAsia"/>
          <w:kern w:val="0"/>
          <w:sz w:val="24"/>
        </w:rPr>
      </w:pPr>
      <w:r w:rsidRPr="00390465">
        <w:rPr>
          <w:rFonts w:asciiTheme="minorEastAsia" w:hAnsiTheme="minorEastAsia" w:hint="eastAsia"/>
          <w:kern w:val="0"/>
          <w:sz w:val="24"/>
        </w:rPr>
        <w:t>客服电话：0756-96588</w:t>
      </w:r>
    </w:p>
    <w:p w14:paraId="21141033" w14:textId="77777777" w:rsidR="008B5DED" w:rsidRDefault="008B5DED" w:rsidP="00C03765">
      <w:pPr>
        <w:pStyle w:val="af3"/>
        <w:spacing w:line="360" w:lineRule="auto"/>
        <w:ind w:left="105" w:firstLine="480"/>
        <w:jc w:val="left"/>
        <w:rPr>
          <w:rFonts w:asciiTheme="minorEastAsia" w:hAnsiTheme="minorEastAsia"/>
          <w:kern w:val="0"/>
          <w:sz w:val="24"/>
        </w:rPr>
      </w:pPr>
      <w:r w:rsidRPr="00390465">
        <w:rPr>
          <w:rFonts w:asciiTheme="minorEastAsia" w:hAnsiTheme="minorEastAsia" w:hint="eastAsia"/>
          <w:kern w:val="0"/>
          <w:sz w:val="24"/>
        </w:rPr>
        <w:t>公司网址：</w:t>
      </w:r>
      <w:hyperlink r:id="rId22" w:history="1">
        <w:r w:rsidRPr="005306B2">
          <w:rPr>
            <w:rStyle w:val="af0"/>
            <w:rFonts w:asciiTheme="minorEastAsia" w:hAnsiTheme="minorEastAsia" w:hint="eastAsia"/>
            <w:kern w:val="0"/>
            <w:sz w:val="24"/>
          </w:rPr>
          <w:t>www.crbank.com.cn</w:t>
        </w:r>
      </w:hyperlink>
    </w:p>
    <w:p w14:paraId="19BE41B5" w14:textId="77777777" w:rsidR="008B5DED" w:rsidRPr="00390465"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90465">
        <w:rPr>
          <w:rFonts w:asciiTheme="minorEastAsia" w:hAnsiTheme="minorEastAsia" w:hint="eastAsia"/>
          <w:kern w:val="0"/>
          <w:sz w:val="24"/>
        </w:rPr>
        <w:t>昆仑银行股份有限公司</w:t>
      </w:r>
    </w:p>
    <w:p w14:paraId="32EB73AD" w14:textId="77777777" w:rsidR="008B5DED" w:rsidRPr="00390465" w:rsidRDefault="008B5DED" w:rsidP="00C03765">
      <w:pPr>
        <w:pStyle w:val="af3"/>
        <w:spacing w:line="360" w:lineRule="auto"/>
        <w:ind w:left="105" w:firstLine="480"/>
        <w:jc w:val="left"/>
        <w:rPr>
          <w:rFonts w:asciiTheme="minorEastAsia" w:hAnsiTheme="minorEastAsia"/>
          <w:kern w:val="0"/>
          <w:sz w:val="24"/>
        </w:rPr>
      </w:pPr>
      <w:r w:rsidRPr="00390465">
        <w:rPr>
          <w:rFonts w:asciiTheme="minorEastAsia" w:hAnsiTheme="minorEastAsia" w:hint="eastAsia"/>
          <w:kern w:val="0"/>
          <w:sz w:val="24"/>
        </w:rPr>
        <w:t>注册地址：新疆克拉玛依世纪大道7号</w:t>
      </w:r>
    </w:p>
    <w:p w14:paraId="0DC19329" w14:textId="77777777" w:rsidR="008B5DED" w:rsidRPr="00390465" w:rsidRDefault="008B5DED" w:rsidP="00C03765">
      <w:pPr>
        <w:pStyle w:val="af3"/>
        <w:spacing w:line="360" w:lineRule="auto"/>
        <w:ind w:left="105" w:firstLine="480"/>
        <w:jc w:val="left"/>
        <w:rPr>
          <w:rFonts w:asciiTheme="minorEastAsia" w:hAnsiTheme="minorEastAsia"/>
          <w:kern w:val="0"/>
          <w:sz w:val="24"/>
        </w:rPr>
      </w:pPr>
      <w:r w:rsidRPr="00390465">
        <w:rPr>
          <w:rFonts w:asciiTheme="minorEastAsia" w:hAnsiTheme="minorEastAsia" w:hint="eastAsia"/>
          <w:kern w:val="0"/>
          <w:sz w:val="24"/>
        </w:rPr>
        <w:t>办公地址：北京市西城区金融街1号B座</w:t>
      </w:r>
    </w:p>
    <w:p w14:paraId="5637412B" w14:textId="77777777" w:rsidR="008B5DED" w:rsidRPr="00390465" w:rsidRDefault="008B5DED" w:rsidP="00C03765">
      <w:pPr>
        <w:pStyle w:val="af3"/>
        <w:spacing w:line="360" w:lineRule="auto"/>
        <w:ind w:left="105" w:firstLine="480"/>
        <w:jc w:val="left"/>
        <w:rPr>
          <w:rFonts w:asciiTheme="minorEastAsia" w:hAnsiTheme="minorEastAsia"/>
          <w:kern w:val="0"/>
          <w:sz w:val="24"/>
        </w:rPr>
      </w:pPr>
      <w:r w:rsidRPr="00390465">
        <w:rPr>
          <w:rFonts w:asciiTheme="minorEastAsia" w:hAnsiTheme="minorEastAsia" w:hint="eastAsia"/>
          <w:kern w:val="0"/>
          <w:sz w:val="24"/>
        </w:rPr>
        <w:t>法定代表人：王忠来</w:t>
      </w:r>
    </w:p>
    <w:p w14:paraId="20CBEE15" w14:textId="77777777" w:rsidR="008B5DED" w:rsidRPr="00390465" w:rsidRDefault="008B5DED" w:rsidP="00C03765">
      <w:pPr>
        <w:pStyle w:val="af3"/>
        <w:spacing w:line="360" w:lineRule="auto"/>
        <w:ind w:left="105" w:firstLine="480"/>
        <w:jc w:val="left"/>
        <w:rPr>
          <w:rFonts w:asciiTheme="minorEastAsia" w:hAnsiTheme="minorEastAsia"/>
          <w:kern w:val="0"/>
          <w:sz w:val="24"/>
        </w:rPr>
      </w:pPr>
      <w:r w:rsidRPr="00390465">
        <w:rPr>
          <w:rFonts w:asciiTheme="minorEastAsia" w:hAnsiTheme="minorEastAsia" w:hint="eastAsia"/>
          <w:kern w:val="0"/>
          <w:sz w:val="24"/>
        </w:rPr>
        <w:t>客服电话：95379</w:t>
      </w:r>
    </w:p>
    <w:p w14:paraId="4A795ED7" w14:textId="77777777" w:rsidR="008B5DED" w:rsidRDefault="008B5DED" w:rsidP="00C03765">
      <w:pPr>
        <w:pStyle w:val="af3"/>
        <w:spacing w:line="360" w:lineRule="auto"/>
        <w:ind w:left="105" w:firstLine="480"/>
        <w:jc w:val="left"/>
        <w:rPr>
          <w:rFonts w:asciiTheme="minorEastAsia" w:hAnsiTheme="minorEastAsia"/>
          <w:kern w:val="0"/>
          <w:sz w:val="24"/>
        </w:rPr>
      </w:pPr>
      <w:r w:rsidRPr="00390465">
        <w:rPr>
          <w:rFonts w:asciiTheme="minorEastAsia" w:hAnsiTheme="minorEastAsia" w:hint="eastAsia"/>
          <w:kern w:val="0"/>
          <w:sz w:val="24"/>
        </w:rPr>
        <w:t>公司网址：</w:t>
      </w:r>
      <w:hyperlink r:id="rId23" w:history="1">
        <w:r w:rsidRPr="005306B2">
          <w:rPr>
            <w:rStyle w:val="af0"/>
            <w:rFonts w:asciiTheme="minorEastAsia" w:hAnsiTheme="minorEastAsia" w:hint="eastAsia"/>
            <w:kern w:val="0"/>
            <w:sz w:val="24"/>
          </w:rPr>
          <w:t>www.klb.com.cn</w:t>
        </w:r>
      </w:hyperlink>
    </w:p>
    <w:p w14:paraId="2D383553" w14:textId="77777777" w:rsidR="008B5DED" w:rsidRPr="00390465"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90465">
        <w:rPr>
          <w:rFonts w:asciiTheme="minorEastAsia" w:hAnsiTheme="minorEastAsia" w:hint="eastAsia"/>
          <w:kern w:val="0"/>
          <w:sz w:val="24"/>
        </w:rPr>
        <w:t>深圳前海微众银行股份有限公司</w:t>
      </w:r>
    </w:p>
    <w:p w14:paraId="6062751C" w14:textId="77777777" w:rsidR="008B5DED" w:rsidRPr="00390465" w:rsidRDefault="008B5DED" w:rsidP="00C03765">
      <w:pPr>
        <w:pStyle w:val="af3"/>
        <w:spacing w:line="360" w:lineRule="auto"/>
        <w:ind w:left="105" w:firstLine="480"/>
        <w:jc w:val="left"/>
        <w:rPr>
          <w:rFonts w:asciiTheme="minorEastAsia" w:hAnsiTheme="minorEastAsia"/>
          <w:kern w:val="0"/>
          <w:sz w:val="24"/>
        </w:rPr>
      </w:pPr>
      <w:r w:rsidRPr="00390465">
        <w:rPr>
          <w:rFonts w:asciiTheme="minorEastAsia" w:hAnsiTheme="minorEastAsia" w:hint="eastAsia"/>
          <w:kern w:val="0"/>
          <w:sz w:val="24"/>
        </w:rPr>
        <w:t>注册地址：深圳市前海深港合作区前湾一路1号A栋201室(入驻深圳市前海商务秘书有限公司)</w:t>
      </w:r>
    </w:p>
    <w:p w14:paraId="3C33A9B6" w14:textId="77777777" w:rsidR="008B5DED" w:rsidRPr="00390465" w:rsidRDefault="008B5DED" w:rsidP="00C03765">
      <w:pPr>
        <w:pStyle w:val="af3"/>
        <w:spacing w:line="360" w:lineRule="auto"/>
        <w:ind w:left="105" w:firstLine="480"/>
        <w:jc w:val="left"/>
        <w:rPr>
          <w:rFonts w:asciiTheme="minorEastAsia" w:hAnsiTheme="minorEastAsia"/>
          <w:kern w:val="0"/>
          <w:sz w:val="24"/>
        </w:rPr>
      </w:pPr>
      <w:r w:rsidRPr="00390465">
        <w:rPr>
          <w:rFonts w:asciiTheme="minorEastAsia" w:hAnsiTheme="minorEastAsia" w:hint="eastAsia"/>
          <w:kern w:val="0"/>
          <w:sz w:val="24"/>
        </w:rPr>
        <w:t>办公地址：广东省深圳市南山区沙河西路1819号深圳湾科技生态园7栋A座</w:t>
      </w:r>
    </w:p>
    <w:p w14:paraId="25026C3B" w14:textId="77777777" w:rsidR="008B5DED" w:rsidRDefault="008B5DED" w:rsidP="00C03765">
      <w:pPr>
        <w:pStyle w:val="af3"/>
        <w:spacing w:line="360" w:lineRule="auto"/>
        <w:ind w:left="105" w:firstLine="480"/>
        <w:jc w:val="left"/>
        <w:rPr>
          <w:rFonts w:asciiTheme="minorEastAsia" w:hAnsiTheme="minorEastAsia"/>
          <w:kern w:val="0"/>
          <w:sz w:val="24"/>
        </w:rPr>
      </w:pPr>
      <w:r w:rsidRPr="00390465">
        <w:rPr>
          <w:rFonts w:asciiTheme="minorEastAsia" w:hAnsiTheme="minorEastAsia" w:hint="eastAsia"/>
          <w:kern w:val="0"/>
          <w:sz w:val="24"/>
        </w:rPr>
        <w:t>法定代表人：顾敏</w:t>
      </w:r>
    </w:p>
    <w:p w14:paraId="68FEE75A" w14:textId="77777777" w:rsidR="008B5DED" w:rsidRPr="003B34F6" w:rsidRDefault="008B5DED" w:rsidP="00C03765">
      <w:pPr>
        <w:pStyle w:val="af3"/>
        <w:spacing w:line="360" w:lineRule="auto"/>
        <w:ind w:left="105" w:firstLine="480"/>
        <w:jc w:val="left"/>
        <w:rPr>
          <w:rFonts w:asciiTheme="minorEastAsia" w:hAnsiTheme="minorEastAsia"/>
          <w:kern w:val="0"/>
          <w:sz w:val="24"/>
        </w:rPr>
      </w:pPr>
      <w:r w:rsidRPr="00390465">
        <w:rPr>
          <w:rFonts w:asciiTheme="minorEastAsia" w:hAnsiTheme="minorEastAsia" w:hint="eastAsia"/>
          <w:kern w:val="0"/>
          <w:sz w:val="24"/>
        </w:rPr>
        <w:t>客服电话：95384</w:t>
      </w:r>
    </w:p>
    <w:p w14:paraId="15FE5252" w14:textId="77777777" w:rsidR="008B5DED" w:rsidRPr="00390465" w:rsidRDefault="008B5DED" w:rsidP="00C03765">
      <w:pPr>
        <w:pStyle w:val="af3"/>
        <w:spacing w:line="360" w:lineRule="auto"/>
        <w:ind w:left="105" w:firstLine="480"/>
        <w:jc w:val="left"/>
        <w:rPr>
          <w:rFonts w:asciiTheme="minorEastAsia" w:hAnsiTheme="minorEastAsia"/>
          <w:kern w:val="0"/>
          <w:sz w:val="24"/>
        </w:rPr>
      </w:pPr>
      <w:r>
        <w:rPr>
          <w:rFonts w:asciiTheme="minorEastAsia" w:hAnsiTheme="minorEastAsia" w:hint="eastAsia"/>
          <w:kern w:val="0"/>
          <w:sz w:val="24"/>
        </w:rPr>
        <w:t>公司</w:t>
      </w:r>
      <w:r w:rsidRPr="00390465">
        <w:rPr>
          <w:rFonts w:asciiTheme="minorEastAsia" w:hAnsiTheme="minorEastAsia" w:hint="eastAsia"/>
          <w:kern w:val="0"/>
          <w:sz w:val="24"/>
        </w:rPr>
        <w:t>网址：https://www.webank.com/</w:t>
      </w:r>
    </w:p>
    <w:p w14:paraId="58A8D979"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华龙证券股份有限公司</w:t>
      </w:r>
    </w:p>
    <w:p w14:paraId="60ABCDF2"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注册地址：甘肃省兰州市城关区东岗西路638号兰州财富中心21楼</w:t>
      </w:r>
    </w:p>
    <w:p w14:paraId="3A08B8B2"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办公地址：兰州市城关区东岗西路638号兰州财富中心19楼</w:t>
      </w:r>
    </w:p>
    <w:p w14:paraId="7BA26132"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法定代表人：祁建邦</w:t>
      </w:r>
    </w:p>
    <w:p w14:paraId="1F77C7E2"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客服热线：95368</w:t>
      </w:r>
    </w:p>
    <w:p w14:paraId="513BE15F" w14:textId="77777777" w:rsidR="008B5DED" w:rsidRDefault="008B5DED" w:rsidP="00C03765">
      <w:pPr>
        <w:spacing w:line="360" w:lineRule="auto"/>
        <w:ind w:firstLineChars="200" w:firstLine="480"/>
        <w:jc w:val="left"/>
        <w:rPr>
          <w:rStyle w:val="af0"/>
          <w:rFonts w:asciiTheme="minorEastAsia" w:hAnsiTheme="minorEastAsia"/>
          <w:kern w:val="0"/>
          <w:sz w:val="24"/>
          <w:szCs w:val="24"/>
        </w:rPr>
      </w:pPr>
      <w:r w:rsidRPr="00065918">
        <w:rPr>
          <w:rFonts w:asciiTheme="minorEastAsia" w:hAnsiTheme="minorEastAsia" w:hint="eastAsia"/>
          <w:kern w:val="0"/>
          <w:sz w:val="24"/>
          <w:szCs w:val="24"/>
        </w:rPr>
        <w:t>公司网址：</w:t>
      </w:r>
      <w:hyperlink r:id="rId24" w:history="1">
        <w:r w:rsidRPr="00F267AC">
          <w:rPr>
            <w:rStyle w:val="af0"/>
            <w:rFonts w:asciiTheme="minorEastAsia" w:hAnsiTheme="minorEastAsia" w:hint="eastAsia"/>
            <w:kern w:val="0"/>
            <w:sz w:val="24"/>
            <w:szCs w:val="24"/>
          </w:rPr>
          <w:t>www.hlzqgs.com</w:t>
        </w:r>
      </w:hyperlink>
    </w:p>
    <w:p w14:paraId="0141E32A" w14:textId="77777777" w:rsidR="008B5DED" w:rsidRPr="00390465"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90465">
        <w:rPr>
          <w:rFonts w:asciiTheme="minorEastAsia" w:hAnsiTheme="minorEastAsia" w:hint="eastAsia"/>
          <w:kern w:val="0"/>
          <w:sz w:val="24"/>
        </w:rPr>
        <w:t>国元证券股份有限公司</w:t>
      </w:r>
    </w:p>
    <w:p w14:paraId="57B47A14"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lastRenderedPageBreak/>
        <w:t>注册地址：安徽省合肥市梅山路18号</w:t>
      </w:r>
    </w:p>
    <w:p w14:paraId="41BC3778"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办公地址：安徽省合肥市梅山路18号</w:t>
      </w:r>
    </w:p>
    <w:p w14:paraId="6CA8D29A"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法定代表人：沈和付</w:t>
      </w:r>
    </w:p>
    <w:p w14:paraId="23A4603F"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客服电话：全国：</w:t>
      </w:r>
      <w:r w:rsidRPr="00390465">
        <w:rPr>
          <w:rFonts w:asciiTheme="minorEastAsia" w:hAnsiTheme="minorEastAsia"/>
          <w:kern w:val="0"/>
          <w:sz w:val="24"/>
          <w:szCs w:val="24"/>
        </w:rPr>
        <w:t>400-8888-777</w:t>
      </w:r>
      <w:r w:rsidRPr="00390465">
        <w:rPr>
          <w:rFonts w:ascii="微软雅黑" w:eastAsia="微软雅黑" w:hAnsi="微软雅黑" w:cs="微软雅黑" w:hint="eastAsia"/>
          <w:kern w:val="0"/>
          <w:sz w:val="24"/>
          <w:szCs w:val="24"/>
        </w:rPr>
        <w:t>､</w:t>
      </w:r>
      <w:r w:rsidRPr="00390465">
        <w:rPr>
          <w:rFonts w:ascii="宋体" w:hAnsi="宋体" w:cs="宋体" w:hint="eastAsia"/>
          <w:kern w:val="0"/>
          <w:sz w:val="24"/>
          <w:szCs w:val="24"/>
        </w:rPr>
        <w:t>安徽地区：</w:t>
      </w:r>
      <w:r w:rsidRPr="00390465">
        <w:rPr>
          <w:rFonts w:asciiTheme="minorEastAsia" w:hAnsiTheme="minorEastAsia"/>
          <w:kern w:val="0"/>
          <w:sz w:val="24"/>
          <w:szCs w:val="24"/>
        </w:rPr>
        <w:t>96888</w:t>
      </w:r>
    </w:p>
    <w:p w14:paraId="740D25ED" w14:textId="77777777" w:rsidR="008B5DED"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390465">
        <w:rPr>
          <w:rFonts w:asciiTheme="minorEastAsia" w:hAnsiTheme="minorEastAsia" w:hint="eastAsia"/>
          <w:kern w:val="0"/>
          <w:sz w:val="24"/>
          <w:szCs w:val="24"/>
        </w:rPr>
        <w:t>网址：</w:t>
      </w:r>
      <w:hyperlink r:id="rId25" w:history="1">
        <w:r w:rsidRPr="005306B2">
          <w:rPr>
            <w:rStyle w:val="af0"/>
            <w:rFonts w:asciiTheme="minorEastAsia" w:hAnsiTheme="minorEastAsia" w:hint="eastAsia"/>
            <w:kern w:val="0"/>
            <w:sz w:val="24"/>
            <w:szCs w:val="24"/>
          </w:rPr>
          <w:t>www.gyzq.com</w:t>
        </w:r>
      </w:hyperlink>
    </w:p>
    <w:p w14:paraId="3774FB85" w14:textId="77777777" w:rsidR="008B5DED" w:rsidRPr="00390465"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90465">
        <w:rPr>
          <w:rFonts w:asciiTheme="minorEastAsia" w:hAnsiTheme="minorEastAsia" w:hint="eastAsia"/>
          <w:kern w:val="0"/>
          <w:sz w:val="24"/>
        </w:rPr>
        <w:t>诚通证券股份有限公司</w:t>
      </w:r>
    </w:p>
    <w:p w14:paraId="1DE1F210"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注册地址：北京市朝阳区东三环北路27号楼12层</w:t>
      </w:r>
    </w:p>
    <w:p w14:paraId="00101400"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办公地址：北京市朝阳区东三环北路27号楼12层</w:t>
      </w:r>
    </w:p>
    <w:p w14:paraId="03DC02B8"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法定代表人：张威</w:t>
      </w:r>
    </w:p>
    <w:p w14:paraId="2A610199"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客户服务电话：95399</w:t>
      </w:r>
    </w:p>
    <w:p w14:paraId="668706EA" w14:textId="77777777" w:rsidR="008B5DED"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390465">
        <w:rPr>
          <w:rFonts w:asciiTheme="minorEastAsia" w:hAnsiTheme="minorEastAsia" w:hint="eastAsia"/>
          <w:kern w:val="0"/>
          <w:sz w:val="24"/>
          <w:szCs w:val="24"/>
        </w:rPr>
        <w:t>网址：</w:t>
      </w:r>
      <w:hyperlink r:id="rId26" w:history="1">
        <w:r w:rsidRPr="005306B2">
          <w:rPr>
            <w:rStyle w:val="af0"/>
            <w:rFonts w:asciiTheme="minorEastAsia" w:hAnsiTheme="minorEastAsia" w:hint="eastAsia"/>
            <w:kern w:val="0"/>
            <w:sz w:val="24"/>
            <w:szCs w:val="24"/>
          </w:rPr>
          <w:t>http://www.cctgsc.com.cn</w:t>
        </w:r>
      </w:hyperlink>
    </w:p>
    <w:p w14:paraId="65213FCF" w14:textId="77777777" w:rsidR="008B5DED" w:rsidRPr="00390465"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90465">
        <w:rPr>
          <w:rFonts w:asciiTheme="minorEastAsia" w:hAnsiTheme="minorEastAsia" w:hint="eastAsia"/>
          <w:kern w:val="0"/>
          <w:sz w:val="24"/>
        </w:rPr>
        <w:t>恒泰证券股份有限公司</w:t>
      </w:r>
    </w:p>
    <w:p w14:paraId="4799CB41"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注册地址：内蒙古呼和浩特市新城区海拉尔东街满世尚都办公商业综合楼</w:t>
      </w:r>
    </w:p>
    <w:p w14:paraId="72175B65"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办公地址：内蒙古呼和浩特市新城区海拉尔东街满世尚都办公商业综合楼；北京市西城区金融大街17号中国人寿中心11楼</w:t>
      </w:r>
    </w:p>
    <w:p w14:paraId="051A2948"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法定代表人：祝艳辉</w:t>
      </w:r>
    </w:p>
    <w:p w14:paraId="57AE5EBC"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客服电话：956088</w:t>
      </w:r>
    </w:p>
    <w:p w14:paraId="5775393F"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公司网址：</w:t>
      </w:r>
      <w:hyperlink r:id="rId27" w:history="1">
        <w:r w:rsidRPr="005306B2">
          <w:rPr>
            <w:rStyle w:val="af0"/>
            <w:rFonts w:asciiTheme="minorEastAsia" w:hAnsiTheme="minorEastAsia" w:hint="eastAsia"/>
            <w:kern w:val="0"/>
            <w:sz w:val="24"/>
            <w:szCs w:val="24"/>
          </w:rPr>
          <w:t>www.cnht.com.cn</w:t>
        </w:r>
      </w:hyperlink>
    </w:p>
    <w:p w14:paraId="472215C1" w14:textId="77777777" w:rsidR="008B5DED" w:rsidRPr="00390465"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90465">
        <w:rPr>
          <w:rFonts w:asciiTheme="minorEastAsia" w:hAnsiTheme="minorEastAsia" w:hint="eastAsia"/>
          <w:kern w:val="0"/>
          <w:sz w:val="24"/>
        </w:rPr>
        <w:t>西部证券股份有限公司</w:t>
      </w:r>
    </w:p>
    <w:p w14:paraId="01A96E39"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注册地址：陕西省西安市新城区东新街319号8幢10000室</w:t>
      </w:r>
    </w:p>
    <w:p w14:paraId="5BF643C4"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法定代表人： 徐朝晖</w:t>
      </w:r>
    </w:p>
    <w:p w14:paraId="1192A5DA"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客服电话：95582</w:t>
      </w:r>
    </w:p>
    <w:p w14:paraId="41F14D80"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公司网址：</w:t>
      </w:r>
      <w:hyperlink r:id="rId28" w:history="1">
        <w:r w:rsidRPr="005306B2">
          <w:rPr>
            <w:rStyle w:val="af0"/>
            <w:rFonts w:asciiTheme="minorEastAsia" w:hAnsiTheme="minorEastAsia" w:hint="eastAsia"/>
            <w:kern w:val="0"/>
            <w:sz w:val="24"/>
            <w:szCs w:val="24"/>
          </w:rPr>
          <w:t>www.west95582.com</w:t>
        </w:r>
      </w:hyperlink>
    </w:p>
    <w:p w14:paraId="6136EEE8" w14:textId="77777777" w:rsidR="008B5DED" w:rsidRPr="00390465"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90465">
        <w:rPr>
          <w:rFonts w:asciiTheme="minorEastAsia" w:hAnsiTheme="minorEastAsia" w:hint="eastAsia"/>
          <w:kern w:val="0"/>
          <w:sz w:val="24"/>
        </w:rPr>
        <w:t>五矿证券有限公司</w:t>
      </w:r>
    </w:p>
    <w:p w14:paraId="13781818"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注册地址：深圳市南山区粤海街道海珠社区滨海大道3165号五矿金融大厦2401</w:t>
      </w:r>
    </w:p>
    <w:p w14:paraId="01411415"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办公地址：深圳市南山区滨海大道与后海滨路交汇处滨海大道3165号五矿金融大厦（18-25层）</w:t>
      </w:r>
    </w:p>
    <w:p w14:paraId="38AC286B"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法定代表人：郑宇</w:t>
      </w:r>
    </w:p>
    <w:p w14:paraId="3F9772F4"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lastRenderedPageBreak/>
        <w:t>联系人：李芳芳</w:t>
      </w:r>
    </w:p>
    <w:p w14:paraId="3021D707"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 xml:space="preserve">客服电话：40018-40028 </w:t>
      </w:r>
    </w:p>
    <w:p w14:paraId="1D42FFF6"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公司网址：</w:t>
      </w:r>
      <w:hyperlink r:id="rId29" w:history="1">
        <w:r w:rsidRPr="005306B2">
          <w:rPr>
            <w:rStyle w:val="af0"/>
            <w:rFonts w:asciiTheme="minorEastAsia" w:hAnsiTheme="minorEastAsia" w:hint="eastAsia"/>
            <w:kern w:val="0"/>
            <w:sz w:val="24"/>
            <w:szCs w:val="24"/>
          </w:rPr>
          <w:t>www.wkzq.com.cn</w:t>
        </w:r>
      </w:hyperlink>
    </w:p>
    <w:p w14:paraId="2E6240BB" w14:textId="77777777" w:rsidR="008B5DED" w:rsidRPr="00390465"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90465">
        <w:rPr>
          <w:rFonts w:asciiTheme="minorEastAsia" w:hAnsiTheme="minorEastAsia" w:hint="eastAsia"/>
          <w:kern w:val="0"/>
          <w:sz w:val="24"/>
        </w:rPr>
        <w:t>英大证券有限责任公司</w:t>
      </w:r>
    </w:p>
    <w:p w14:paraId="0A5A20E6"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注册地址：深圳市福田区深南中路华能大厦三十、三十一层</w:t>
      </w:r>
    </w:p>
    <w:p w14:paraId="3EACDEA9"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办公地址：深圳市福田区深南中路华能大厦三十、三十一层</w:t>
      </w:r>
    </w:p>
    <w:p w14:paraId="08E6E1B3"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法定代表人：郝京春</w:t>
      </w:r>
    </w:p>
    <w:p w14:paraId="1C6D3D83" w14:textId="77777777" w:rsidR="008B5DED" w:rsidRPr="00390465"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客户服务电话: 4008-698-698</w:t>
      </w:r>
    </w:p>
    <w:p w14:paraId="25DD87E2"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390465">
        <w:rPr>
          <w:rFonts w:asciiTheme="minorEastAsia" w:hAnsiTheme="minorEastAsia" w:hint="eastAsia"/>
          <w:kern w:val="0"/>
          <w:sz w:val="24"/>
          <w:szCs w:val="24"/>
        </w:rPr>
        <w:t>公司网址：www.ydsc.com.cn</w:t>
      </w:r>
    </w:p>
    <w:p w14:paraId="3EB2B2E8" w14:textId="77777777" w:rsidR="008B5DED" w:rsidRPr="0056018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560189">
        <w:rPr>
          <w:rFonts w:asciiTheme="minorEastAsia" w:hAnsiTheme="minorEastAsia" w:hint="eastAsia"/>
          <w:kern w:val="0"/>
          <w:sz w:val="24"/>
        </w:rPr>
        <w:t>民生证券股份有限公司</w:t>
      </w:r>
    </w:p>
    <w:p w14:paraId="688644E5" w14:textId="77777777" w:rsidR="008B5DED" w:rsidRPr="00560189" w:rsidRDefault="008B5DED" w:rsidP="00C03765">
      <w:pPr>
        <w:spacing w:line="360" w:lineRule="auto"/>
        <w:ind w:firstLineChars="200" w:firstLine="480"/>
        <w:jc w:val="left"/>
        <w:rPr>
          <w:rFonts w:asciiTheme="minorEastAsia" w:hAnsiTheme="minorEastAsia"/>
          <w:kern w:val="0"/>
          <w:sz w:val="24"/>
          <w:szCs w:val="24"/>
        </w:rPr>
      </w:pPr>
      <w:r w:rsidRPr="00560189">
        <w:rPr>
          <w:rFonts w:asciiTheme="minorEastAsia" w:hAnsiTheme="minorEastAsia" w:hint="eastAsia"/>
          <w:kern w:val="0"/>
          <w:sz w:val="24"/>
          <w:szCs w:val="24"/>
        </w:rPr>
        <w:t>注册地址：中国（上海）自由贸易试验区浦明路8号</w:t>
      </w:r>
    </w:p>
    <w:p w14:paraId="020E0480" w14:textId="77777777" w:rsidR="008B5DED" w:rsidRPr="00560189" w:rsidRDefault="008B5DED" w:rsidP="00C03765">
      <w:pPr>
        <w:spacing w:line="360" w:lineRule="auto"/>
        <w:ind w:firstLineChars="200" w:firstLine="480"/>
        <w:jc w:val="left"/>
        <w:rPr>
          <w:rFonts w:asciiTheme="minorEastAsia" w:hAnsiTheme="minorEastAsia"/>
          <w:kern w:val="0"/>
          <w:sz w:val="24"/>
          <w:szCs w:val="24"/>
        </w:rPr>
      </w:pPr>
      <w:r w:rsidRPr="00560189">
        <w:rPr>
          <w:rFonts w:asciiTheme="minorEastAsia" w:hAnsiTheme="minorEastAsia" w:hint="eastAsia"/>
          <w:kern w:val="0"/>
          <w:sz w:val="24"/>
          <w:szCs w:val="24"/>
        </w:rPr>
        <w:t>办公地址：北京市东城区建国门内大街28号民生金融中心A</w:t>
      </w:r>
    </w:p>
    <w:p w14:paraId="6ECF46EA" w14:textId="77777777" w:rsidR="008B5DED" w:rsidRPr="00560189" w:rsidRDefault="008B5DED" w:rsidP="00C03765">
      <w:pPr>
        <w:spacing w:line="360" w:lineRule="auto"/>
        <w:ind w:firstLineChars="200" w:firstLine="480"/>
        <w:jc w:val="left"/>
        <w:rPr>
          <w:rFonts w:asciiTheme="minorEastAsia" w:hAnsiTheme="minorEastAsia"/>
          <w:kern w:val="0"/>
          <w:sz w:val="24"/>
          <w:szCs w:val="24"/>
        </w:rPr>
      </w:pPr>
      <w:r w:rsidRPr="00560189">
        <w:rPr>
          <w:rFonts w:asciiTheme="minorEastAsia" w:hAnsiTheme="minorEastAsia" w:hint="eastAsia"/>
          <w:kern w:val="0"/>
          <w:sz w:val="24"/>
          <w:szCs w:val="24"/>
        </w:rPr>
        <w:t>座16-20层</w:t>
      </w:r>
    </w:p>
    <w:p w14:paraId="20E0637E" w14:textId="77777777" w:rsidR="008B5DED" w:rsidRPr="00560189" w:rsidRDefault="008B5DED" w:rsidP="00C03765">
      <w:pPr>
        <w:spacing w:line="360" w:lineRule="auto"/>
        <w:ind w:firstLineChars="200" w:firstLine="480"/>
        <w:jc w:val="left"/>
        <w:rPr>
          <w:rFonts w:asciiTheme="minorEastAsia" w:hAnsiTheme="minorEastAsia"/>
          <w:kern w:val="0"/>
          <w:sz w:val="24"/>
          <w:szCs w:val="24"/>
        </w:rPr>
      </w:pPr>
      <w:r w:rsidRPr="00560189">
        <w:rPr>
          <w:rFonts w:asciiTheme="minorEastAsia" w:hAnsiTheme="minorEastAsia" w:hint="eastAsia"/>
          <w:kern w:val="0"/>
          <w:sz w:val="24"/>
          <w:szCs w:val="24"/>
        </w:rPr>
        <w:t>法定代表人：冯鹤年</w:t>
      </w:r>
    </w:p>
    <w:p w14:paraId="5B559324" w14:textId="77777777" w:rsidR="008B5DED" w:rsidRPr="00560189" w:rsidRDefault="008B5DED" w:rsidP="00C03765">
      <w:pPr>
        <w:spacing w:line="360" w:lineRule="auto"/>
        <w:ind w:firstLineChars="200" w:firstLine="480"/>
        <w:jc w:val="left"/>
        <w:rPr>
          <w:rFonts w:asciiTheme="minorEastAsia" w:hAnsiTheme="minorEastAsia"/>
          <w:kern w:val="0"/>
          <w:sz w:val="24"/>
          <w:szCs w:val="24"/>
        </w:rPr>
      </w:pPr>
      <w:r w:rsidRPr="00560189">
        <w:rPr>
          <w:rFonts w:asciiTheme="minorEastAsia" w:hAnsiTheme="minorEastAsia" w:hint="eastAsia"/>
          <w:kern w:val="0"/>
          <w:sz w:val="24"/>
          <w:szCs w:val="24"/>
        </w:rPr>
        <w:t>客服电话：95376</w:t>
      </w:r>
    </w:p>
    <w:p w14:paraId="7CFAB905"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560189">
        <w:rPr>
          <w:rFonts w:asciiTheme="minorEastAsia" w:hAnsiTheme="minorEastAsia" w:hint="eastAsia"/>
          <w:kern w:val="0"/>
          <w:sz w:val="24"/>
          <w:szCs w:val="24"/>
        </w:rPr>
        <w:t>公司网址：</w:t>
      </w:r>
      <w:hyperlink r:id="rId30" w:history="1">
        <w:r w:rsidRPr="00F267AC">
          <w:rPr>
            <w:rStyle w:val="af0"/>
            <w:rFonts w:asciiTheme="minorEastAsia" w:hAnsiTheme="minorEastAsia" w:hint="eastAsia"/>
            <w:kern w:val="0"/>
            <w:sz w:val="24"/>
            <w:szCs w:val="24"/>
          </w:rPr>
          <w:t>www.mszq.com</w:t>
        </w:r>
      </w:hyperlink>
    </w:p>
    <w:p w14:paraId="3998F911" w14:textId="77777777" w:rsidR="008B5DED" w:rsidRPr="0056018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560189">
        <w:rPr>
          <w:rFonts w:asciiTheme="minorEastAsia" w:hAnsiTheme="minorEastAsia" w:hint="eastAsia"/>
          <w:kern w:val="0"/>
          <w:sz w:val="24"/>
        </w:rPr>
        <w:t>长城国瑞证券有限公司</w:t>
      </w:r>
    </w:p>
    <w:p w14:paraId="3C97CB95" w14:textId="77777777" w:rsidR="008B5DED" w:rsidRPr="00560189" w:rsidRDefault="008B5DED" w:rsidP="00C03765">
      <w:pPr>
        <w:spacing w:line="360" w:lineRule="auto"/>
        <w:ind w:firstLineChars="200" w:firstLine="480"/>
        <w:jc w:val="left"/>
        <w:rPr>
          <w:rFonts w:asciiTheme="minorEastAsia" w:hAnsiTheme="minorEastAsia"/>
          <w:kern w:val="0"/>
          <w:sz w:val="24"/>
          <w:szCs w:val="24"/>
        </w:rPr>
      </w:pPr>
      <w:r w:rsidRPr="00560189">
        <w:rPr>
          <w:rFonts w:asciiTheme="minorEastAsia" w:hAnsiTheme="minorEastAsia" w:hint="eastAsia"/>
          <w:kern w:val="0"/>
          <w:sz w:val="24"/>
          <w:szCs w:val="24"/>
        </w:rPr>
        <w:t>注册地址：厦门市思明区莲前西路2号莲富大厦17楼</w:t>
      </w:r>
    </w:p>
    <w:p w14:paraId="2669D4C5" w14:textId="77777777" w:rsidR="008B5DED" w:rsidRPr="00560189" w:rsidRDefault="008B5DED" w:rsidP="00C03765">
      <w:pPr>
        <w:spacing w:line="360" w:lineRule="auto"/>
        <w:ind w:firstLineChars="200" w:firstLine="480"/>
        <w:jc w:val="left"/>
        <w:rPr>
          <w:rFonts w:asciiTheme="minorEastAsia" w:hAnsiTheme="minorEastAsia"/>
          <w:kern w:val="0"/>
          <w:sz w:val="24"/>
          <w:szCs w:val="24"/>
        </w:rPr>
      </w:pPr>
      <w:r w:rsidRPr="00560189">
        <w:rPr>
          <w:rFonts w:asciiTheme="minorEastAsia" w:hAnsiTheme="minorEastAsia" w:hint="eastAsia"/>
          <w:kern w:val="0"/>
          <w:sz w:val="24"/>
          <w:szCs w:val="24"/>
        </w:rPr>
        <w:t xml:space="preserve">办公地址：北京市丰台区凤凰嘴街2号院1号楼中国长城资产大厦 </w:t>
      </w:r>
    </w:p>
    <w:p w14:paraId="4514418A" w14:textId="77777777" w:rsidR="008B5DED" w:rsidRPr="00560189" w:rsidRDefault="008B5DED" w:rsidP="00C03765">
      <w:pPr>
        <w:spacing w:line="360" w:lineRule="auto"/>
        <w:ind w:firstLineChars="200" w:firstLine="480"/>
        <w:jc w:val="left"/>
        <w:rPr>
          <w:rFonts w:asciiTheme="minorEastAsia" w:hAnsiTheme="minorEastAsia"/>
          <w:kern w:val="0"/>
          <w:sz w:val="24"/>
          <w:szCs w:val="24"/>
        </w:rPr>
      </w:pPr>
      <w:r w:rsidRPr="00560189">
        <w:rPr>
          <w:rFonts w:asciiTheme="minorEastAsia" w:hAnsiTheme="minorEastAsia" w:hint="eastAsia"/>
          <w:kern w:val="0"/>
          <w:sz w:val="24"/>
          <w:szCs w:val="24"/>
        </w:rPr>
        <w:t xml:space="preserve">法定代表人：李鹏 </w:t>
      </w:r>
    </w:p>
    <w:p w14:paraId="352318E9" w14:textId="77777777" w:rsidR="008B5DED" w:rsidRPr="00560189" w:rsidRDefault="008B5DED" w:rsidP="00C03765">
      <w:pPr>
        <w:spacing w:line="360" w:lineRule="auto"/>
        <w:ind w:firstLineChars="200" w:firstLine="480"/>
        <w:jc w:val="left"/>
        <w:rPr>
          <w:rFonts w:asciiTheme="minorEastAsia" w:hAnsiTheme="minorEastAsia"/>
          <w:kern w:val="0"/>
          <w:sz w:val="24"/>
          <w:szCs w:val="24"/>
        </w:rPr>
      </w:pPr>
      <w:r w:rsidRPr="00560189">
        <w:rPr>
          <w:rFonts w:asciiTheme="minorEastAsia" w:hAnsiTheme="minorEastAsia" w:hint="eastAsia"/>
          <w:kern w:val="0"/>
          <w:sz w:val="24"/>
          <w:szCs w:val="24"/>
        </w:rPr>
        <w:t xml:space="preserve">客服电话：400-0099-886   </w:t>
      </w:r>
    </w:p>
    <w:p w14:paraId="1E7F6AF4" w14:textId="77777777" w:rsidR="008B5DED" w:rsidRPr="00560189" w:rsidRDefault="008B5DED" w:rsidP="00C03765">
      <w:pPr>
        <w:spacing w:line="360" w:lineRule="auto"/>
        <w:ind w:firstLineChars="200" w:firstLine="480"/>
        <w:jc w:val="left"/>
        <w:rPr>
          <w:rFonts w:asciiTheme="minorEastAsia" w:hAnsiTheme="minorEastAsia"/>
          <w:kern w:val="0"/>
          <w:sz w:val="24"/>
          <w:szCs w:val="24"/>
        </w:rPr>
      </w:pPr>
      <w:r w:rsidRPr="00560189">
        <w:rPr>
          <w:rFonts w:asciiTheme="minorEastAsia" w:hAnsiTheme="minorEastAsia" w:hint="eastAsia"/>
          <w:kern w:val="0"/>
          <w:sz w:val="24"/>
          <w:szCs w:val="24"/>
        </w:rPr>
        <w:t>公司网址：www.gwgsc.com</w:t>
      </w:r>
    </w:p>
    <w:p w14:paraId="1936D0FC" w14:textId="77777777" w:rsidR="008B5DED" w:rsidRPr="00602646"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602646">
        <w:rPr>
          <w:rFonts w:asciiTheme="minorEastAsia" w:hAnsiTheme="minorEastAsia" w:hint="eastAsia"/>
          <w:kern w:val="0"/>
          <w:sz w:val="24"/>
        </w:rPr>
        <w:t xml:space="preserve">中信期货有限公司 </w:t>
      </w:r>
    </w:p>
    <w:p w14:paraId="66FC0BD1"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 xml:space="preserve">注册地址：广东省深圳市福田区中心三路8号卓越时代广场（二期）北座13层1301-1305、14层 </w:t>
      </w:r>
    </w:p>
    <w:p w14:paraId="6E5E3A92"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 xml:space="preserve">办公地址：广东省深圳市福田区中心三路8号卓越时代广场（二期）北座13层1301-1305、14层 </w:t>
      </w:r>
    </w:p>
    <w:p w14:paraId="2FF9F797"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 xml:space="preserve">法定代表人：窦长宏 </w:t>
      </w:r>
    </w:p>
    <w:p w14:paraId="239C1BC5"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 xml:space="preserve">客服电话：400-990-8826 </w:t>
      </w:r>
    </w:p>
    <w:p w14:paraId="36E22C15"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lastRenderedPageBreak/>
        <w:t>公司网址：https://www.citicsf.</w:t>
      </w:r>
      <w:r w:rsidRPr="00602646">
        <w:t xml:space="preserve"> </w:t>
      </w:r>
      <w:r w:rsidRPr="00602646">
        <w:rPr>
          <w:rFonts w:asciiTheme="minorEastAsia" w:hAnsiTheme="minorEastAsia"/>
          <w:kern w:val="0"/>
          <w:sz w:val="24"/>
          <w:szCs w:val="24"/>
        </w:rPr>
        <w:t>Com</w:t>
      </w:r>
    </w:p>
    <w:p w14:paraId="1DC20177" w14:textId="77777777" w:rsidR="008B5DED" w:rsidRPr="00AC5E1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AC5E1B">
        <w:rPr>
          <w:rFonts w:asciiTheme="minorEastAsia" w:hAnsiTheme="minorEastAsia" w:hint="eastAsia"/>
          <w:kern w:val="0"/>
          <w:sz w:val="24"/>
        </w:rPr>
        <w:t>国泰君安证券股份有限公司</w:t>
      </w:r>
    </w:p>
    <w:p w14:paraId="36BEF1EC"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 xml:space="preserve">注册地址：中国（上海）自由贸易试验区商城路618号 </w:t>
      </w:r>
    </w:p>
    <w:p w14:paraId="5653AD58"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 xml:space="preserve">办公地址：上海市静安区南京西路768号国泰君安大厦 </w:t>
      </w:r>
    </w:p>
    <w:p w14:paraId="632DF52A"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法定代表人：贺青</w:t>
      </w:r>
    </w:p>
    <w:p w14:paraId="7523312F"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客服电话：95521、400-8888-666</w:t>
      </w:r>
    </w:p>
    <w:p w14:paraId="6222CB9D" w14:textId="77777777" w:rsidR="008B5DED" w:rsidRDefault="008B5DED" w:rsidP="00C03765">
      <w:pPr>
        <w:spacing w:line="360" w:lineRule="auto"/>
        <w:ind w:firstLineChars="200" w:firstLine="480"/>
        <w:jc w:val="left"/>
        <w:rPr>
          <w:rStyle w:val="af0"/>
          <w:rFonts w:asciiTheme="minorEastAsia" w:hAnsiTheme="minorEastAsia"/>
          <w:kern w:val="0"/>
          <w:sz w:val="24"/>
          <w:szCs w:val="24"/>
        </w:rPr>
      </w:pPr>
      <w:r w:rsidRPr="00AC5E1B">
        <w:rPr>
          <w:rFonts w:asciiTheme="minorEastAsia" w:hAnsiTheme="minorEastAsia" w:hint="eastAsia"/>
          <w:kern w:val="0"/>
          <w:sz w:val="24"/>
          <w:szCs w:val="24"/>
        </w:rPr>
        <w:t>公司网址：</w:t>
      </w:r>
      <w:hyperlink r:id="rId31" w:history="1">
        <w:r w:rsidRPr="00F91F5C">
          <w:rPr>
            <w:rStyle w:val="af0"/>
            <w:rFonts w:asciiTheme="minorEastAsia" w:hAnsiTheme="minorEastAsia" w:hint="eastAsia"/>
            <w:kern w:val="0"/>
            <w:sz w:val="24"/>
            <w:szCs w:val="24"/>
          </w:rPr>
          <w:t>www.gtja.com</w:t>
        </w:r>
      </w:hyperlink>
    </w:p>
    <w:p w14:paraId="6BEA2378" w14:textId="77777777" w:rsidR="008B5DED" w:rsidRPr="00D77143"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D77143">
        <w:rPr>
          <w:rFonts w:asciiTheme="minorEastAsia" w:hAnsiTheme="minorEastAsia" w:hint="eastAsia"/>
          <w:kern w:val="0"/>
          <w:sz w:val="24"/>
        </w:rPr>
        <w:t>中银国际证券股份有限公司</w:t>
      </w:r>
    </w:p>
    <w:p w14:paraId="105F9FD8" w14:textId="77777777" w:rsidR="008B5DED" w:rsidRPr="00D77143" w:rsidRDefault="008B5DED" w:rsidP="00C03765">
      <w:pPr>
        <w:spacing w:line="360" w:lineRule="auto"/>
        <w:ind w:firstLineChars="200" w:firstLine="480"/>
        <w:jc w:val="left"/>
        <w:rPr>
          <w:rFonts w:asciiTheme="minorEastAsia" w:hAnsiTheme="minorEastAsia"/>
          <w:kern w:val="0"/>
          <w:sz w:val="24"/>
          <w:szCs w:val="24"/>
        </w:rPr>
      </w:pPr>
      <w:r w:rsidRPr="00D77143">
        <w:rPr>
          <w:rFonts w:asciiTheme="minorEastAsia" w:hAnsiTheme="minorEastAsia" w:hint="eastAsia"/>
          <w:kern w:val="0"/>
          <w:sz w:val="24"/>
          <w:szCs w:val="24"/>
        </w:rPr>
        <w:t>注册地址：中国上海市浦东银城中路200号中银大厦39层</w:t>
      </w:r>
    </w:p>
    <w:p w14:paraId="3F83CEA7" w14:textId="77777777" w:rsidR="008B5DED" w:rsidRPr="00D77143" w:rsidRDefault="008B5DED" w:rsidP="00C03765">
      <w:pPr>
        <w:spacing w:line="360" w:lineRule="auto"/>
        <w:ind w:firstLineChars="200" w:firstLine="480"/>
        <w:jc w:val="left"/>
        <w:rPr>
          <w:rFonts w:asciiTheme="minorEastAsia" w:hAnsiTheme="minorEastAsia"/>
          <w:kern w:val="0"/>
          <w:sz w:val="24"/>
          <w:szCs w:val="24"/>
        </w:rPr>
      </w:pPr>
      <w:r w:rsidRPr="00D77143">
        <w:rPr>
          <w:rFonts w:asciiTheme="minorEastAsia" w:hAnsiTheme="minorEastAsia" w:hint="eastAsia"/>
          <w:kern w:val="0"/>
          <w:sz w:val="24"/>
          <w:szCs w:val="24"/>
        </w:rPr>
        <w:t>法定代表人：宁敏</w:t>
      </w:r>
    </w:p>
    <w:p w14:paraId="3E9BA473" w14:textId="77777777" w:rsidR="008B5DED" w:rsidRPr="00D77143" w:rsidRDefault="008B5DED" w:rsidP="00C03765">
      <w:pPr>
        <w:spacing w:line="360" w:lineRule="auto"/>
        <w:ind w:firstLineChars="200" w:firstLine="480"/>
        <w:jc w:val="left"/>
        <w:rPr>
          <w:rFonts w:asciiTheme="minorEastAsia" w:hAnsiTheme="minorEastAsia"/>
          <w:kern w:val="0"/>
          <w:sz w:val="24"/>
          <w:szCs w:val="24"/>
        </w:rPr>
      </w:pPr>
      <w:r w:rsidRPr="00D77143">
        <w:rPr>
          <w:rFonts w:asciiTheme="minorEastAsia" w:hAnsiTheme="minorEastAsia" w:hint="eastAsia"/>
          <w:kern w:val="0"/>
          <w:sz w:val="24"/>
          <w:szCs w:val="24"/>
        </w:rPr>
        <w:t>客服电话：400-620-8888、021-61195566</w:t>
      </w:r>
    </w:p>
    <w:p w14:paraId="7400AA10"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D77143">
        <w:rPr>
          <w:rFonts w:asciiTheme="minorEastAsia" w:hAnsiTheme="minorEastAsia" w:hint="eastAsia"/>
          <w:kern w:val="0"/>
          <w:sz w:val="24"/>
          <w:szCs w:val="24"/>
        </w:rPr>
        <w:t>公司网址：</w:t>
      </w:r>
      <w:hyperlink r:id="rId32" w:history="1">
        <w:r w:rsidRPr="00FA336A">
          <w:rPr>
            <w:rStyle w:val="af0"/>
            <w:rFonts w:asciiTheme="minorEastAsia" w:hAnsiTheme="minorEastAsia" w:hint="eastAsia"/>
            <w:kern w:val="0"/>
            <w:sz w:val="24"/>
            <w:szCs w:val="24"/>
          </w:rPr>
          <w:t>www.bocichina.com</w:t>
        </w:r>
      </w:hyperlink>
    </w:p>
    <w:p w14:paraId="5889234B" w14:textId="77777777" w:rsidR="008B5DED" w:rsidRPr="00AC5E1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AC5E1B">
        <w:rPr>
          <w:rFonts w:asciiTheme="minorEastAsia" w:hAnsiTheme="minorEastAsia" w:hint="eastAsia"/>
          <w:kern w:val="0"/>
          <w:sz w:val="24"/>
        </w:rPr>
        <w:t>中信建投证券股份有限公司</w:t>
      </w:r>
    </w:p>
    <w:p w14:paraId="201BDB46"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注册地址：北京市朝阳区安立路66号4号楼</w:t>
      </w:r>
    </w:p>
    <w:p w14:paraId="67B7DCE7"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办公地址：北京市朝阳区光华路10号</w:t>
      </w:r>
    </w:p>
    <w:p w14:paraId="13A266E8"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法定代表人：王常青</w:t>
      </w:r>
    </w:p>
    <w:p w14:paraId="585295B7"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客服电话：95587、4008-888-108</w:t>
      </w:r>
    </w:p>
    <w:p w14:paraId="73467999" w14:textId="77777777" w:rsidR="008B5DED" w:rsidRDefault="008B5DED" w:rsidP="00C03765">
      <w:pPr>
        <w:spacing w:line="360" w:lineRule="auto"/>
        <w:ind w:firstLineChars="200" w:firstLine="480"/>
        <w:jc w:val="left"/>
        <w:rPr>
          <w:rStyle w:val="af0"/>
          <w:rFonts w:asciiTheme="minorEastAsia" w:hAnsiTheme="minorEastAsia"/>
          <w:kern w:val="0"/>
          <w:sz w:val="24"/>
          <w:szCs w:val="24"/>
        </w:rPr>
      </w:pPr>
      <w:r w:rsidRPr="00AC5E1B">
        <w:rPr>
          <w:rFonts w:asciiTheme="minorEastAsia" w:hAnsiTheme="minorEastAsia" w:hint="eastAsia"/>
          <w:kern w:val="0"/>
          <w:sz w:val="24"/>
          <w:szCs w:val="24"/>
        </w:rPr>
        <w:t>公司网址：</w:t>
      </w:r>
      <w:hyperlink r:id="rId33" w:history="1">
        <w:r w:rsidRPr="00F91F5C">
          <w:rPr>
            <w:rStyle w:val="af0"/>
            <w:rFonts w:asciiTheme="minorEastAsia" w:hAnsiTheme="minorEastAsia" w:hint="eastAsia"/>
            <w:kern w:val="0"/>
            <w:sz w:val="24"/>
            <w:szCs w:val="24"/>
          </w:rPr>
          <w:t>www.csc108.com</w:t>
        </w:r>
      </w:hyperlink>
    </w:p>
    <w:p w14:paraId="71B3E6E7" w14:textId="77777777" w:rsidR="008B5DED" w:rsidRPr="00AC5E1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AC5E1B">
        <w:rPr>
          <w:rFonts w:asciiTheme="minorEastAsia" w:hAnsiTheme="minorEastAsia" w:hint="eastAsia"/>
          <w:kern w:val="0"/>
          <w:sz w:val="24"/>
        </w:rPr>
        <w:t>国信证券股份有限公司</w:t>
      </w:r>
    </w:p>
    <w:p w14:paraId="1DAE23BB"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注册地址：深圳市罗湖区红岭中路1012号国信证券大厦十六层至二十六层</w:t>
      </w:r>
    </w:p>
    <w:p w14:paraId="3C9D817E"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办公地址：深圳市福田区福华一路125号国信金融大厦</w:t>
      </w:r>
    </w:p>
    <w:p w14:paraId="017DA056"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法定代表人：张纳沙</w:t>
      </w:r>
    </w:p>
    <w:p w14:paraId="4B7CA363"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客服电话：95536</w:t>
      </w:r>
    </w:p>
    <w:p w14:paraId="0794E3E3" w14:textId="77777777" w:rsidR="008B5DED" w:rsidRDefault="008B5DED" w:rsidP="00C03765">
      <w:pPr>
        <w:spacing w:line="360" w:lineRule="auto"/>
        <w:ind w:firstLineChars="200" w:firstLine="480"/>
        <w:jc w:val="left"/>
        <w:rPr>
          <w:rStyle w:val="af0"/>
          <w:rFonts w:asciiTheme="minorEastAsia" w:hAnsiTheme="minorEastAsia"/>
          <w:kern w:val="0"/>
          <w:sz w:val="24"/>
          <w:szCs w:val="24"/>
        </w:rPr>
      </w:pPr>
      <w:r w:rsidRPr="00AC5E1B">
        <w:rPr>
          <w:rFonts w:asciiTheme="minorEastAsia" w:hAnsiTheme="minorEastAsia" w:hint="eastAsia"/>
          <w:kern w:val="0"/>
          <w:sz w:val="24"/>
          <w:szCs w:val="24"/>
        </w:rPr>
        <w:t>公司网址：</w:t>
      </w:r>
      <w:hyperlink r:id="rId34" w:history="1">
        <w:r w:rsidRPr="00F91F5C">
          <w:rPr>
            <w:rStyle w:val="af0"/>
            <w:rFonts w:asciiTheme="minorEastAsia" w:hAnsiTheme="minorEastAsia" w:hint="eastAsia"/>
            <w:kern w:val="0"/>
            <w:sz w:val="24"/>
            <w:szCs w:val="24"/>
          </w:rPr>
          <w:t>www.guosen.com.cn</w:t>
        </w:r>
      </w:hyperlink>
    </w:p>
    <w:p w14:paraId="75F72F03" w14:textId="77777777" w:rsidR="008B5DED" w:rsidRPr="0016580C"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16580C">
        <w:rPr>
          <w:rFonts w:asciiTheme="minorEastAsia" w:hAnsiTheme="minorEastAsia" w:hint="eastAsia"/>
          <w:kern w:val="0"/>
          <w:sz w:val="24"/>
        </w:rPr>
        <w:t>东北证券股份有限公司</w:t>
      </w:r>
    </w:p>
    <w:p w14:paraId="26D38518"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注册地址：长春市生态大街6666号</w:t>
      </w:r>
    </w:p>
    <w:p w14:paraId="1BA5BF11"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办公地址：长春市生态大街6666号</w:t>
      </w:r>
    </w:p>
    <w:p w14:paraId="409F9E62"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法定代表人：李福春</w:t>
      </w:r>
    </w:p>
    <w:p w14:paraId="468BD9B6"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客服热线：95360</w:t>
      </w:r>
    </w:p>
    <w:p w14:paraId="7E2BF939"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lastRenderedPageBreak/>
        <w:t>公司网站：</w:t>
      </w:r>
      <w:hyperlink r:id="rId35" w:history="1">
        <w:r w:rsidRPr="002B6550">
          <w:rPr>
            <w:rStyle w:val="af0"/>
            <w:rFonts w:asciiTheme="minorEastAsia" w:hAnsiTheme="minorEastAsia" w:hint="eastAsia"/>
            <w:kern w:val="0"/>
            <w:sz w:val="24"/>
            <w:szCs w:val="24"/>
          </w:rPr>
          <w:t>www.nesc.cn</w:t>
        </w:r>
      </w:hyperlink>
    </w:p>
    <w:p w14:paraId="7805054D" w14:textId="77777777" w:rsidR="008B5DED" w:rsidRPr="0016580C"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16580C">
        <w:rPr>
          <w:rFonts w:asciiTheme="minorEastAsia" w:hAnsiTheme="minorEastAsia" w:hint="eastAsia"/>
          <w:kern w:val="0"/>
          <w:sz w:val="24"/>
        </w:rPr>
        <w:t>国海证券股份有限公司</w:t>
      </w:r>
    </w:p>
    <w:p w14:paraId="73A95614"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注册地址：广西桂林市辅星路13号</w:t>
      </w:r>
    </w:p>
    <w:p w14:paraId="425827E4"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办公地址：广东省深圳市福田区竹子林四路光大银行大厦3F</w:t>
      </w:r>
    </w:p>
    <w:p w14:paraId="4AFF1B96"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法定代表人：何春梅</w:t>
      </w:r>
    </w:p>
    <w:p w14:paraId="37D22774"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客服电话：95563</w:t>
      </w:r>
    </w:p>
    <w:p w14:paraId="14405E71" w14:textId="77777777" w:rsidR="008B5DED"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16580C">
        <w:rPr>
          <w:rFonts w:asciiTheme="minorEastAsia" w:hAnsiTheme="minorEastAsia" w:hint="eastAsia"/>
          <w:kern w:val="0"/>
          <w:sz w:val="24"/>
          <w:szCs w:val="24"/>
        </w:rPr>
        <w:t>网址：</w:t>
      </w:r>
      <w:hyperlink r:id="rId36" w:history="1">
        <w:r w:rsidRPr="002B6550">
          <w:rPr>
            <w:rStyle w:val="af0"/>
            <w:rFonts w:asciiTheme="minorEastAsia" w:hAnsiTheme="minorEastAsia" w:hint="eastAsia"/>
            <w:kern w:val="0"/>
            <w:sz w:val="24"/>
            <w:szCs w:val="24"/>
          </w:rPr>
          <w:t>http://www.ghzq.com.cn</w:t>
        </w:r>
      </w:hyperlink>
    </w:p>
    <w:p w14:paraId="0473CB9A" w14:textId="77777777" w:rsidR="008B5DED" w:rsidRPr="0016580C"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16580C">
        <w:rPr>
          <w:rFonts w:asciiTheme="minorEastAsia" w:hAnsiTheme="minorEastAsia" w:hint="eastAsia"/>
          <w:kern w:val="0"/>
          <w:sz w:val="24"/>
        </w:rPr>
        <w:t>粤开证券股份有限公司</w:t>
      </w:r>
    </w:p>
    <w:p w14:paraId="69568F69"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注册地址：广州市黄埔区科学大道60号开发区控股中心19、22、23层</w:t>
      </w:r>
    </w:p>
    <w:p w14:paraId="38C89F63"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办公地址：广州市黄埔区科学大道60号开发区控股中心19、22、23层</w:t>
      </w:r>
    </w:p>
    <w:p w14:paraId="0397768E"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法定代表人：严亦斌</w:t>
      </w:r>
    </w:p>
    <w:p w14:paraId="64ABD40A"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客服</w:t>
      </w:r>
      <w:r w:rsidRPr="0016580C">
        <w:rPr>
          <w:rFonts w:asciiTheme="minorEastAsia" w:hAnsiTheme="minorEastAsia" w:hint="eastAsia"/>
          <w:kern w:val="0"/>
          <w:sz w:val="24"/>
          <w:szCs w:val="24"/>
        </w:rPr>
        <w:t>电话：95564</w:t>
      </w:r>
    </w:p>
    <w:p w14:paraId="2EF27527"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公司网址：</w:t>
      </w:r>
      <w:hyperlink r:id="rId37" w:history="1">
        <w:r w:rsidRPr="002B6550">
          <w:rPr>
            <w:rStyle w:val="af0"/>
            <w:rFonts w:asciiTheme="minorEastAsia" w:hAnsiTheme="minorEastAsia" w:hint="eastAsia"/>
            <w:kern w:val="0"/>
            <w:sz w:val="24"/>
            <w:szCs w:val="24"/>
          </w:rPr>
          <w:t>http://www.ykzq.com</w:t>
        </w:r>
      </w:hyperlink>
    </w:p>
    <w:p w14:paraId="268513C4" w14:textId="77777777" w:rsidR="008B5DED" w:rsidRPr="00AC5E1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AC5E1B">
        <w:rPr>
          <w:rFonts w:asciiTheme="minorEastAsia" w:hAnsiTheme="minorEastAsia" w:hint="eastAsia"/>
          <w:kern w:val="0"/>
          <w:sz w:val="24"/>
        </w:rPr>
        <w:t>招商证券股份有限公司</w:t>
      </w:r>
    </w:p>
    <w:p w14:paraId="5A53FB53"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注册地址：深圳市福田区福田街道福华一路111号</w:t>
      </w:r>
    </w:p>
    <w:p w14:paraId="62DD9709"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办公地址：深圳市福田区福华一路111号招商证券大厦23楼</w:t>
      </w:r>
    </w:p>
    <w:p w14:paraId="69F82615"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 xml:space="preserve">法定代表人：霍达 </w:t>
      </w:r>
    </w:p>
    <w:p w14:paraId="6FD9F075"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客服电话：95565、4008888111</w:t>
      </w:r>
    </w:p>
    <w:p w14:paraId="16EAA9E0"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公司网址：</w:t>
      </w:r>
      <w:hyperlink r:id="rId38" w:history="1">
        <w:r w:rsidRPr="00F91F5C">
          <w:rPr>
            <w:rStyle w:val="af0"/>
            <w:rFonts w:asciiTheme="minorEastAsia" w:hAnsiTheme="minorEastAsia" w:hint="eastAsia"/>
            <w:kern w:val="0"/>
            <w:sz w:val="24"/>
            <w:szCs w:val="24"/>
          </w:rPr>
          <w:t>www.cmschina.com</w:t>
        </w:r>
      </w:hyperlink>
    </w:p>
    <w:p w14:paraId="4383A31B" w14:textId="77777777" w:rsidR="008B5DED" w:rsidRPr="00AC5E1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AC5E1B">
        <w:rPr>
          <w:rFonts w:asciiTheme="minorEastAsia" w:hAnsiTheme="minorEastAsia" w:hint="eastAsia"/>
          <w:kern w:val="0"/>
          <w:sz w:val="24"/>
        </w:rPr>
        <w:t>中信证券股份有限公司</w:t>
      </w:r>
    </w:p>
    <w:p w14:paraId="2C152D82"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注册地址：广东省深圳市福田区中心三路8号卓越时代广场（二期）北座</w:t>
      </w:r>
    </w:p>
    <w:p w14:paraId="437FA0E1"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办公地址：北京市朝阳区亮马桥路48号中信证券大厦</w:t>
      </w:r>
    </w:p>
    <w:p w14:paraId="124BAA9D"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法定代表人：张佑君</w:t>
      </w:r>
    </w:p>
    <w:p w14:paraId="7BDCF876"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客服电话：95548</w:t>
      </w:r>
    </w:p>
    <w:p w14:paraId="6734C63E"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公司网址：</w:t>
      </w:r>
      <w:hyperlink r:id="rId39" w:history="1">
        <w:r w:rsidRPr="00F91F5C">
          <w:rPr>
            <w:rStyle w:val="af0"/>
            <w:rFonts w:asciiTheme="minorEastAsia" w:hAnsiTheme="minorEastAsia" w:hint="eastAsia"/>
            <w:kern w:val="0"/>
            <w:sz w:val="24"/>
            <w:szCs w:val="24"/>
          </w:rPr>
          <w:t>www.cs.ecitic.com</w:t>
        </w:r>
      </w:hyperlink>
    </w:p>
    <w:p w14:paraId="6EA630A2" w14:textId="77777777" w:rsidR="008B5DED" w:rsidRPr="00AC5E1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AC5E1B">
        <w:rPr>
          <w:rFonts w:asciiTheme="minorEastAsia" w:hAnsiTheme="minorEastAsia" w:hint="eastAsia"/>
          <w:kern w:val="0"/>
          <w:sz w:val="24"/>
        </w:rPr>
        <w:t>中国银河证券股份有限公司</w:t>
      </w:r>
    </w:p>
    <w:p w14:paraId="78A49735"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注册地址：北京市丰台区西营街8号院1号楼7至18层101</w:t>
      </w:r>
    </w:p>
    <w:p w14:paraId="5D49BCDF"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办公地址：北京市丰台区西营街8号院1号楼青海金融大厦</w:t>
      </w:r>
    </w:p>
    <w:p w14:paraId="70DF9126" w14:textId="3AD0C1CC"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法定代表人：王晟</w:t>
      </w:r>
    </w:p>
    <w:p w14:paraId="4BD04C59"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lastRenderedPageBreak/>
        <w:t>客服电话：4008-888-888或95551</w:t>
      </w:r>
    </w:p>
    <w:p w14:paraId="110DE1C1"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公司网址：www.chinastock.com.cn</w:t>
      </w:r>
    </w:p>
    <w:p w14:paraId="5C9A6069" w14:textId="77777777" w:rsidR="008B5DED" w:rsidRPr="00AC5E1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AC5E1B">
        <w:rPr>
          <w:rFonts w:asciiTheme="minorEastAsia" w:hAnsiTheme="minorEastAsia" w:hint="eastAsia"/>
          <w:kern w:val="0"/>
          <w:sz w:val="24"/>
        </w:rPr>
        <w:t>海通证券股份有限公司</w:t>
      </w:r>
    </w:p>
    <w:p w14:paraId="297177EF"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注册地址：上海市广东路689号</w:t>
      </w:r>
    </w:p>
    <w:p w14:paraId="0112D2DC"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办公地址：上海市广东路689号</w:t>
      </w:r>
    </w:p>
    <w:p w14:paraId="4A2FFCE4"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法定代表人：周杰</w:t>
      </w:r>
    </w:p>
    <w:p w14:paraId="2E058ECC"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客服电话：95553</w:t>
      </w:r>
    </w:p>
    <w:p w14:paraId="2643F07E"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公司网址：www.htsec.com</w:t>
      </w:r>
    </w:p>
    <w:p w14:paraId="176DD716" w14:textId="77777777" w:rsidR="008B5DED" w:rsidRPr="00AC5E1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AC5E1B">
        <w:rPr>
          <w:rFonts w:asciiTheme="minorEastAsia" w:hAnsiTheme="minorEastAsia" w:hint="eastAsia"/>
          <w:kern w:val="0"/>
          <w:sz w:val="24"/>
        </w:rPr>
        <w:t>申万宏源证券有限公司</w:t>
      </w:r>
    </w:p>
    <w:p w14:paraId="6BE11B24"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注册地址：上海市徐汇区长乐路989号45层</w:t>
      </w:r>
    </w:p>
    <w:p w14:paraId="35DB1E1A"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办公地址：上海市长乐路989号世纪商贸广场45层</w:t>
      </w:r>
    </w:p>
    <w:p w14:paraId="321EA62F"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法定代表人：杨玉成</w:t>
      </w:r>
    </w:p>
    <w:p w14:paraId="5CDA31A3"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客服电话：95523/400-889-5523</w:t>
      </w:r>
    </w:p>
    <w:p w14:paraId="39AF2EE1"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公司网站：</w:t>
      </w:r>
      <w:hyperlink r:id="rId40" w:history="1">
        <w:r w:rsidRPr="00F91F5C">
          <w:rPr>
            <w:rStyle w:val="af0"/>
            <w:rFonts w:asciiTheme="minorEastAsia" w:hAnsiTheme="minorEastAsia" w:hint="eastAsia"/>
            <w:kern w:val="0"/>
            <w:sz w:val="24"/>
            <w:szCs w:val="24"/>
          </w:rPr>
          <w:t>www.swhysc.com</w:t>
        </w:r>
      </w:hyperlink>
    </w:p>
    <w:p w14:paraId="10A64076" w14:textId="77777777" w:rsidR="008B5DED" w:rsidRPr="00AC5E1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AC5E1B">
        <w:rPr>
          <w:rFonts w:asciiTheme="minorEastAsia" w:hAnsiTheme="minorEastAsia" w:hint="eastAsia"/>
          <w:kern w:val="0"/>
          <w:sz w:val="24"/>
        </w:rPr>
        <w:t>长江证券股份有限公司</w:t>
      </w:r>
    </w:p>
    <w:p w14:paraId="5503B6B9" w14:textId="77777777" w:rsidR="008B5DED" w:rsidRPr="00AC5E1B" w:rsidRDefault="008B5DED" w:rsidP="00C03765">
      <w:pPr>
        <w:tabs>
          <w:tab w:val="left" w:pos="3060"/>
          <w:tab w:val="center" w:pos="4416"/>
        </w:tabs>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注册地址：</w:t>
      </w:r>
      <w:r w:rsidRPr="00FB03E7">
        <w:rPr>
          <w:rFonts w:asciiTheme="minorEastAsia" w:hAnsiTheme="minorEastAsia" w:hint="eastAsia"/>
          <w:kern w:val="0"/>
          <w:sz w:val="24"/>
          <w:szCs w:val="24"/>
        </w:rPr>
        <w:t>湖北省武汉市江汉区淮海路88号</w:t>
      </w:r>
    </w:p>
    <w:p w14:paraId="0A85B878" w14:textId="77777777" w:rsidR="008B5DED" w:rsidRPr="00AC5E1B" w:rsidRDefault="008B5DED" w:rsidP="00C03765">
      <w:pPr>
        <w:tabs>
          <w:tab w:val="left" w:pos="3060"/>
          <w:tab w:val="center" w:pos="4416"/>
        </w:tabs>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办公地址：</w:t>
      </w:r>
      <w:r w:rsidRPr="00FB03E7">
        <w:rPr>
          <w:rFonts w:asciiTheme="minorEastAsia" w:hAnsiTheme="minorEastAsia" w:hint="eastAsia"/>
          <w:kern w:val="0"/>
          <w:sz w:val="24"/>
          <w:szCs w:val="24"/>
        </w:rPr>
        <w:t>湖北省武汉市江汉区淮海路88号</w:t>
      </w:r>
    </w:p>
    <w:p w14:paraId="47027E3A" w14:textId="77777777" w:rsidR="008B5DED" w:rsidRPr="00AC5E1B" w:rsidRDefault="008B5DED" w:rsidP="00C03765">
      <w:pPr>
        <w:tabs>
          <w:tab w:val="left" w:pos="3060"/>
          <w:tab w:val="center" w:pos="4416"/>
        </w:tabs>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法定代表人：</w:t>
      </w:r>
      <w:r w:rsidRPr="00FB03E7">
        <w:rPr>
          <w:rFonts w:asciiTheme="minorEastAsia" w:hAnsiTheme="minorEastAsia" w:hint="eastAsia"/>
          <w:kern w:val="0"/>
          <w:sz w:val="24"/>
          <w:szCs w:val="24"/>
        </w:rPr>
        <w:t>金才玖</w:t>
      </w:r>
    </w:p>
    <w:p w14:paraId="45B15E79" w14:textId="77777777" w:rsidR="008B5DED" w:rsidRPr="00AC5E1B" w:rsidRDefault="008B5DED" w:rsidP="00C03765">
      <w:pPr>
        <w:tabs>
          <w:tab w:val="left" w:pos="3060"/>
          <w:tab w:val="center" w:pos="4416"/>
        </w:tabs>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客户服务热线：95579或4008-888-999</w:t>
      </w:r>
    </w:p>
    <w:p w14:paraId="408214E9" w14:textId="77777777" w:rsidR="008B5DED" w:rsidRDefault="008B5DED" w:rsidP="00C03765">
      <w:pPr>
        <w:tabs>
          <w:tab w:val="left" w:pos="3060"/>
          <w:tab w:val="center" w:pos="4416"/>
        </w:tabs>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公司网址：www.cjsc.com</w:t>
      </w:r>
    </w:p>
    <w:p w14:paraId="5968F706" w14:textId="77777777" w:rsidR="008B5DED" w:rsidRPr="00AC5E1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AC5E1B">
        <w:rPr>
          <w:rFonts w:asciiTheme="minorEastAsia" w:hAnsiTheme="minorEastAsia" w:hint="eastAsia"/>
          <w:kern w:val="0"/>
          <w:sz w:val="24"/>
        </w:rPr>
        <w:t>国投证券股份有限公司</w:t>
      </w:r>
    </w:p>
    <w:p w14:paraId="2AD98CDA" w14:textId="77777777" w:rsidR="008B5DED" w:rsidRPr="00AC5E1B" w:rsidRDefault="008B5DED" w:rsidP="00C03765">
      <w:pPr>
        <w:spacing w:line="360" w:lineRule="auto"/>
        <w:ind w:firstLineChars="200" w:firstLine="480"/>
        <w:jc w:val="left"/>
        <w:rPr>
          <w:rFonts w:asciiTheme="minorEastAsia" w:hAnsiTheme="minorEastAsia"/>
          <w:kern w:val="0"/>
          <w:sz w:val="24"/>
        </w:rPr>
      </w:pPr>
      <w:r w:rsidRPr="00AC5E1B">
        <w:rPr>
          <w:rFonts w:asciiTheme="minorEastAsia" w:hAnsiTheme="minorEastAsia" w:hint="eastAsia"/>
          <w:kern w:val="0"/>
          <w:sz w:val="24"/>
        </w:rPr>
        <w:t>注册地址：深圳市福田区福田街道福华一路119号安信金融大厦</w:t>
      </w:r>
    </w:p>
    <w:p w14:paraId="76FD61B5" w14:textId="77777777" w:rsidR="008B5DED" w:rsidRPr="00AC5E1B" w:rsidRDefault="008B5DED" w:rsidP="00C03765">
      <w:pPr>
        <w:tabs>
          <w:tab w:val="center" w:pos="4416"/>
        </w:tabs>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办公地址：深圳市福田区福田街道福华一路119号安信金融大厦</w:t>
      </w:r>
    </w:p>
    <w:p w14:paraId="719A46C6" w14:textId="77777777" w:rsidR="008B5DED" w:rsidRPr="00AC5E1B" w:rsidRDefault="008B5DED" w:rsidP="00C03765">
      <w:pPr>
        <w:tabs>
          <w:tab w:val="center" w:pos="4416"/>
        </w:tabs>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法定代表人：段文务</w:t>
      </w:r>
    </w:p>
    <w:p w14:paraId="469A1B08" w14:textId="77777777" w:rsidR="008B5DED" w:rsidRPr="00AC5E1B" w:rsidRDefault="008B5DED" w:rsidP="00C03765">
      <w:pPr>
        <w:tabs>
          <w:tab w:val="center" w:pos="4416"/>
        </w:tabs>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客服电话：95517</w:t>
      </w:r>
    </w:p>
    <w:p w14:paraId="210BDA8C" w14:textId="77777777" w:rsidR="008B5DED" w:rsidRPr="00AC5E1B" w:rsidRDefault="008B5DED" w:rsidP="00C03765">
      <w:pPr>
        <w:tabs>
          <w:tab w:val="center" w:pos="4416"/>
        </w:tabs>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AC5E1B">
        <w:rPr>
          <w:rFonts w:asciiTheme="minorEastAsia" w:hAnsiTheme="minorEastAsia" w:hint="eastAsia"/>
          <w:kern w:val="0"/>
          <w:sz w:val="24"/>
          <w:szCs w:val="24"/>
        </w:rPr>
        <w:t>网址：http://www.essence.com.cn/</w:t>
      </w:r>
    </w:p>
    <w:p w14:paraId="5ECC0220" w14:textId="77777777" w:rsidR="008B5DED" w:rsidRPr="00AC5E1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AC5E1B">
        <w:rPr>
          <w:rFonts w:asciiTheme="minorEastAsia" w:hAnsiTheme="minorEastAsia" w:hint="eastAsia"/>
          <w:kern w:val="0"/>
          <w:sz w:val="24"/>
        </w:rPr>
        <w:t>万联证券股份有限公司</w:t>
      </w:r>
    </w:p>
    <w:p w14:paraId="537A7A96"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注册地址：广州市天河区珠江东路11号18、19楼全层</w:t>
      </w:r>
    </w:p>
    <w:p w14:paraId="1CBDBB17"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办公地址：广东省广州市天河区珠江东路13号高德置地广场E座12层</w:t>
      </w:r>
    </w:p>
    <w:p w14:paraId="35BF18BA"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lastRenderedPageBreak/>
        <w:t>法定代表人：王达</w:t>
      </w:r>
    </w:p>
    <w:p w14:paraId="7F247A53"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客服电话：95322</w:t>
      </w:r>
    </w:p>
    <w:p w14:paraId="3575AB6D"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公司</w:t>
      </w:r>
      <w:r>
        <w:rPr>
          <w:rFonts w:asciiTheme="minorEastAsia" w:hAnsiTheme="minorEastAsia" w:hint="eastAsia"/>
          <w:kern w:val="0"/>
          <w:sz w:val="24"/>
          <w:szCs w:val="24"/>
        </w:rPr>
        <w:t>网址</w:t>
      </w:r>
      <w:r w:rsidRPr="00AC5E1B">
        <w:rPr>
          <w:rFonts w:asciiTheme="minorEastAsia" w:hAnsiTheme="minorEastAsia" w:hint="eastAsia"/>
          <w:kern w:val="0"/>
          <w:sz w:val="24"/>
          <w:szCs w:val="24"/>
        </w:rPr>
        <w:t>：</w:t>
      </w:r>
      <w:hyperlink r:id="rId41" w:history="1">
        <w:r w:rsidRPr="00F91F5C">
          <w:rPr>
            <w:rStyle w:val="af0"/>
            <w:rFonts w:asciiTheme="minorEastAsia" w:hAnsiTheme="minorEastAsia" w:hint="eastAsia"/>
            <w:kern w:val="0"/>
            <w:sz w:val="24"/>
            <w:szCs w:val="24"/>
          </w:rPr>
          <w:t>www.wlzq.cn</w:t>
        </w:r>
      </w:hyperlink>
    </w:p>
    <w:p w14:paraId="7E3E5660" w14:textId="77777777" w:rsidR="008B5DED" w:rsidRPr="00AC5E1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AC5E1B">
        <w:rPr>
          <w:rFonts w:asciiTheme="minorEastAsia" w:hAnsiTheme="minorEastAsia" w:hint="eastAsia"/>
          <w:kern w:val="0"/>
          <w:sz w:val="24"/>
        </w:rPr>
        <w:t>渤海证券股份有限公司</w:t>
      </w:r>
    </w:p>
    <w:p w14:paraId="3884A2A7"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注册地址：天津市经济技术开发区第二大街42号写字楼101室</w:t>
      </w:r>
    </w:p>
    <w:p w14:paraId="5360AB39"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办公地址：天津市南开区宾水西道8号</w:t>
      </w:r>
    </w:p>
    <w:p w14:paraId="3E957948"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法定代表人：安志勇</w:t>
      </w:r>
    </w:p>
    <w:p w14:paraId="075A9541" w14:textId="77777777" w:rsidR="008B5DED" w:rsidRPr="00C9192F" w:rsidRDefault="008B5DED" w:rsidP="00C03765">
      <w:pPr>
        <w:spacing w:line="360" w:lineRule="auto"/>
        <w:ind w:firstLineChars="200" w:firstLine="480"/>
        <w:jc w:val="left"/>
        <w:rPr>
          <w:rFonts w:asciiTheme="minorEastAsia" w:hAnsiTheme="minorEastAsia"/>
          <w:kern w:val="0"/>
          <w:sz w:val="24"/>
        </w:rPr>
      </w:pPr>
      <w:r w:rsidRPr="00C9192F">
        <w:rPr>
          <w:rFonts w:asciiTheme="minorEastAsia" w:hAnsiTheme="minorEastAsia" w:hint="eastAsia"/>
          <w:kern w:val="0"/>
          <w:sz w:val="24"/>
        </w:rPr>
        <w:t>客服电话：956066</w:t>
      </w:r>
    </w:p>
    <w:p w14:paraId="391C86C7"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公司网址：www.ewww.com.cn</w:t>
      </w:r>
    </w:p>
    <w:p w14:paraId="166B418F" w14:textId="77777777" w:rsidR="008B5DED" w:rsidRPr="00AC5E1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AC5E1B">
        <w:rPr>
          <w:rFonts w:asciiTheme="minorEastAsia" w:hAnsiTheme="minorEastAsia" w:hint="eastAsia"/>
          <w:kern w:val="0"/>
          <w:sz w:val="24"/>
        </w:rPr>
        <w:t>华泰证券股份有限公司</w:t>
      </w:r>
    </w:p>
    <w:p w14:paraId="2BBEC672"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 xml:space="preserve">注册地址：南京市江东中路228号 </w:t>
      </w:r>
    </w:p>
    <w:p w14:paraId="50CFBF6E"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办公地址：南京市建邺区江东中路228号华泰证券广场</w:t>
      </w:r>
    </w:p>
    <w:p w14:paraId="4CEFCBC2"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法定代表人：张伟</w:t>
      </w:r>
    </w:p>
    <w:p w14:paraId="2668A16D"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客服电话：95597</w:t>
      </w:r>
    </w:p>
    <w:p w14:paraId="1705A52C" w14:textId="77777777" w:rsidR="008B5DED"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AC5E1B">
        <w:rPr>
          <w:rFonts w:asciiTheme="minorEastAsia" w:hAnsiTheme="minorEastAsia" w:hint="eastAsia"/>
          <w:kern w:val="0"/>
          <w:sz w:val="24"/>
          <w:szCs w:val="24"/>
        </w:rPr>
        <w:t>网址：www.htsc.com.cn</w:t>
      </w:r>
    </w:p>
    <w:p w14:paraId="4E9E42E7" w14:textId="77777777" w:rsidR="008B5DED" w:rsidRPr="00AC5E1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AC5E1B">
        <w:rPr>
          <w:rFonts w:asciiTheme="minorEastAsia" w:hAnsiTheme="minorEastAsia" w:hint="eastAsia"/>
          <w:kern w:val="0"/>
          <w:sz w:val="24"/>
        </w:rPr>
        <w:t>山西证券股份有限公司</w:t>
      </w:r>
    </w:p>
    <w:p w14:paraId="2879816B"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注册地址：太原市府西街69号山西国际贸易中心东塔楼</w:t>
      </w:r>
    </w:p>
    <w:p w14:paraId="5866B61E"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办公地址：太原市府西街69号山西国际贸易中心东塔楼</w:t>
      </w:r>
    </w:p>
    <w:p w14:paraId="77658B57"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法定代表人：王怡里</w:t>
      </w:r>
    </w:p>
    <w:p w14:paraId="0D9F7EC5"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客服电话：400-666-1618、95573</w:t>
      </w:r>
    </w:p>
    <w:p w14:paraId="3ACF1047" w14:textId="77777777" w:rsidR="008B5DED"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AC5E1B">
        <w:rPr>
          <w:rFonts w:asciiTheme="minorEastAsia" w:hAnsiTheme="minorEastAsia" w:hint="eastAsia"/>
          <w:kern w:val="0"/>
          <w:sz w:val="24"/>
          <w:szCs w:val="24"/>
        </w:rPr>
        <w:t>网址：www.sxzq.com</w:t>
      </w:r>
    </w:p>
    <w:p w14:paraId="34B03CED" w14:textId="77777777" w:rsidR="008B5DED" w:rsidRPr="00AC5E1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AC5E1B">
        <w:rPr>
          <w:rFonts w:asciiTheme="minorEastAsia" w:hAnsiTheme="minorEastAsia" w:hint="eastAsia"/>
          <w:kern w:val="0"/>
          <w:sz w:val="24"/>
        </w:rPr>
        <w:t>中信证券（山东）有限责任公司</w:t>
      </w:r>
    </w:p>
    <w:p w14:paraId="681E0E5C"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 xml:space="preserve">注册地址：青岛市崂山区深圳路222号1号楼2001 </w:t>
      </w:r>
    </w:p>
    <w:p w14:paraId="6419DD73"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 xml:space="preserve">办公地址：青岛市市南区东海西路28号龙翔广场东座5层 </w:t>
      </w:r>
    </w:p>
    <w:p w14:paraId="4F51728C"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 xml:space="preserve">法定代表人：肖海峰 </w:t>
      </w:r>
    </w:p>
    <w:p w14:paraId="02A442AC" w14:textId="77777777" w:rsidR="008B5DED" w:rsidRPr="00AC5E1B"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 xml:space="preserve">客服电话：95548 </w:t>
      </w:r>
    </w:p>
    <w:p w14:paraId="729E83D8"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AC5E1B">
        <w:rPr>
          <w:rFonts w:asciiTheme="minorEastAsia" w:hAnsiTheme="minorEastAsia" w:hint="eastAsia"/>
          <w:kern w:val="0"/>
          <w:sz w:val="24"/>
          <w:szCs w:val="24"/>
        </w:rPr>
        <w:t>公司网址：sd.citics.com</w:t>
      </w:r>
    </w:p>
    <w:p w14:paraId="4634DAA0" w14:textId="77777777" w:rsidR="008B5DED" w:rsidRPr="00065918"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065918">
        <w:rPr>
          <w:rFonts w:asciiTheme="minorEastAsia" w:hAnsiTheme="minorEastAsia" w:hint="eastAsia"/>
          <w:kern w:val="0"/>
          <w:sz w:val="24"/>
        </w:rPr>
        <w:t>光大证券股份有限公司</w:t>
      </w:r>
    </w:p>
    <w:p w14:paraId="74B3FEEB"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注册地址：上海市静安区新闸路1508号</w:t>
      </w:r>
    </w:p>
    <w:p w14:paraId="3847728F"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lastRenderedPageBreak/>
        <w:t>办公地址：上海市静安区新闸路1508号</w:t>
      </w:r>
    </w:p>
    <w:p w14:paraId="2802B516"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法定代表人：刘秋明</w:t>
      </w:r>
    </w:p>
    <w:p w14:paraId="0AE9DE5E"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客服电话：95525</w:t>
      </w:r>
    </w:p>
    <w:p w14:paraId="490479AA"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公司网址：www.ebscn.com</w:t>
      </w:r>
    </w:p>
    <w:p w14:paraId="4BBC4D77" w14:textId="77777777" w:rsidR="008B5DED" w:rsidRPr="00065918"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065918">
        <w:rPr>
          <w:rFonts w:asciiTheme="minorEastAsia" w:hAnsiTheme="minorEastAsia" w:hint="eastAsia"/>
          <w:kern w:val="0"/>
          <w:sz w:val="24"/>
        </w:rPr>
        <w:t>中信证券华南股份有限公司</w:t>
      </w:r>
    </w:p>
    <w:p w14:paraId="11F4BEDA"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注册地址：广州市天河区临江大道395号901室（部位：自编01）,1001室</w:t>
      </w:r>
    </w:p>
    <w:p w14:paraId="754A64E5"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办公地址：广州市天河区珠江西路5号广州国际金融中心主塔19层、20层</w:t>
      </w:r>
    </w:p>
    <w:p w14:paraId="420D8BC5"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法定代表人：胡伏云</w:t>
      </w:r>
    </w:p>
    <w:p w14:paraId="1CB7D1AC"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客服电话：95396</w:t>
      </w:r>
    </w:p>
    <w:p w14:paraId="52F36370"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公司网址：www.gzs.com.cn</w:t>
      </w:r>
    </w:p>
    <w:p w14:paraId="5E3AA31E" w14:textId="77777777" w:rsidR="008B5DED" w:rsidRPr="00065918"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065918">
        <w:rPr>
          <w:rFonts w:asciiTheme="minorEastAsia" w:hAnsiTheme="minorEastAsia" w:hint="eastAsia"/>
          <w:kern w:val="0"/>
          <w:sz w:val="24"/>
        </w:rPr>
        <w:t>南京证券股份有限公司</w:t>
      </w:r>
    </w:p>
    <w:p w14:paraId="0A90912A"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注册地址：南京市江东中路389号</w:t>
      </w:r>
    </w:p>
    <w:p w14:paraId="671DB4DF"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办公地址：南京市江东中路389号</w:t>
      </w:r>
    </w:p>
    <w:p w14:paraId="79B0CD30"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法定代表人：李剑锋</w:t>
      </w:r>
    </w:p>
    <w:p w14:paraId="0EBCA626"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客服电话：95386</w:t>
      </w:r>
    </w:p>
    <w:p w14:paraId="763EAF15"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公司网址：www.njzq.com.cn</w:t>
      </w:r>
    </w:p>
    <w:p w14:paraId="5DCFAA12" w14:textId="77777777" w:rsidR="008B5DED" w:rsidRPr="00065918"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065918">
        <w:rPr>
          <w:rFonts w:asciiTheme="minorEastAsia" w:hAnsiTheme="minorEastAsia" w:hint="eastAsia"/>
          <w:kern w:val="0"/>
          <w:sz w:val="24"/>
        </w:rPr>
        <w:t>上海证券有限责任公司</w:t>
      </w:r>
    </w:p>
    <w:p w14:paraId="02BC4EAF"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注册地址：上海市黄浦区四川中路213号7楼</w:t>
      </w:r>
    </w:p>
    <w:p w14:paraId="0D233065"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办公地址：上海市黄浦区四川中路213号7楼</w:t>
      </w:r>
    </w:p>
    <w:p w14:paraId="1A045B9A"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 xml:space="preserve">法定代表人：何伟        </w:t>
      </w:r>
    </w:p>
    <w:p w14:paraId="343AE34D"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客服电话：4008918918</w:t>
      </w:r>
    </w:p>
    <w:p w14:paraId="522ECCB0"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公司网址：</w:t>
      </w:r>
      <w:hyperlink r:id="rId42" w:history="1">
        <w:r w:rsidRPr="00F91F5C">
          <w:rPr>
            <w:rStyle w:val="af0"/>
            <w:rFonts w:asciiTheme="minorEastAsia" w:hAnsiTheme="minorEastAsia" w:hint="eastAsia"/>
            <w:kern w:val="0"/>
            <w:sz w:val="24"/>
            <w:szCs w:val="24"/>
          </w:rPr>
          <w:t>www.shzq.com</w:t>
        </w:r>
      </w:hyperlink>
    </w:p>
    <w:p w14:paraId="686F579C" w14:textId="77777777" w:rsidR="008B5DED" w:rsidRPr="00065918"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065918">
        <w:rPr>
          <w:rFonts w:asciiTheme="minorEastAsia" w:hAnsiTheme="minorEastAsia" w:hint="eastAsia"/>
          <w:kern w:val="0"/>
          <w:sz w:val="24"/>
        </w:rPr>
        <w:t>国联证券股份有限公司</w:t>
      </w:r>
    </w:p>
    <w:p w14:paraId="1280F1C3"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注册地址：无锡市金融一街8号</w:t>
      </w:r>
    </w:p>
    <w:p w14:paraId="77C78381"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办公地址：江苏省无锡滨湖区太湖新城金融一街8号7-9层</w:t>
      </w:r>
    </w:p>
    <w:p w14:paraId="3C0CD883"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法定代表人：葛小波</w:t>
      </w:r>
    </w:p>
    <w:p w14:paraId="53DADBC0"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客服电话：95570</w:t>
      </w:r>
    </w:p>
    <w:p w14:paraId="0E2D3D81" w14:textId="77777777" w:rsidR="008B5DED"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065918">
        <w:rPr>
          <w:rFonts w:asciiTheme="minorEastAsia" w:hAnsiTheme="minorEastAsia" w:hint="eastAsia"/>
          <w:kern w:val="0"/>
          <w:sz w:val="24"/>
          <w:szCs w:val="24"/>
        </w:rPr>
        <w:t>网址：</w:t>
      </w:r>
      <w:hyperlink r:id="rId43" w:history="1">
        <w:r w:rsidRPr="00F91F5C">
          <w:rPr>
            <w:rStyle w:val="af0"/>
            <w:rFonts w:asciiTheme="minorEastAsia" w:hAnsiTheme="minorEastAsia" w:hint="eastAsia"/>
            <w:kern w:val="0"/>
            <w:sz w:val="24"/>
            <w:szCs w:val="24"/>
          </w:rPr>
          <w:t>www.glsc.com.cn</w:t>
        </w:r>
      </w:hyperlink>
    </w:p>
    <w:p w14:paraId="789D2ECA" w14:textId="77777777" w:rsidR="008B5DED" w:rsidRPr="00065918"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065918">
        <w:rPr>
          <w:rFonts w:asciiTheme="minorEastAsia" w:hAnsiTheme="minorEastAsia" w:hint="eastAsia"/>
          <w:kern w:val="0"/>
          <w:sz w:val="24"/>
        </w:rPr>
        <w:lastRenderedPageBreak/>
        <w:t>东莞证券股份有限公司</w:t>
      </w:r>
    </w:p>
    <w:p w14:paraId="4118ECAD"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注册地址：东莞市莞城区可园南路一号</w:t>
      </w:r>
    </w:p>
    <w:p w14:paraId="743C74E6"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办公地址：东莞市莞城区可园南路1号金源中心30楼</w:t>
      </w:r>
    </w:p>
    <w:p w14:paraId="4E5D8368"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法定代表人：陈照星</w:t>
      </w:r>
    </w:p>
    <w:p w14:paraId="7486FD54"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客服电话</w:t>
      </w:r>
      <w:r w:rsidRPr="00065918">
        <w:rPr>
          <w:rFonts w:asciiTheme="minorEastAsia" w:hAnsiTheme="minorEastAsia" w:hint="eastAsia"/>
          <w:kern w:val="0"/>
          <w:sz w:val="24"/>
          <w:szCs w:val="24"/>
        </w:rPr>
        <w:t>：95328</w:t>
      </w:r>
    </w:p>
    <w:p w14:paraId="79B16377"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公司网址：</w:t>
      </w:r>
      <w:hyperlink r:id="rId44" w:history="1">
        <w:r w:rsidRPr="00F91F5C">
          <w:rPr>
            <w:rStyle w:val="af0"/>
            <w:rFonts w:asciiTheme="minorEastAsia" w:hAnsiTheme="minorEastAsia" w:hint="eastAsia"/>
            <w:kern w:val="0"/>
            <w:sz w:val="24"/>
            <w:szCs w:val="24"/>
          </w:rPr>
          <w:t>www.dgzq.com.cn</w:t>
        </w:r>
      </w:hyperlink>
    </w:p>
    <w:p w14:paraId="2541D86C" w14:textId="77777777" w:rsidR="008B5DED" w:rsidRPr="00065918"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065918">
        <w:rPr>
          <w:rFonts w:asciiTheme="minorEastAsia" w:hAnsiTheme="minorEastAsia" w:hint="eastAsia"/>
          <w:kern w:val="0"/>
          <w:sz w:val="24"/>
        </w:rPr>
        <w:t>东海证券股份有限公司</w:t>
      </w:r>
    </w:p>
    <w:p w14:paraId="6A187B60"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注册地址：</w:t>
      </w:r>
      <w:r w:rsidRPr="006452FA">
        <w:rPr>
          <w:rFonts w:asciiTheme="minorEastAsia" w:hAnsiTheme="minorEastAsia" w:hint="eastAsia"/>
          <w:kern w:val="0"/>
          <w:sz w:val="24"/>
          <w:szCs w:val="24"/>
        </w:rPr>
        <w:t>江苏省常州延陵西路23号投资广场18层</w:t>
      </w:r>
      <w:r w:rsidRPr="00065918">
        <w:rPr>
          <w:rFonts w:asciiTheme="minorEastAsia" w:hAnsiTheme="minorEastAsia" w:hint="eastAsia"/>
          <w:kern w:val="0"/>
          <w:sz w:val="24"/>
          <w:szCs w:val="24"/>
        </w:rPr>
        <w:t xml:space="preserve">　　</w:t>
      </w:r>
    </w:p>
    <w:p w14:paraId="48421167"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 xml:space="preserve">办公地址：上海市浦东新区东方路1928号东海证券大厦　　</w:t>
      </w:r>
    </w:p>
    <w:p w14:paraId="29A27C1A"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法定代表人：</w:t>
      </w:r>
      <w:r w:rsidRPr="006452FA">
        <w:rPr>
          <w:rFonts w:asciiTheme="minorEastAsia" w:hAnsiTheme="minorEastAsia" w:hint="eastAsia"/>
          <w:kern w:val="0"/>
          <w:sz w:val="24"/>
          <w:szCs w:val="24"/>
        </w:rPr>
        <w:t>王文卓 </w:t>
      </w:r>
    </w:p>
    <w:p w14:paraId="597FC98F"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客服电话：95531；400-888-8588</w:t>
      </w:r>
    </w:p>
    <w:p w14:paraId="1664642B" w14:textId="77777777" w:rsidR="008B5DED"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065918">
        <w:rPr>
          <w:rFonts w:asciiTheme="minorEastAsia" w:hAnsiTheme="minorEastAsia" w:hint="eastAsia"/>
          <w:kern w:val="0"/>
          <w:sz w:val="24"/>
          <w:szCs w:val="24"/>
        </w:rPr>
        <w:t>网址：www.longone.com.cn</w:t>
      </w:r>
    </w:p>
    <w:p w14:paraId="24638AB5" w14:textId="77777777" w:rsidR="008B5DED" w:rsidRPr="00065918"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065918">
        <w:rPr>
          <w:rFonts w:asciiTheme="minorEastAsia" w:hAnsiTheme="minorEastAsia" w:hint="eastAsia"/>
          <w:kern w:val="0"/>
          <w:sz w:val="24"/>
        </w:rPr>
        <w:t>申万宏源西部证券有限公司</w:t>
      </w:r>
    </w:p>
    <w:p w14:paraId="19CD075D"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注册地址：新疆乌鲁木齐市高新区(新市区)北京南路358号大成国际大厦20楼2005室</w:t>
      </w:r>
    </w:p>
    <w:p w14:paraId="69A04ACE"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办公地址：新疆乌鲁木齐市高新区(新市区)北京南路358号大成国际大厦20楼2005室</w:t>
      </w:r>
    </w:p>
    <w:p w14:paraId="4562C0BD"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法定代表人：王献军</w:t>
      </w:r>
    </w:p>
    <w:p w14:paraId="7888EED2"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客服电话：95523/400-889-5523</w:t>
      </w:r>
    </w:p>
    <w:p w14:paraId="383ED82A"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公司网站：www.swhysc.com</w:t>
      </w:r>
    </w:p>
    <w:p w14:paraId="5DF7900F" w14:textId="77777777" w:rsidR="008B5DED" w:rsidRPr="00065918"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065918">
        <w:rPr>
          <w:rFonts w:asciiTheme="minorEastAsia" w:hAnsiTheme="minorEastAsia" w:hint="eastAsia"/>
          <w:kern w:val="0"/>
          <w:sz w:val="24"/>
        </w:rPr>
        <w:t>中泰证券股份有限公司</w:t>
      </w:r>
    </w:p>
    <w:p w14:paraId="7D5E7041"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注册地址：济南市市中区经七路86号</w:t>
      </w:r>
    </w:p>
    <w:p w14:paraId="2B056187"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办公地址：山东省济南市市中区经七路86号</w:t>
      </w:r>
    </w:p>
    <w:p w14:paraId="087B51E3"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法定代表人：王洪</w:t>
      </w:r>
    </w:p>
    <w:p w14:paraId="7E011CC5"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客服电话：95538</w:t>
      </w:r>
    </w:p>
    <w:p w14:paraId="0BB9B153" w14:textId="77777777" w:rsidR="008B5DED"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065918">
        <w:rPr>
          <w:rFonts w:asciiTheme="minorEastAsia" w:hAnsiTheme="minorEastAsia" w:hint="eastAsia"/>
          <w:kern w:val="0"/>
          <w:sz w:val="24"/>
          <w:szCs w:val="24"/>
        </w:rPr>
        <w:t>网址：www.zts.com.cn</w:t>
      </w:r>
    </w:p>
    <w:p w14:paraId="6DD46516" w14:textId="77777777" w:rsidR="008B5DED" w:rsidRPr="00065918"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065918">
        <w:rPr>
          <w:rFonts w:asciiTheme="minorEastAsia" w:hAnsiTheme="minorEastAsia" w:hint="eastAsia"/>
          <w:kern w:val="0"/>
          <w:sz w:val="24"/>
        </w:rPr>
        <w:t>第一创业证券股份有限公司</w:t>
      </w:r>
    </w:p>
    <w:p w14:paraId="0836F614"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注册地址：深圳市福田区福华一路115号投行大厦20楼</w:t>
      </w:r>
    </w:p>
    <w:p w14:paraId="3F8B251F"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办公地址：深圳市福田区福华一路115号投行大厦18楼</w:t>
      </w:r>
    </w:p>
    <w:p w14:paraId="581BF784" w14:textId="5BE8800F"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lastRenderedPageBreak/>
        <w:t>法定代表人：刘学民</w:t>
      </w:r>
    </w:p>
    <w:p w14:paraId="43F37A50" w14:textId="77777777" w:rsidR="008B5DED" w:rsidRPr="00065918"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客服电话：95358</w:t>
      </w:r>
    </w:p>
    <w:p w14:paraId="6EA83676"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065918">
        <w:rPr>
          <w:rFonts w:asciiTheme="minorEastAsia" w:hAnsiTheme="minorEastAsia" w:hint="eastAsia"/>
          <w:kern w:val="0"/>
          <w:sz w:val="24"/>
          <w:szCs w:val="24"/>
        </w:rPr>
        <w:t>公司网址：www.firstcapital.com.cn</w:t>
      </w:r>
    </w:p>
    <w:p w14:paraId="463E402F" w14:textId="77777777" w:rsidR="008B5DED" w:rsidRPr="00D1202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D1202B">
        <w:rPr>
          <w:rFonts w:asciiTheme="minorEastAsia" w:hAnsiTheme="minorEastAsia" w:hint="eastAsia"/>
          <w:kern w:val="0"/>
          <w:sz w:val="24"/>
        </w:rPr>
        <w:t>财通证券股份有限公司</w:t>
      </w:r>
    </w:p>
    <w:p w14:paraId="5D311387"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注册地址：浙江省杭州市西湖区天目山路198号财通双冠大厦西楼</w:t>
      </w:r>
    </w:p>
    <w:p w14:paraId="3EC714AF"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 xml:space="preserve">办公地址：杭州市杭大路 15 号嘉华国际商务中心 201、501、502、1103、1601-1615、1701-1716 </w:t>
      </w:r>
    </w:p>
    <w:p w14:paraId="767153F7"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 xml:space="preserve">法定代表人：陆建强 </w:t>
      </w:r>
    </w:p>
    <w:p w14:paraId="74AF1520"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客服电话：95336、40086-96336</w:t>
      </w:r>
    </w:p>
    <w:p w14:paraId="7BCA6A20"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公司网址：</w:t>
      </w:r>
      <w:hyperlink r:id="rId45" w:history="1">
        <w:r w:rsidRPr="00F91F5C">
          <w:rPr>
            <w:rStyle w:val="af0"/>
            <w:rFonts w:asciiTheme="minorEastAsia" w:hAnsiTheme="minorEastAsia" w:hint="eastAsia"/>
            <w:kern w:val="0"/>
            <w:sz w:val="24"/>
            <w:szCs w:val="24"/>
          </w:rPr>
          <w:t>www.ctsec.com</w:t>
        </w:r>
      </w:hyperlink>
    </w:p>
    <w:p w14:paraId="1F56576C" w14:textId="77777777" w:rsidR="008B5DED" w:rsidRPr="00D1202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D1202B">
        <w:rPr>
          <w:rFonts w:asciiTheme="minorEastAsia" w:hAnsiTheme="minorEastAsia" w:hint="eastAsia"/>
          <w:kern w:val="0"/>
          <w:sz w:val="24"/>
        </w:rPr>
        <w:t>甬兴证券有限公司</w:t>
      </w:r>
    </w:p>
    <w:p w14:paraId="4E647F35"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注册地址：浙江省宁波市鄞州区海晏北路565、577号8-11层</w:t>
      </w:r>
    </w:p>
    <w:p w14:paraId="0070FE35"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办公地址：浙江省宁波市鄞州区海晏北路565、577号8-11层</w:t>
      </w:r>
    </w:p>
    <w:p w14:paraId="09D4E497"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法定代表人：李抱</w:t>
      </w:r>
    </w:p>
    <w:p w14:paraId="47522436"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客服电话：400-916-0666</w:t>
      </w:r>
    </w:p>
    <w:p w14:paraId="3544092B"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公司网址：www.yongxingsec.com</w:t>
      </w:r>
    </w:p>
    <w:p w14:paraId="0E2074D1" w14:textId="77777777" w:rsidR="008B5DED" w:rsidRPr="00D1202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D1202B">
        <w:rPr>
          <w:rFonts w:asciiTheme="minorEastAsia" w:hAnsiTheme="minorEastAsia" w:hint="eastAsia"/>
          <w:kern w:val="0"/>
          <w:sz w:val="24"/>
        </w:rPr>
        <w:t>中国中金财富证券有限公司</w:t>
      </w:r>
    </w:p>
    <w:p w14:paraId="0E2E2043"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注册地址：深圳市南山区粤海街道海珠社区科苑南路2666号中国华润大厦L4601-L4608</w:t>
      </w:r>
    </w:p>
    <w:p w14:paraId="1A9875DF"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办公地址：深圳市福田区益田路6003号荣超商务中心A栋第04、18层至21层</w:t>
      </w:r>
    </w:p>
    <w:p w14:paraId="65EEA315"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法定代表人： 高涛</w:t>
      </w:r>
    </w:p>
    <w:p w14:paraId="0EF349E1"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客户服务电话: 95532</w:t>
      </w:r>
    </w:p>
    <w:p w14:paraId="2665E9C6" w14:textId="77777777" w:rsidR="008B5DED"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D1202B">
        <w:rPr>
          <w:rFonts w:asciiTheme="minorEastAsia" w:hAnsiTheme="minorEastAsia" w:hint="eastAsia"/>
          <w:kern w:val="0"/>
          <w:sz w:val="24"/>
          <w:szCs w:val="24"/>
        </w:rPr>
        <w:t>网址：www.ciccwm.com</w:t>
      </w:r>
    </w:p>
    <w:p w14:paraId="2EC60AC7" w14:textId="77777777" w:rsidR="008B5DED" w:rsidRPr="00D1202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D1202B">
        <w:rPr>
          <w:rFonts w:asciiTheme="minorEastAsia" w:hAnsiTheme="minorEastAsia" w:hint="eastAsia"/>
          <w:kern w:val="0"/>
          <w:sz w:val="24"/>
        </w:rPr>
        <w:t>东方财富证券股份有限公司</w:t>
      </w:r>
    </w:p>
    <w:p w14:paraId="7E983075"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注册地址：西藏自治区拉萨市柳梧新区国际总部城10栋楼</w:t>
      </w:r>
    </w:p>
    <w:p w14:paraId="2F87F33D"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办公地址：上海市徐汇区宛平南路88号东方财富大厦16楼</w:t>
      </w:r>
    </w:p>
    <w:p w14:paraId="0D8B3305"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法定代表人：戴彦</w:t>
      </w:r>
    </w:p>
    <w:p w14:paraId="303101B6"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客服电话：95357 </w:t>
      </w:r>
    </w:p>
    <w:p w14:paraId="631B741D"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lastRenderedPageBreak/>
        <w:t>公司网站：http://www.18.cn</w:t>
      </w:r>
    </w:p>
    <w:p w14:paraId="2F4263F0" w14:textId="77777777" w:rsidR="008B5DED" w:rsidRPr="00D1202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D1202B">
        <w:rPr>
          <w:rFonts w:asciiTheme="minorEastAsia" w:hAnsiTheme="minorEastAsia" w:hint="eastAsia"/>
          <w:kern w:val="0"/>
          <w:sz w:val="24"/>
        </w:rPr>
        <w:t>江海证券有限公司</w:t>
      </w:r>
    </w:p>
    <w:p w14:paraId="2100BB24"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注册地址：哈尔滨市香坊区赣水路56号</w:t>
      </w:r>
    </w:p>
    <w:p w14:paraId="34181C76"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办公地址：哈尔滨市松北区创新三路833号</w:t>
      </w:r>
    </w:p>
    <w:p w14:paraId="1C08A02E"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法定代表人：赵洪波</w:t>
      </w:r>
    </w:p>
    <w:p w14:paraId="11F5B8DD"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客</w:t>
      </w:r>
      <w:r w:rsidRPr="00D1202B">
        <w:rPr>
          <w:rFonts w:asciiTheme="minorEastAsia" w:hAnsiTheme="minorEastAsia" w:hint="eastAsia"/>
          <w:kern w:val="0"/>
          <w:sz w:val="24"/>
          <w:szCs w:val="24"/>
        </w:rPr>
        <w:t>服</w:t>
      </w:r>
      <w:r>
        <w:rPr>
          <w:rFonts w:asciiTheme="minorEastAsia" w:hAnsiTheme="minorEastAsia" w:hint="eastAsia"/>
          <w:kern w:val="0"/>
          <w:sz w:val="24"/>
          <w:szCs w:val="24"/>
        </w:rPr>
        <w:t>电话</w:t>
      </w:r>
      <w:r w:rsidRPr="00D1202B">
        <w:rPr>
          <w:rFonts w:asciiTheme="minorEastAsia" w:hAnsiTheme="minorEastAsia" w:hint="eastAsia"/>
          <w:kern w:val="0"/>
          <w:sz w:val="24"/>
          <w:szCs w:val="24"/>
        </w:rPr>
        <w:t>：956007</w:t>
      </w:r>
    </w:p>
    <w:p w14:paraId="1AC1B9F3" w14:textId="77777777" w:rsidR="008B5DED"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D1202B">
        <w:rPr>
          <w:rFonts w:asciiTheme="minorEastAsia" w:hAnsiTheme="minorEastAsia" w:hint="eastAsia"/>
          <w:kern w:val="0"/>
          <w:sz w:val="24"/>
          <w:szCs w:val="24"/>
        </w:rPr>
        <w:t>网址：www.jhzq.com.cn</w:t>
      </w:r>
    </w:p>
    <w:p w14:paraId="15075395" w14:textId="77777777" w:rsidR="008B5DED" w:rsidRPr="00D1202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D1202B">
        <w:rPr>
          <w:rFonts w:asciiTheme="minorEastAsia" w:hAnsiTheme="minorEastAsia" w:hint="eastAsia"/>
          <w:kern w:val="0"/>
          <w:sz w:val="24"/>
        </w:rPr>
        <w:t>国金证券股份有限公司</w:t>
      </w:r>
    </w:p>
    <w:p w14:paraId="551E265D"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注册地址：成都市青羊区东城根上街95号</w:t>
      </w:r>
    </w:p>
    <w:p w14:paraId="00B29036"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办公地址：成都市东城根上街95号</w:t>
      </w:r>
    </w:p>
    <w:p w14:paraId="5D531399"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法定代表人：冉云</w:t>
      </w:r>
    </w:p>
    <w:p w14:paraId="5723C653"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客服电话：95310</w:t>
      </w:r>
    </w:p>
    <w:p w14:paraId="127C391E"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公司网址：www.gjzq.com.cn</w:t>
      </w:r>
    </w:p>
    <w:p w14:paraId="42A7FB01" w14:textId="77777777" w:rsidR="008B5DED" w:rsidRPr="00D1202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D1202B">
        <w:rPr>
          <w:rFonts w:asciiTheme="minorEastAsia" w:hAnsiTheme="minorEastAsia" w:hint="eastAsia"/>
          <w:kern w:val="0"/>
          <w:sz w:val="24"/>
        </w:rPr>
        <w:t>国新证券股份有限公司</w:t>
      </w:r>
    </w:p>
    <w:p w14:paraId="41553DAA"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注册地址：北京市西城区车公庄大街4号2幢1层A2112室</w:t>
      </w:r>
    </w:p>
    <w:p w14:paraId="7E2B7699"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办公地址：北京市朝阳区朝阳门北大街18号中国人保寿险大厦12-18层</w:t>
      </w:r>
    </w:p>
    <w:p w14:paraId="6471D599"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 xml:space="preserve">法定代表人：张海文 </w:t>
      </w:r>
    </w:p>
    <w:p w14:paraId="7E1C3EE5"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客服电话：95390</w:t>
      </w:r>
    </w:p>
    <w:p w14:paraId="1CA5E21C" w14:textId="77777777" w:rsidR="008B5DED" w:rsidRDefault="008B5DED" w:rsidP="00C03765">
      <w:pPr>
        <w:spacing w:line="360" w:lineRule="auto"/>
        <w:ind w:firstLineChars="200" w:firstLine="480"/>
        <w:jc w:val="left"/>
        <w:rPr>
          <w:rStyle w:val="af0"/>
          <w:rFonts w:asciiTheme="minorEastAsia" w:hAnsiTheme="minorEastAsia"/>
          <w:kern w:val="0"/>
          <w:sz w:val="24"/>
          <w:szCs w:val="24"/>
        </w:rPr>
      </w:pPr>
      <w:r w:rsidRPr="00D1202B">
        <w:rPr>
          <w:rFonts w:asciiTheme="minorEastAsia" w:hAnsiTheme="minorEastAsia" w:hint="eastAsia"/>
          <w:kern w:val="0"/>
          <w:sz w:val="24"/>
          <w:szCs w:val="24"/>
        </w:rPr>
        <w:t>公司网址：</w:t>
      </w:r>
      <w:hyperlink r:id="rId46" w:history="1">
        <w:r w:rsidRPr="00F91F5C">
          <w:rPr>
            <w:rStyle w:val="af0"/>
            <w:rFonts w:asciiTheme="minorEastAsia" w:hAnsiTheme="minorEastAsia" w:hint="eastAsia"/>
            <w:kern w:val="0"/>
            <w:sz w:val="24"/>
            <w:szCs w:val="24"/>
          </w:rPr>
          <w:t>www.hrsec.com.cn</w:t>
        </w:r>
      </w:hyperlink>
    </w:p>
    <w:p w14:paraId="22E01D06" w14:textId="77777777" w:rsidR="008B5DED" w:rsidRPr="00204A1E"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04A1E">
        <w:rPr>
          <w:rFonts w:asciiTheme="minorEastAsia" w:hAnsiTheme="minorEastAsia" w:hint="eastAsia"/>
          <w:kern w:val="0"/>
          <w:sz w:val="24"/>
        </w:rPr>
        <w:t>东吴证券股份有限公司</w:t>
      </w:r>
    </w:p>
    <w:p w14:paraId="0AC62249"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注册地址：苏州工业园区星阳街5号</w:t>
      </w:r>
    </w:p>
    <w:p w14:paraId="6E1DF959"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办公地址：苏州市工业园区星阳街5号东吴证券大厦</w:t>
      </w:r>
    </w:p>
    <w:p w14:paraId="0EF3B955"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法定代表人：范力</w:t>
      </w:r>
    </w:p>
    <w:p w14:paraId="371997DE"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客服电话：95330</w:t>
      </w:r>
    </w:p>
    <w:p w14:paraId="6BE3FD02" w14:textId="77777777" w:rsidR="008B5DED"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204A1E">
        <w:rPr>
          <w:rFonts w:asciiTheme="minorEastAsia" w:hAnsiTheme="minorEastAsia" w:hint="eastAsia"/>
          <w:kern w:val="0"/>
          <w:sz w:val="24"/>
          <w:szCs w:val="24"/>
        </w:rPr>
        <w:t>网址：</w:t>
      </w:r>
      <w:hyperlink r:id="rId47" w:history="1">
        <w:r w:rsidRPr="00BE1C4B">
          <w:rPr>
            <w:rStyle w:val="af0"/>
            <w:rFonts w:asciiTheme="minorEastAsia" w:hAnsiTheme="minorEastAsia" w:hint="eastAsia"/>
            <w:kern w:val="0"/>
            <w:sz w:val="24"/>
            <w:szCs w:val="24"/>
          </w:rPr>
          <w:t>www.dwzq.com.cn</w:t>
        </w:r>
      </w:hyperlink>
    </w:p>
    <w:p w14:paraId="246E1C01" w14:textId="77777777" w:rsidR="008B5DED" w:rsidRPr="00204A1E"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04A1E">
        <w:rPr>
          <w:rFonts w:asciiTheme="minorEastAsia" w:hAnsiTheme="minorEastAsia" w:hint="eastAsia"/>
          <w:kern w:val="0"/>
          <w:sz w:val="24"/>
        </w:rPr>
        <w:t>平安证券股份有限公司</w:t>
      </w:r>
    </w:p>
    <w:p w14:paraId="2F3529F5"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注册地址：深圳市福田区福田街道益田路5023号平安金融中心B座第22-25层</w:t>
      </w:r>
    </w:p>
    <w:p w14:paraId="25975C72"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办公地址：</w:t>
      </w:r>
      <w:r w:rsidRPr="00FB03E7">
        <w:rPr>
          <w:rFonts w:asciiTheme="minorEastAsia" w:hAnsiTheme="minorEastAsia" w:hint="eastAsia"/>
          <w:kern w:val="0"/>
          <w:sz w:val="24"/>
          <w:szCs w:val="24"/>
        </w:rPr>
        <w:t>深圳市福田区福田街道益田路5023号平安金融中心B座第22-25</w:t>
      </w:r>
      <w:r w:rsidRPr="00FB03E7">
        <w:rPr>
          <w:rFonts w:asciiTheme="minorEastAsia" w:hAnsiTheme="minorEastAsia" w:hint="eastAsia"/>
          <w:kern w:val="0"/>
          <w:sz w:val="24"/>
          <w:szCs w:val="24"/>
        </w:rPr>
        <w:lastRenderedPageBreak/>
        <w:t>层</w:t>
      </w:r>
    </w:p>
    <w:p w14:paraId="3AC23CFC"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法定代表人：何之江</w:t>
      </w:r>
    </w:p>
    <w:p w14:paraId="48AA5288"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客服电话:95511-8</w:t>
      </w:r>
    </w:p>
    <w:p w14:paraId="492D1415"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公司网址：stock.pingan.com</w:t>
      </w:r>
    </w:p>
    <w:p w14:paraId="616839F3" w14:textId="77777777" w:rsidR="008B5DED" w:rsidRPr="00204A1E"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04A1E">
        <w:rPr>
          <w:rFonts w:asciiTheme="minorEastAsia" w:hAnsiTheme="minorEastAsia" w:hint="eastAsia"/>
          <w:kern w:val="0"/>
          <w:sz w:val="24"/>
        </w:rPr>
        <w:t>华安证券股份有限公司</w:t>
      </w:r>
    </w:p>
    <w:p w14:paraId="768414B0"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注册地址：安徽省合肥市政务文化新区天鹅湖路198号</w:t>
      </w:r>
    </w:p>
    <w:p w14:paraId="441A95FA"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办公地址：安徽省合肥市政务文化新区天鹅湖路198号财智中心B1座</w:t>
      </w:r>
    </w:p>
    <w:p w14:paraId="4AF88358"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法定代表人：章宏韬</w:t>
      </w:r>
    </w:p>
    <w:p w14:paraId="3AD3938C"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客服电话：95318</w:t>
      </w:r>
    </w:p>
    <w:p w14:paraId="61D02DC3"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公司网址：</w:t>
      </w:r>
      <w:hyperlink r:id="rId48" w:history="1">
        <w:r w:rsidRPr="00BE1C4B">
          <w:rPr>
            <w:rStyle w:val="af0"/>
            <w:rFonts w:asciiTheme="minorEastAsia" w:hAnsiTheme="minorEastAsia" w:hint="eastAsia"/>
            <w:kern w:val="0"/>
            <w:sz w:val="24"/>
            <w:szCs w:val="24"/>
          </w:rPr>
          <w:t>www.hazq.com</w:t>
        </w:r>
      </w:hyperlink>
    </w:p>
    <w:p w14:paraId="0A786BC2" w14:textId="77777777" w:rsidR="008B5DED" w:rsidRPr="00204A1E"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04A1E">
        <w:rPr>
          <w:rFonts w:asciiTheme="minorEastAsia" w:hAnsiTheme="minorEastAsia" w:hint="eastAsia"/>
          <w:kern w:val="0"/>
          <w:sz w:val="24"/>
        </w:rPr>
        <w:t>国都证券股份有限公司</w:t>
      </w:r>
    </w:p>
    <w:p w14:paraId="48CAA3C1"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注册地址：北京市东城区东直门南大街3号国华投资大厦9层10层</w:t>
      </w:r>
    </w:p>
    <w:p w14:paraId="20F8F862"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办公地址：北京市东城区东直门南大街3号国华投资大厦9层10层</w:t>
      </w:r>
    </w:p>
    <w:p w14:paraId="0A5D9634"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法定代表人：翁振杰</w:t>
      </w:r>
    </w:p>
    <w:p w14:paraId="4358111F"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客服电话：400-818-8118</w:t>
      </w:r>
    </w:p>
    <w:p w14:paraId="2495B000"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公司网址：</w:t>
      </w:r>
      <w:hyperlink r:id="rId49" w:history="1">
        <w:r w:rsidRPr="00BE1C4B">
          <w:rPr>
            <w:rStyle w:val="af0"/>
            <w:rFonts w:asciiTheme="minorEastAsia" w:hAnsiTheme="minorEastAsia" w:hint="eastAsia"/>
            <w:kern w:val="0"/>
            <w:sz w:val="24"/>
            <w:szCs w:val="24"/>
          </w:rPr>
          <w:t>www.guodu.com</w:t>
        </w:r>
      </w:hyperlink>
    </w:p>
    <w:p w14:paraId="1D8DAC65" w14:textId="77777777" w:rsidR="008B5DED" w:rsidRPr="00204A1E"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04A1E">
        <w:rPr>
          <w:rFonts w:asciiTheme="minorEastAsia" w:hAnsiTheme="minorEastAsia" w:hint="eastAsia"/>
          <w:kern w:val="0"/>
          <w:sz w:val="24"/>
        </w:rPr>
        <w:t>华西证券股份有限公司</w:t>
      </w:r>
    </w:p>
    <w:p w14:paraId="5F1B619A"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注册地址：中国(四川)自由贸易试验区成都市高新区天府二街198号</w:t>
      </w:r>
    </w:p>
    <w:p w14:paraId="387C32A7"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 xml:space="preserve">办公地址：四川省成都市高新区天府二街 198 号华西证券大厦 </w:t>
      </w:r>
    </w:p>
    <w:p w14:paraId="0FB0051E"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 xml:space="preserve">法定代表人：杨炯洋 </w:t>
      </w:r>
    </w:p>
    <w:p w14:paraId="6EC0F835"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客服电话：95584</w:t>
      </w:r>
    </w:p>
    <w:p w14:paraId="7BFEFED0"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公司网址：</w:t>
      </w:r>
      <w:hyperlink r:id="rId50" w:history="1">
        <w:r w:rsidRPr="00BE1C4B">
          <w:rPr>
            <w:rStyle w:val="af0"/>
            <w:rFonts w:asciiTheme="minorEastAsia" w:hAnsiTheme="minorEastAsia" w:hint="eastAsia"/>
            <w:kern w:val="0"/>
            <w:sz w:val="24"/>
            <w:szCs w:val="24"/>
          </w:rPr>
          <w:t>www.hx168.com.cn</w:t>
        </w:r>
      </w:hyperlink>
    </w:p>
    <w:p w14:paraId="0082719F" w14:textId="77777777" w:rsidR="008B5DED" w:rsidRPr="00204A1E"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04A1E">
        <w:rPr>
          <w:rFonts w:asciiTheme="minorEastAsia" w:hAnsiTheme="minorEastAsia" w:hint="eastAsia"/>
          <w:kern w:val="0"/>
          <w:sz w:val="24"/>
        </w:rPr>
        <w:t>华福证券有限责任公司</w:t>
      </w:r>
    </w:p>
    <w:p w14:paraId="274D7E36"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 xml:space="preserve">注册地址：福建省福州市鼓楼区鼓屏路27号1#楼3层、4层、5层　　</w:t>
      </w:r>
    </w:p>
    <w:p w14:paraId="62EF9FDA"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 xml:space="preserve">办公地址：上海市浦东新区陆家嘴环路1088号招商银行大厦18楼　</w:t>
      </w:r>
    </w:p>
    <w:p w14:paraId="1DD4696B"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法定代表人：黄金琳</w:t>
      </w:r>
    </w:p>
    <w:p w14:paraId="78DCE95C"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客服电话：95547</w:t>
      </w:r>
    </w:p>
    <w:p w14:paraId="4DF1772A" w14:textId="77777777" w:rsidR="008B5DED"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204A1E">
        <w:rPr>
          <w:rFonts w:asciiTheme="minorEastAsia" w:hAnsiTheme="minorEastAsia" w:hint="eastAsia"/>
          <w:kern w:val="0"/>
          <w:sz w:val="24"/>
          <w:szCs w:val="24"/>
        </w:rPr>
        <w:t>网址：</w:t>
      </w:r>
      <w:hyperlink r:id="rId51" w:history="1">
        <w:r w:rsidRPr="00BE1C4B">
          <w:rPr>
            <w:rStyle w:val="af0"/>
            <w:rFonts w:asciiTheme="minorEastAsia" w:hAnsiTheme="minorEastAsia" w:hint="eastAsia"/>
            <w:kern w:val="0"/>
            <w:sz w:val="24"/>
            <w:szCs w:val="24"/>
          </w:rPr>
          <w:t>www.hfzq.com.cn</w:t>
        </w:r>
      </w:hyperlink>
    </w:p>
    <w:p w14:paraId="43757321" w14:textId="77777777" w:rsidR="008B5DED" w:rsidRPr="00204A1E"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04A1E">
        <w:rPr>
          <w:rFonts w:asciiTheme="minorEastAsia" w:hAnsiTheme="minorEastAsia" w:hint="eastAsia"/>
          <w:kern w:val="0"/>
          <w:sz w:val="24"/>
        </w:rPr>
        <w:t>华鑫证券有限责任公司</w:t>
      </w:r>
    </w:p>
    <w:p w14:paraId="0BCE8FE9"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lastRenderedPageBreak/>
        <w:t>注册地址：深圳市福田区香蜜湖街道东海社区深南大道7888号东海国际中心一期A栋2301A</w:t>
      </w:r>
    </w:p>
    <w:p w14:paraId="0E7385BC"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办公地址：上海市黄浦区福州路666号6楼</w:t>
      </w:r>
    </w:p>
    <w:p w14:paraId="00DE3798"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法定代表人：俞洋</w:t>
      </w:r>
    </w:p>
    <w:p w14:paraId="680781D5"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客服电话：95323、4001099918</w:t>
      </w:r>
    </w:p>
    <w:p w14:paraId="030CAA64"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公司网址：</w:t>
      </w:r>
      <w:hyperlink r:id="rId52" w:history="1">
        <w:r w:rsidRPr="00BE1C4B">
          <w:rPr>
            <w:rStyle w:val="af0"/>
            <w:rFonts w:asciiTheme="minorEastAsia" w:hAnsiTheme="minorEastAsia" w:hint="eastAsia"/>
            <w:kern w:val="0"/>
            <w:sz w:val="24"/>
            <w:szCs w:val="24"/>
          </w:rPr>
          <w:t>www.cfsc.com.cn</w:t>
        </w:r>
      </w:hyperlink>
    </w:p>
    <w:p w14:paraId="17F16D63" w14:textId="77777777" w:rsidR="008B5DED" w:rsidRPr="00204A1E"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04A1E">
        <w:rPr>
          <w:rFonts w:asciiTheme="minorEastAsia" w:hAnsiTheme="minorEastAsia" w:hint="eastAsia"/>
          <w:kern w:val="0"/>
          <w:sz w:val="24"/>
        </w:rPr>
        <w:t>首创证券股份有限公司</w:t>
      </w:r>
    </w:p>
    <w:p w14:paraId="23FE2524"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注册地址：北京市朝阳区安定路5号院13号楼A座11-21层</w:t>
      </w:r>
    </w:p>
    <w:p w14:paraId="67E3AD11"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 xml:space="preserve">办公地址：北京市西城区德胜门外大街115号德胜尚城E座 </w:t>
      </w:r>
    </w:p>
    <w:p w14:paraId="247360F6"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 xml:space="preserve">法定代表人：毕劲松 </w:t>
      </w:r>
    </w:p>
    <w:p w14:paraId="795B738A"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客服</w:t>
      </w:r>
      <w:r w:rsidRPr="00204A1E">
        <w:rPr>
          <w:rFonts w:asciiTheme="minorEastAsia" w:hAnsiTheme="minorEastAsia" w:hint="eastAsia"/>
          <w:kern w:val="0"/>
          <w:sz w:val="24"/>
          <w:szCs w:val="24"/>
        </w:rPr>
        <w:t xml:space="preserve">电话：95381 </w:t>
      </w:r>
    </w:p>
    <w:p w14:paraId="446C5B7C"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公司网址：</w:t>
      </w:r>
      <w:hyperlink r:id="rId53" w:history="1">
        <w:r w:rsidRPr="00BE1C4B">
          <w:rPr>
            <w:rStyle w:val="af0"/>
            <w:rFonts w:asciiTheme="minorEastAsia" w:hAnsiTheme="minorEastAsia" w:hint="eastAsia"/>
            <w:kern w:val="0"/>
            <w:sz w:val="24"/>
            <w:szCs w:val="24"/>
          </w:rPr>
          <w:t>www.sczq.com.cn</w:t>
        </w:r>
      </w:hyperlink>
    </w:p>
    <w:p w14:paraId="0BFE82AF" w14:textId="77777777" w:rsidR="008B5DED" w:rsidRPr="00F72F37"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F72F37">
        <w:rPr>
          <w:rFonts w:asciiTheme="minorEastAsia" w:hAnsiTheme="minorEastAsia" w:hint="eastAsia"/>
          <w:kern w:val="0"/>
          <w:sz w:val="24"/>
        </w:rPr>
        <w:t>开源证券股份有限公司</w:t>
      </w:r>
    </w:p>
    <w:p w14:paraId="3DE836DC" w14:textId="77777777" w:rsidR="008B5DED" w:rsidRPr="00F72F37" w:rsidRDefault="008B5DED" w:rsidP="00C03765">
      <w:pPr>
        <w:spacing w:line="360" w:lineRule="auto"/>
        <w:ind w:firstLineChars="200" w:firstLine="480"/>
        <w:jc w:val="left"/>
        <w:rPr>
          <w:rFonts w:asciiTheme="minorEastAsia" w:hAnsiTheme="minorEastAsia"/>
          <w:kern w:val="0"/>
          <w:sz w:val="24"/>
          <w:szCs w:val="24"/>
        </w:rPr>
      </w:pPr>
      <w:r w:rsidRPr="00F72F37">
        <w:rPr>
          <w:rFonts w:asciiTheme="minorEastAsia" w:hAnsiTheme="minorEastAsia" w:hint="eastAsia"/>
          <w:kern w:val="0"/>
          <w:sz w:val="24"/>
          <w:szCs w:val="24"/>
        </w:rPr>
        <w:t>注册地址：陕西省西安市高新区锦业路1号都市之门B座5层</w:t>
      </w:r>
    </w:p>
    <w:p w14:paraId="108D741C" w14:textId="77777777" w:rsidR="008B5DED" w:rsidRPr="00F72F37" w:rsidRDefault="008B5DED" w:rsidP="00C03765">
      <w:pPr>
        <w:spacing w:line="360" w:lineRule="auto"/>
        <w:ind w:firstLineChars="200" w:firstLine="480"/>
        <w:jc w:val="left"/>
        <w:rPr>
          <w:rFonts w:asciiTheme="minorEastAsia" w:hAnsiTheme="minorEastAsia"/>
          <w:kern w:val="0"/>
          <w:sz w:val="24"/>
          <w:szCs w:val="24"/>
        </w:rPr>
      </w:pPr>
      <w:r w:rsidRPr="00F72F37">
        <w:rPr>
          <w:rFonts w:asciiTheme="minorEastAsia" w:hAnsiTheme="minorEastAsia" w:hint="eastAsia"/>
          <w:kern w:val="0"/>
          <w:sz w:val="24"/>
          <w:szCs w:val="24"/>
        </w:rPr>
        <w:t>办公地址：西安市高新区锦业路1号都市之门B座5层</w:t>
      </w:r>
    </w:p>
    <w:p w14:paraId="1DAC1603" w14:textId="77777777" w:rsidR="008B5DED" w:rsidRPr="00F72F37" w:rsidRDefault="008B5DED" w:rsidP="00C03765">
      <w:pPr>
        <w:spacing w:line="360" w:lineRule="auto"/>
        <w:ind w:firstLineChars="200" w:firstLine="480"/>
        <w:jc w:val="left"/>
        <w:rPr>
          <w:rFonts w:asciiTheme="minorEastAsia" w:hAnsiTheme="minorEastAsia"/>
          <w:kern w:val="0"/>
          <w:sz w:val="24"/>
          <w:szCs w:val="24"/>
        </w:rPr>
      </w:pPr>
      <w:r w:rsidRPr="00F72F37">
        <w:rPr>
          <w:rFonts w:asciiTheme="minorEastAsia" w:hAnsiTheme="minorEastAsia" w:hint="eastAsia"/>
          <w:kern w:val="0"/>
          <w:sz w:val="24"/>
          <w:szCs w:val="24"/>
        </w:rPr>
        <w:t>法定代表人：李刚</w:t>
      </w:r>
    </w:p>
    <w:p w14:paraId="6DD541A3" w14:textId="77777777" w:rsidR="008B5DED" w:rsidRPr="00F72F37" w:rsidRDefault="008B5DED" w:rsidP="00C03765">
      <w:pPr>
        <w:spacing w:line="360" w:lineRule="auto"/>
        <w:ind w:firstLineChars="200" w:firstLine="480"/>
        <w:jc w:val="left"/>
        <w:rPr>
          <w:rFonts w:asciiTheme="minorEastAsia" w:hAnsiTheme="minorEastAsia"/>
          <w:kern w:val="0"/>
          <w:sz w:val="24"/>
          <w:szCs w:val="24"/>
        </w:rPr>
      </w:pPr>
      <w:r w:rsidRPr="00F72F37">
        <w:rPr>
          <w:rFonts w:asciiTheme="minorEastAsia" w:hAnsiTheme="minorEastAsia" w:hint="eastAsia"/>
          <w:kern w:val="0"/>
          <w:sz w:val="24"/>
          <w:szCs w:val="24"/>
        </w:rPr>
        <w:t>客服电话：400-860-8866</w:t>
      </w:r>
    </w:p>
    <w:p w14:paraId="2943EE2C"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F72F37">
        <w:rPr>
          <w:rFonts w:asciiTheme="minorEastAsia" w:hAnsiTheme="minorEastAsia" w:hint="eastAsia"/>
          <w:kern w:val="0"/>
          <w:sz w:val="24"/>
          <w:szCs w:val="24"/>
        </w:rPr>
        <w:t>公司网址：</w:t>
      </w:r>
      <w:hyperlink r:id="rId54" w:history="1">
        <w:r w:rsidRPr="00BE1C4B">
          <w:rPr>
            <w:rStyle w:val="af0"/>
            <w:rFonts w:asciiTheme="minorEastAsia" w:hAnsiTheme="minorEastAsia" w:hint="eastAsia"/>
            <w:kern w:val="0"/>
            <w:sz w:val="24"/>
            <w:szCs w:val="24"/>
          </w:rPr>
          <w:t>www.kysec.cn</w:t>
        </w:r>
      </w:hyperlink>
    </w:p>
    <w:p w14:paraId="2E14CD73" w14:textId="77777777" w:rsidR="008B5DED" w:rsidRPr="00E91920"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E91920">
        <w:rPr>
          <w:rFonts w:asciiTheme="minorEastAsia" w:hAnsiTheme="minorEastAsia" w:hint="eastAsia"/>
          <w:kern w:val="0"/>
          <w:sz w:val="24"/>
        </w:rPr>
        <w:t>西南证券股份有限公司</w:t>
      </w:r>
    </w:p>
    <w:p w14:paraId="6F1A88D8" w14:textId="77777777" w:rsidR="008B5DED" w:rsidRPr="003B34F6" w:rsidRDefault="008B5DED" w:rsidP="00C03765">
      <w:pPr>
        <w:pStyle w:val="af3"/>
        <w:spacing w:line="360" w:lineRule="auto"/>
        <w:ind w:left="105" w:firstLine="480"/>
        <w:jc w:val="left"/>
        <w:rPr>
          <w:rFonts w:asciiTheme="minorEastAsia" w:hAnsiTheme="minorEastAsia"/>
          <w:kern w:val="0"/>
          <w:sz w:val="24"/>
        </w:rPr>
      </w:pPr>
      <w:r w:rsidRPr="003B34F6">
        <w:rPr>
          <w:rFonts w:asciiTheme="minorEastAsia" w:hAnsiTheme="minorEastAsia" w:hint="eastAsia"/>
          <w:kern w:val="0"/>
          <w:sz w:val="24"/>
        </w:rPr>
        <w:t>注册地址：重庆市江北区金沙门路32号</w:t>
      </w:r>
    </w:p>
    <w:p w14:paraId="6800BF07" w14:textId="77777777" w:rsidR="008B5DED" w:rsidRPr="003B34F6" w:rsidRDefault="008B5DED" w:rsidP="00C03765">
      <w:pPr>
        <w:pStyle w:val="af3"/>
        <w:spacing w:line="360" w:lineRule="auto"/>
        <w:ind w:left="105" w:firstLine="480"/>
        <w:jc w:val="left"/>
        <w:rPr>
          <w:rFonts w:asciiTheme="minorEastAsia" w:hAnsiTheme="minorEastAsia"/>
          <w:kern w:val="0"/>
          <w:sz w:val="24"/>
        </w:rPr>
      </w:pPr>
      <w:r w:rsidRPr="003B34F6">
        <w:rPr>
          <w:rFonts w:asciiTheme="minorEastAsia" w:hAnsiTheme="minorEastAsia" w:hint="eastAsia"/>
          <w:kern w:val="0"/>
          <w:sz w:val="24"/>
        </w:rPr>
        <w:t>办公地址：重庆市江北区金沙门路32号西南证券总部大楼</w:t>
      </w:r>
    </w:p>
    <w:p w14:paraId="7FAD536B" w14:textId="77777777" w:rsidR="008B5DED" w:rsidRPr="003B34F6" w:rsidRDefault="008B5DED" w:rsidP="00C03765">
      <w:pPr>
        <w:pStyle w:val="af3"/>
        <w:spacing w:line="360" w:lineRule="auto"/>
        <w:ind w:left="105" w:firstLine="480"/>
        <w:jc w:val="left"/>
        <w:rPr>
          <w:rFonts w:asciiTheme="minorEastAsia" w:hAnsiTheme="minorEastAsia"/>
          <w:kern w:val="0"/>
          <w:sz w:val="24"/>
        </w:rPr>
      </w:pPr>
      <w:r w:rsidRPr="003B34F6">
        <w:rPr>
          <w:rFonts w:asciiTheme="minorEastAsia" w:hAnsiTheme="minorEastAsia" w:hint="eastAsia"/>
          <w:kern w:val="0"/>
          <w:sz w:val="24"/>
        </w:rPr>
        <w:t>法人代表:吴坚</w:t>
      </w:r>
    </w:p>
    <w:p w14:paraId="376634F2" w14:textId="77777777" w:rsidR="008B5DED" w:rsidRPr="003B34F6" w:rsidRDefault="008B5DED" w:rsidP="00C03765">
      <w:pPr>
        <w:pStyle w:val="af3"/>
        <w:spacing w:line="360" w:lineRule="auto"/>
        <w:ind w:left="105" w:firstLine="480"/>
        <w:jc w:val="left"/>
        <w:rPr>
          <w:rFonts w:asciiTheme="minorEastAsia" w:hAnsiTheme="minorEastAsia"/>
          <w:kern w:val="0"/>
          <w:sz w:val="24"/>
        </w:rPr>
      </w:pPr>
      <w:r w:rsidRPr="003B34F6">
        <w:rPr>
          <w:rFonts w:asciiTheme="minorEastAsia" w:hAnsiTheme="minorEastAsia" w:hint="eastAsia"/>
          <w:kern w:val="0"/>
          <w:sz w:val="24"/>
        </w:rPr>
        <w:t>客服电话：95355、4008096096</w:t>
      </w:r>
    </w:p>
    <w:p w14:paraId="6709F22A" w14:textId="77777777" w:rsidR="008B5DED" w:rsidRPr="003B34F6" w:rsidRDefault="008B5DED" w:rsidP="00C03765">
      <w:pPr>
        <w:pStyle w:val="af3"/>
        <w:spacing w:line="360" w:lineRule="auto"/>
        <w:ind w:left="105" w:firstLine="480"/>
        <w:jc w:val="left"/>
        <w:rPr>
          <w:rFonts w:asciiTheme="minorEastAsia" w:hAnsiTheme="minorEastAsia"/>
          <w:kern w:val="0"/>
          <w:sz w:val="24"/>
        </w:rPr>
      </w:pPr>
      <w:r w:rsidRPr="003B34F6">
        <w:rPr>
          <w:rFonts w:asciiTheme="minorEastAsia" w:hAnsiTheme="minorEastAsia" w:hint="eastAsia"/>
          <w:kern w:val="0"/>
          <w:sz w:val="24"/>
        </w:rPr>
        <w:t>公司网址：</w:t>
      </w:r>
      <w:hyperlink r:id="rId55" w:history="1">
        <w:r w:rsidRPr="003B34F6">
          <w:rPr>
            <w:rFonts w:asciiTheme="minorEastAsia" w:hAnsiTheme="minorEastAsia" w:hint="eastAsia"/>
            <w:kern w:val="0"/>
            <w:sz w:val="24"/>
          </w:rPr>
          <w:t>www.swsc.com.cn</w:t>
        </w:r>
      </w:hyperlink>
    </w:p>
    <w:p w14:paraId="039C35B0" w14:textId="77777777" w:rsidR="008B5DED" w:rsidRPr="00525EE0"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525EE0">
        <w:rPr>
          <w:rFonts w:asciiTheme="minorEastAsia" w:hAnsiTheme="minorEastAsia" w:hint="eastAsia"/>
          <w:kern w:val="0"/>
          <w:sz w:val="24"/>
        </w:rPr>
        <w:t>方正证券股份有限公司</w:t>
      </w:r>
    </w:p>
    <w:p w14:paraId="1AC46127"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注册地址：长沙市天心区湘江中路二段36号华远华中心4、5号楼3701-3717</w:t>
      </w:r>
    </w:p>
    <w:p w14:paraId="7ACFE231"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办公地址：湖南省长沙市芙蓉中路二段华侨国际大厦22－24层</w:t>
      </w:r>
    </w:p>
    <w:p w14:paraId="14256784"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法定代表人：施华</w:t>
      </w:r>
    </w:p>
    <w:p w14:paraId="7A00F436"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Pr>
          <w:rFonts w:asciiTheme="minorEastAsia" w:hAnsiTheme="minorEastAsia" w:hint="eastAsia"/>
          <w:kern w:val="0"/>
          <w:sz w:val="24"/>
        </w:rPr>
        <w:t>客服</w:t>
      </w:r>
      <w:r w:rsidRPr="00525EE0">
        <w:rPr>
          <w:rFonts w:asciiTheme="minorEastAsia" w:hAnsiTheme="minorEastAsia" w:hint="eastAsia"/>
          <w:kern w:val="0"/>
          <w:sz w:val="24"/>
        </w:rPr>
        <w:t>电话: 95571</w:t>
      </w:r>
    </w:p>
    <w:p w14:paraId="11A5C3D7" w14:textId="77777777" w:rsidR="008B5DED" w:rsidRDefault="008B5DED" w:rsidP="00C03765">
      <w:pPr>
        <w:pStyle w:val="af3"/>
        <w:spacing w:line="360" w:lineRule="auto"/>
        <w:ind w:left="105" w:firstLine="480"/>
        <w:jc w:val="left"/>
        <w:rPr>
          <w:rFonts w:asciiTheme="minorEastAsia" w:hAnsiTheme="minorEastAsia"/>
          <w:kern w:val="0"/>
          <w:sz w:val="24"/>
        </w:rPr>
      </w:pPr>
      <w:r>
        <w:rPr>
          <w:rFonts w:asciiTheme="minorEastAsia" w:hAnsiTheme="minorEastAsia" w:hint="eastAsia"/>
          <w:kern w:val="0"/>
          <w:sz w:val="24"/>
        </w:rPr>
        <w:lastRenderedPageBreak/>
        <w:t>公司</w:t>
      </w:r>
      <w:r w:rsidRPr="00525EE0">
        <w:rPr>
          <w:rFonts w:asciiTheme="minorEastAsia" w:hAnsiTheme="minorEastAsia" w:hint="eastAsia"/>
          <w:kern w:val="0"/>
          <w:sz w:val="24"/>
        </w:rPr>
        <w:t>网址：</w:t>
      </w:r>
      <w:hyperlink r:id="rId56" w:history="1">
        <w:r w:rsidRPr="0048431C">
          <w:rPr>
            <w:rStyle w:val="af0"/>
            <w:rFonts w:asciiTheme="minorEastAsia" w:hAnsiTheme="minorEastAsia" w:hint="eastAsia"/>
            <w:kern w:val="0"/>
            <w:sz w:val="24"/>
          </w:rPr>
          <w:t>www.foundersc.com</w:t>
        </w:r>
      </w:hyperlink>
    </w:p>
    <w:p w14:paraId="1F56CB46" w14:textId="77777777" w:rsidR="008B5DED" w:rsidRPr="00525EE0"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525EE0">
        <w:rPr>
          <w:rFonts w:asciiTheme="minorEastAsia" w:hAnsiTheme="minorEastAsia" w:hint="eastAsia"/>
          <w:kern w:val="0"/>
          <w:sz w:val="24"/>
        </w:rPr>
        <w:t>国盛证券有限责任公司</w:t>
      </w:r>
    </w:p>
    <w:p w14:paraId="5FC110CC"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注册地址:江西省南昌市新建区子实路1589号</w:t>
      </w:r>
    </w:p>
    <w:p w14:paraId="0CAE502F"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办公地址:江西省南昌市红谷滩新区凤凰中大道1115号北京银行大楼</w:t>
      </w:r>
    </w:p>
    <w:p w14:paraId="1646C809"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法定代表人:周军</w:t>
      </w:r>
    </w:p>
    <w:p w14:paraId="3474B426"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客服电话：956080</w:t>
      </w:r>
    </w:p>
    <w:p w14:paraId="7C2FD617" w14:textId="77777777" w:rsidR="008B5DED"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公司网址:www.gszq.com</w:t>
      </w:r>
    </w:p>
    <w:p w14:paraId="52352AB6" w14:textId="77777777" w:rsidR="008B5DED" w:rsidRPr="00525EE0"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525EE0">
        <w:rPr>
          <w:rFonts w:asciiTheme="minorEastAsia" w:hAnsiTheme="minorEastAsia" w:hint="eastAsia"/>
          <w:kern w:val="0"/>
          <w:sz w:val="24"/>
        </w:rPr>
        <w:t>中天证券股份有限公司</w:t>
      </w:r>
    </w:p>
    <w:p w14:paraId="5CB479C8"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注册地址：沈阳市和平区光荣街23甲</w:t>
      </w:r>
    </w:p>
    <w:p w14:paraId="12B0DC8E"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办公地址： 沈阳市和平区光荣街23甲</w:t>
      </w:r>
    </w:p>
    <w:p w14:paraId="2609E078"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法定代表人：李安有</w:t>
      </w:r>
    </w:p>
    <w:p w14:paraId="63F52DDD"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 xml:space="preserve">客服电话：024-95346  </w:t>
      </w:r>
    </w:p>
    <w:p w14:paraId="4FED620F" w14:textId="77777777" w:rsidR="008B5DED"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公司网址：www.iztzq.com</w:t>
      </w:r>
    </w:p>
    <w:p w14:paraId="60D7AD11" w14:textId="77777777" w:rsidR="008B5DED" w:rsidRPr="00525EE0"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525EE0">
        <w:rPr>
          <w:rFonts w:asciiTheme="minorEastAsia" w:hAnsiTheme="minorEastAsia" w:hint="eastAsia"/>
          <w:kern w:val="0"/>
          <w:sz w:val="24"/>
        </w:rPr>
        <w:t>广发证券股份有限公司</w:t>
      </w:r>
    </w:p>
    <w:p w14:paraId="4D175A4A"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注册地址：广东省广州市黄埔区中新广州知识城腾飞一街2号618室</w:t>
      </w:r>
    </w:p>
    <w:p w14:paraId="13EF9F0E"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办公地址：广东广州天河北路大都会广场5、18、19、36、38、39、41、42、43、44楼</w:t>
      </w:r>
    </w:p>
    <w:p w14:paraId="6AB58B37"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法定代表人：林传辉</w:t>
      </w:r>
    </w:p>
    <w:p w14:paraId="51AAA07C" w14:textId="77777777" w:rsidR="008B5DED" w:rsidRPr="00525EE0"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客服电话：95575或致电各营业网点</w:t>
      </w:r>
    </w:p>
    <w:p w14:paraId="19DB9748" w14:textId="77777777" w:rsidR="008B5DED" w:rsidRDefault="008B5DED" w:rsidP="00C03765">
      <w:pPr>
        <w:pStyle w:val="af3"/>
        <w:spacing w:line="360" w:lineRule="auto"/>
        <w:ind w:left="105" w:firstLine="480"/>
        <w:jc w:val="left"/>
        <w:rPr>
          <w:rFonts w:asciiTheme="minorEastAsia" w:hAnsiTheme="minorEastAsia"/>
          <w:kern w:val="0"/>
          <w:sz w:val="24"/>
        </w:rPr>
      </w:pPr>
      <w:r w:rsidRPr="00525EE0">
        <w:rPr>
          <w:rFonts w:asciiTheme="minorEastAsia" w:hAnsiTheme="minorEastAsia" w:hint="eastAsia"/>
          <w:kern w:val="0"/>
          <w:sz w:val="24"/>
        </w:rPr>
        <w:t>公司网址：</w:t>
      </w:r>
      <w:hyperlink r:id="rId57" w:history="1">
        <w:r w:rsidRPr="005A2442">
          <w:rPr>
            <w:rStyle w:val="af0"/>
            <w:rFonts w:asciiTheme="minorEastAsia" w:hAnsiTheme="minorEastAsia" w:hint="eastAsia"/>
            <w:kern w:val="0"/>
            <w:sz w:val="24"/>
          </w:rPr>
          <w:t>www.gf.com.cn</w:t>
        </w:r>
      </w:hyperlink>
    </w:p>
    <w:p w14:paraId="18475DA8" w14:textId="77777777" w:rsidR="008B5DED" w:rsidRPr="00831B97"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831B97">
        <w:rPr>
          <w:rFonts w:asciiTheme="minorEastAsia" w:hAnsiTheme="minorEastAsia" w:hint="eastAsia"/>
          <w:kern w:val="0"/>
          <w:sz w:val="24"/>
        </w:rPr>
        <w:t>湘财证券股份有限公司</w:t>
      </w:r>
    </w:p>
    <w:p w14:paraId="04E0A7DD" w14:textId="77777777" w:rsidR="008B5DED" w:rsidRPr="00831B97" w:rsidRDefault="008B5DED" w:rsidP="00C03765">
      <w:pPr>
        <w:pStyle w:val="af3"/>
        <w:spacing w:line="360" w:lineRule="auto"/>
        <w:ind w:left="105" w:firstLine="480"/>
        <w:jc w:val="left"/>
        <w:rPr>
          <w:rFonts w:asciiTheme="minorEastAsia" w:hAnsiTheme="minorEastAsia"/>
          <w:kern w:val="0"/>
          <w:sz w:val="24"/>
        </w:rPr>
      </w:pPr>
      <w:r w:rsidRPr="00831B97">
        <w:rPr>
          <w:rFonts w:asciiTheme="minorEastAsia" w:hAnsiTheme="minorEastAsia" w:hint="eastAsia"/>
          <w:kern w:val="0"/>
          <w:sz w:val="24"/>
        </w:rPr>
        <w:t>注册地址：湖南省长沙市天心区湘府中路198号新南城商务中心A栋11楼</w:t>
      </w:r>
    </w:p>
    <w:p w14:paraId="399474BF" w14:textId="77777777" w:rsidR="008B5DED" w:rsidRPr="00831B97" w:rsidRDefault="008B5DED" w:rsidP="00C03765">
      <w:pPr>
        <w:pStyle w:val="af3"/>
        <w:spacing w:line="360" w:lineRule="auto"/>
        <w:ind w:left="105" w:firstLine="480"/>
        <w:jc w:val="left"/>
        <w:rPr>
          <w:rFonts w:asciiTheme="minorEastAsia" w:hAnsiTheme="minorEastAsia"/>
          <w:kern w:val="0"/>
          <w:sz w:val="24"/>
        </w:rPr>
      </w:pPr>
      <w:r w:rsidRPr="00831B97">
        <w:rPr>
          <w:rFonts w:asciiTheme="minorEastAsia" w:hAnsiTheme="minorEastAsia" w:hint="eastAsia"/>
          <w:kern w:val="0"/>
          <w:sz w:val="24"/>
        </w:rPr>
        <w:t>办公地址：湖南省长沙市天心区湘府中路198号新南城商务中心A栋11楼</w:t>
      </w:r>
    </w:p>
    <w:p w14:paraId="0F4F845A" w14:textId="77777777" w:rsidR="008B5DED" w:rsidRPr="00831B97" w:rsidRDefault="008B5DED" w:rsidP="00C03765">
      <w:pPr>
        <w:pStyle w:val="af3"/>
        <w:spacing w:line="360" w:lineRule="auto"/>
        <w:ind w:left="105" w:firstLine="480"/>
        <w:jc w:val="left"/>
        <w:rPr>
          <w:rFonts w:asciiTheme="minorEastAsia" w:hAnsiTheme="minorEastAsia"/>
          <w:kern w:val="0"/>
          <w:sz w:val="24"/>
        </w:rPr>
      </w:pPr>
      <w:r w:rsidRPr="00831B97">
        <w:rPr>
          <w:rFonts w:asciiTheme="minorEastAsia" w:hAnsiTheme="minorEastAsia" w:hint="eastAsia"/>
          <w:kern w:val="0"/>
          <w:sz w:val="24"/>
        </w:rPr>
        <w:t>法定代表人：高振营</w:t>
      </w:r>
    </w:p>
    <w:p w14:paraId="789536AD" w14:textId="77777777" w:rsidR="008B5DED" w:rsidRPr="00831B97" w:rsidRDefault="008B5DED" w:rsidP="00C03765">
      <w:pPr>
        <w:pStyle w:val="af3"/>
        <w:spacing w:line="360" w:lineRule="auto"/>
        <w:ind w:left="105" w:firstLine="480"/>
        <w:jc w:val="left"/>
        <w:rPr>
          <w:rFonts w:asciiTheme="minorEastAsia" w:hAnsiTheme="minorEastAsia"/>
          <w:kern w:val="0"/>
          <w:sz w:val="24"/>
        </w:rPr>
      </w:pPr>
      <w:r w:rsidRPr="00831B97">
        <w:rPr>
          <w:rFonts w:asciiTheme="minorEastAsia" w:hAnsiTheme="minorEastAsia" w:hint="eastAsia"/>
          <w:kern w:val="0"/>
          <w:sz w:val="24"/>
        </w:rPr>
        <w:t>客服电话：95351</w:t>
      </w:r>
    </w:p>
    <w:p w14:paraId="0F5F7DB7" w14:textId="77777777" w:rsidR="008B5DED" w:rsidRDefault="008B5DED" w:rsidP="00C03765">
      <w:pPr>
        <w:pStyle w:val="af3"/>
        <w:spacing w:line="360" w:lineRule="auto"/>
        <w:ind w:left="105" w:firstLine="480"/>
        <w:jc w:val="left"/>
        <w:rPr>
          <w:rFonts w:asciiTheme="minorEastAsia" w:hAnsiTheme="minorEastAsia"/>
          <w:kern w:val="0"/>
          <w:sz w:val="24"/>
        </w:rPr>
      </w:pPr>
      <w:r w:rsidRPr="00831B97">
        <w:rPr>
          <w:rFonts w:asciiTheme="minorEastAsia" w:hAnsiTheme="minorEastAsia" w:hint="eastAsia"/>
          <w:kern w:val="0"/>
          <w:sz w:val="24"/>
        </w:rPr>
        <w:t>公司网址：</w:t>
      </w:r>
      <w:hyperlink r:id="rId58" w:history="1">
        <w:r w:rsidRPr="005A2442">
          <w:rPr>
            <w:rStyle w:val="af0"/>
            <w:rFonts w:asciiTheme="minorEastAsia" w:hAnsiTheme="minorEastAsia" w:hint="eastAsia"/>
            <w:kern w:val="0"/>
            <w:sz w:val="24"/>
          </w:rPr>
          <w:t>www.xcsc.com</w:t>
        </w:r>
      </w:hyperlink>
    </w:p>
    <w:p w14:paraId="5D669A7D" w14:textId="77777777" w:rsidR="008B5DED" w:rsidRPr="00831B97"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831B97">
        <w:rPr>
          <w:rFonts w:asciiTheme="minorEastAsia" w:hAnsiTheme="minorEastAsia" w:hint="eastAsia"/>
          <w:kern w:val="0"/>
          <w:sz w:val="24"/>
        </w:rPr>
        <w:t>中航证券有限公司</w:t>
      </w:r>
    </w:p>
    <w:p w14:paraId="4441926A" w14:textId="77777777" w:rsidR="008B5DED" w:rsidRPr="00831B97" w:rsidRDefault="008B5DED" w:rsidP="00C03765">
      <w:pPr>
        <w:pStyle w:val="af3"/>
        <w:spacing w:line="360" w:lineRule="auto"/>
        <w:ind w:left="105" w:firstLine="480"/>
        <w:jc w:val="left"/>
        <w:rPr>
          <w:rFonts w:asciiTheme="minorEastAsia" w:hAnsiTheme="minorEastAsia"/>
          <w:kern w:val="0"/>
          <w:sz w:val="24"/>
        </w:rPr>
      </w:pPr>
      <w:r w:rsidRPr="00831B97">
        <w:rPr>
          <w:rFonts w:asciiTheme="minorEastAsia" w:hAnsiTheme="minorEastAsia" w:hint="eastAsia"/>
          <w:kern w:val="0"/>
          <w:sz w:val="24"/>
        </w:rPr>
        <w:t>注册地址：江西省南昌市红谷滩新区红谷中大道1619号南昌国际金融大厦A栋41层</w:t>
      </w:r>
    </w:p>
    <w:p w14:paraId="229AC0A8" w14:textId="77777777" w:rsidR="008B5DED" w:rsidRPr="00831B97" w:rsidRDefault="008B5DED" w:rsidP="00C03765">
      <w:pPr>
        <w:pStyle w:val="af3"/>
        <w:spacing w:line="360" w:lineRule="auto"/>
        <w:ind w:left="105" w:firstLine="480"/>
        <w:jc w:val="left"/>
        <w:rPr>
          <w:rFonts w:asciiTheme="minorEastAsia" w:hAnsiTheme="minorEastAsia"/>
          <w:kern w:val="0"/>
          <w:sz w:val="24"/>
        </w:rPr>
      </w:pPr>
      <w:r w:rsidRPr="00831B97">
        <w:rPr>
          <w:rFonts w:asciiTheme="minorEastAsia" w:hAnsiTheme="minorEastAsia" w:hint="eastAsia"/>
          <w:kern w:val="0"/>
          <w:sz w:val="24"/>
        </w:rPr>
        <w:lastRenderedPageBreak/>
        <w:t>办公地址：江西省南昌市红谷滩新区红谷中大道1619号南昌国际金融大厦A栋41层</w:t>
      </w:r>
    </w:p>
    <w:p w14:paraId="25DD9FD6" w14:textId="77777777" w:rsidR="008B5DED" w:rsidRPr="00831B97" w:rsidRDefault="008B5DED" w:rsidP="00C03765">
      <w:pPr>
        <w:pStyle w:val="af3"/>
        <w:spacing w:line="360" w:lineRule="auto"/>
        <w:ind w:left="105" w:firstLine="480"/>
        <w:jc w:val="left"/>
        <w:rPr>
          <w:rFonts w:asciiTheme="minorEastAsia" w:hAnsiTheme="minorEastAsia"/>
          <w:kern w:val="0"/>
          <w:sz w:val="24"/>
        </w:rPr>
      </w:pPr>
      <w:r w:rsidRPr="00831B97">
        <w:rPr>
          <w:rFonts w:asciiTheme="minorEastAsia" w:hAnsiTheme="minorEastAsia" w:hint="eastAsia"/>
          <w:kern w:val="0"/>
          <w:sz w:val="24"/>
        </w:rPr>
        <w:t>法定代表人：丛中</w:t>
      </w:r>
    </w:p>
    <w:p w14:paraId="42498E10" w14:textId="77777777" w:rsidR="008B5DED" w:rsidRPr="00831B97" w:rsidRDefault="008B5DED" w:rsidP="00C03765">
      <w:pPr>
        <w:pStyle w:val="af3"/>
        <w:spacing w:line="360" w:lineRule="auto"/>
        <w:ind w:left="105" w:firstLine="480"/>
        <w:jc w:val="left"/>
        <w:rPr>
          <w:rFonts w:asciiTheme="minorEastAsia" w:hAnsiTheme="minorEastAsia"/>
          <w:kern w:val="0"/>
          <w:sz w:val="24"/>
        </w:rPr>
      </w:pPr>
      <w:r w:rsidRPr="00831B97">
        <w:rPr>
          <w:rFonts w:asciiTheme="minorEastAsia" w:hAnsiTheme="minorEastAsia" w:hint="eastAsia"/>
          <w:kern w:val="0"/>
          <w:sz w:val="24"/>
        </w:rPr>
        <w:t>客服电话：95335</w:t>
      </w:r>
    </w:p>
    <w:p w14:paraId="1ADBD3EE" w14:textId="77777777" w:rsidR="008B5DED" w:rsidRDefault="008B5DED" w:rsidP="00C03765">
      <w:pPr>
        <w:pStyle w:val="af3"/>
        <w:spacing w:line="360" w:lineRule="auto"/>
        <w:ind w:left="105" w:firstLine="480"/>
        <w:jc w:val="left"/>
        <w:rPr>
          <w:rFonts w:asciiTheme="minorEastAsia" w:hAnsiTheme="minorEastAsia"/>
          <w:kern w:val="0"/>
          <w:sz w:val="24"/>
        </w:rPr>
      </w:pPr>
      <w:r w:rsidRPr="00831B97">
        <w:rPr>
          <w:rFonts w:asciiTheme="minorEastAsia" w:hAnsiTheme="minorEastAsia" w:hint="eastAsia"/>
          <w:kern w:val="0"/>
          <w:sz w:val="24"/>
        </w:rPr>
        <w:t xml:space="preserve">公司网址： </w:t>
      </w:r>
      <w:hyperlink r:id="rId59" w:history="1">
        <w:r w:rsidRPr="005A2442">
          <w:rPr>
            <w:rStyle w:val="af0"/>
            <w:rFonts w:asciiTheme="minorEastAsia" w:hAnsiTheme="minorEastAsia" w:hint="eastAsia"/>
            <w:kern w:val="0"/>
            <w:sz w:val="24"/>
          </w:rPr>
          <w:t>www.avicsec.com</w:t>
        </w:r>
      </w:hyperlink>
    </w:p>
    <w:p w14:paraId="7E5E1C50" w14:textId="77777777" w:rsidR="008B5DED" w:rsidRPr="00D1202B"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D1202B">
        <w:rPr>
          <w:rFonts w:asciiTheme="minorEastAsia" w:hAnsiTheme="minorEastAsia" w:hint="eastAsia"/>
          <w:kern w:val="0"/>
          <w:sz w:val="24"/>
        </w:rPr>
        <w:t>玄元保险代理有限公司</w:t>
      </w:r>
    </w:p>
    <w:p w14:paraId="7B711482"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注册地址：中国（上海）自由贸易试验区张杨路707号1105室</w:t>
      </w:r>
    </w:p>
    <w:p w14:paraId="3C2CAB59"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法定代表人：马永谙</w:t>
      </w:r>
    </w:p>
    <w:p w14:paraId="18B6535F" w14:textId="77777777" w:rsidR="008B5DED" w:rsidRPr="00D1202B"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客服电话：400-080-8208</w:t>
      </w:r>
    </w:p>
    <w:p w14:paraId="25A9156A"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D1202B">
        <w:rPr>
          <w:rFonts w:asciiTheme="minorEastAsia" w:hAnsiTheme="minorEastAsia" w:hint="eastAsia"/>
          <w:kern w:val="0"/>
          <w:sz w:val="24"/>
          <w:szCs w:val="24"/>
        </w:rPr>
        <w:t>公司网址：</w:t>
      </w:r>
      <w:hyperlink r:id="rId60" w:history="1">
        <w:r w:rsidRPr="00BE1C4B">
          <w:rPr>
            <w:rStyle w:val="af0"/>
            <w:rFonts w:asciiTheme="minorEastAsia" w:hAnsiTheme="minorEastAsia" w:hint="eastAsia"/>
            <w:kern w:val="0"/>
            <w:sz w:val="24"/>
            <w:szCs w:val="24"/>
          </w:rPr>
          <w:t>https://www.licaimofang.cn/</w:t>
        </w:r>
      </w:hyperlink>
    </w:p>
    <w:p w14:paraId="62A75C4C" w14:textId="77777777" w:rsidR="008B5DED" w:rsidRPr="00204A1E"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04A1E">
        <w:rPr>
          <w:rFonts w:asciiTheme="minorEastAsia" w:hAnsiTheme="minorEastAsia" w:hint="eastAsia"/>
          <w:kern w:val="0"/>
          <w:sz w:val="24"/>
        </w:rPr>
        <w:t>上海挖财基金销售有限公司</w:t>
      </w:r>
    </w:p>
    <w:p w14:paraId="498CB2D0"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注册地址：中国(上海)自由贸易试验区杨高南路759号18层03单元</w:t>
      </w:r>
    </w:p>
    <w:p w14:paraId="35B4C249"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办公地址：中国(上海)自由贸易试验区杨高南路759号18层03单元</w:t>
      </w:r>
    </w:p>
    <w:p w14:paraId="728E337F"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 xml:space="preserve">法定代表人：吕柳霞 </w:t>
      </w:r>
    </w:p>
    <w:p w14:paraId="545A8C31"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客服电话：400-711-8718</w:t>
      </w:r>
    </w:p>
    <w:p w14:paraId="30C113C9"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 xml:space="preserve">公司网址: </w:t>
      </w:r>
      <w:hyperlink r:id="rId61" w:history="1">
        <w:r w:rsidRPr="00BE1C4B">
          <w:rPr>
            <w:rStyle w:val="af0"/>
            <w:rFonts w:asciiTheme="minorEastAsia" w:hAnsiTheme="minorEastAsia" w:hint="eastAsia"/>
            <w:kern w:val="0"/>
            <w:sz w:val="24"/>
            <w:szCs w:val="24"/>
          </w:rPr>
          <w:t>www.wacaijijin.com</w:t>
        </w:r>
      </w:hyperlink>
    </w:p>
    <w:p w14:paraId="7A20D3A4" w14:textId="77777777" w:rsidR="008B5DED" w:rsidRPr="00204A1E"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04A1E">
        <w:rPr>
          <w:rFonts w:asciiTheme="minorEastAsia" w:hAnsiTheme="minorEastAsia" w:hint="eastAsia"/>
          <w:kern w:val="0"/>
          <w:sz w:val="24"/>
        </w:rPr>
        <w:t>北京展恒基金销售股份有限公司</w:t>
      </w:r>
    </w:p>
    <w:p w14:paraId="586441AC"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注册地址：北京市朝阳区安苑路11号西楼6层604、607</w:t>
      </w:r>
    </w:p>
    <w:p w14:paraId="19385082"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办公地址：北京市朝阳区安苑路11号邮电新闻大厦6层</w:t>
      </w:r>
    </w:p>
    <w:p w14:paraId="207549B8"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法定代表人：闫振杰</w:t>
      </w:r>
    </w:p>
    <w:p w14:paraId="4E99DE0D"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客服电话：400-818-8000</w:t>
      </w:r>
    </w:p>
    <w:p w14:paraId="7FE87A20"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公司网址：</w:t>
      </w:r>
      <w:hyperlink r:id="rId62" w:history="1">
        <w:r w:rsidRPr="00BE1C4B">
          <w:rPr>
            <w:rStyle w:val="af0"/>
            <w:rFonts w:asciiTheme="minorEastAsia" w:hAnsiTheme="minorEastAsia" w:hint="eastAsia"/>
            <w:kern w:val="0"/>
            <w:sz w:val="24"/>
            <w:szCs w:val="24"/>
          </w:rPr>
          <w:t>www.myfund.com</w:t>
        </w:r>
      </w:hyperlink>
    </w:p>
    <w:p w14:paraId="14A222ED" w14:textId="77777777" w:rsidR="008B5DED" w:rsidRPr="00204A1E"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04A1E">
        <w:rPr>
          <w:rFonts w:asciiTheme="minorEastAsia" w:hAnsiTheme="minorEastAsia" w:hint="eastAsia"/>
          <w:kern w:val="0"/>
          <w:sz w:val="24"/>
        </w:rPr>
        <w:t>泛华普益基金销售有限公司</w:t>
      </w:r>
    </w:p>
    <w:p w14:paraId="2B2296F8"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注册地址：成都市成华区建设路9号高地中心1101室</w:t>
      </w:r>
    </w:p>
    <w:p w14:paraId="69067CC3"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办公地址：成都市金牛区西宸龙湖国际B座12楼</w:t>
      </w:r>
    </w:p>
    <w:p w14:paraId="38ED286C"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 xml:space="preserve">法定代表人：于海锋 </w:t>
      </w:r>
    </w:p>
    <w:p w14:paraId="7D347A11"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客服电话：400-080-3388</w:t>
      </w:r>
    </w:p>
    <w:p w14:paraId="613BDF47"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公司网址：</w:t>
      </w:r>
      <w:hyperlink r:id="rId63" w:history="1">
        <w:r w:rsidRPr="00BE1C4B">
          <w:rPr>
            <w:rStyle w:val="af0"/>
            <w:rFonts w:asciiTheme="minorEastAsia" w:hAnsiTheme="minorEastAsia" w:hint="eastAsia"/>
            <w:kern w:val="0"/>
            <w:sz w:val="24"/>
            <w:szCs w:val="24"/>
          </w:rPr>
          <w:t>www.puyifund.com</w:t>
        </w:r>
      </w:hyperlink>
    </w:p>
    <w:p w14:paraId="50F17F6F" w14:textId="77777777" w:rsidR="008B5DED" w:rsidRPr="00204A1E"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04A1E">
        <w:rPr>
          <w:rFonts w:asciiTheme="minorEastAsia" w:hAnsiTheme="minorEastAsia" w:hint="eastAsia"/>
          <w:kern w:val="0"/>
          <w:sz w:val="24"/>
        </w:rPr>
        <w:t>浦领基金销售有限公司</w:t>
      </w:r>
    </w:p>
    <w:p w14:paraId="5BB29A97"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lastRenderedPageBreak/>
        <w:t>注册地址：北京市朝阳区建国路乙118号16层1611</w:t>
      </w:r>
    </w:p>
    <w:p w14:paraId="6DE187D1"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办公地址：北京市朝阳区建国路乙118号16层1611</w:t>
      </w:r>
    </w:p>
    <w:p w14:paraId="00244B86"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法定代表人：张莲</w:t>
      </w:r>
    </w:p>
    <w:p w14:paraId="0B720B0E"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客服电话：400-012-5899</w:t>
      </w:r>
    </w:p>
    <w:p w14:paraId="311ED47B"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公司网址：</w:t>
      </w:r>
      <w:hyperlink r:id="rId64" w:history="1">
        <w:r w:rsidRPr="00BE1C4B">
          <w:rPr>
            <w:rStyle w:val="af0"/>
            <w:rFonts w:asciiTheme="minorEastAsia" w:hAnsiTheme="minorEastAsia" w:hint="eastAsia"/>
            <w:kern w:val="0"/>
            <w:sz w:val="24"/>
            <w:szCs w:val="24"/>
          </w:rPr>
          <w:t>www.prolinkfund.com</w:t>
        </w:r>
      </w:hyperlink>
    </w:p>
    <w:p w14:paraId="06CA43FA" w14:textId="77777777" w:rsidR="008B5DED" w:rsidRPr="00204A1E"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04A1E">
        <w:rPr>
          <w:rFonts w:asciiTheme="minorEastAsia" w:hAnsiTheme="minorEastAsia" w:hint="eastAsia"/>
          <w:kern w:val="0"/>
          <w:sz w:val="24"/>
        </w:rPr>
        <w:t>深圳市前海排排网基金销售有限责任公司</w:t>
      </w:r>
    </w:p>
    <w:p w14:paraId="189E751F"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注册地址：深圳市前海深港合作区前湾一路1号A栋201室(入驻深圳市前海商务秘书有限公司)</w:t>
      </w:r>
    </w:p>
    <w:p w14:paraId="11FFF74D"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办公地址：深圳市福田区新洲南路2008号新洲同创汇3层D303号</w:t>
      </w:r>
    </w:p>
    <w:p w14:paraId="23BEF651"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法定代表人：杨柳</w:t>
      </w:r>
    </w:p>
    <w:p w14:paraId="6FFC3922" w14:textId="77777777" w:rsidR="008B5DED" w:rsidRPr="00204A1E"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客服电话：400-666-7388</w:t>
      </w:r>
    </w:p>
    <w:p w14:paraId="3A28BC49"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04A1E">
        <w:rPr>
          <w:rFonts w:asciiTheme="minorEastAsia" w:hAnsiTheme="minorEastAsia" w:hint="eastAsia"/>
          <w:kern w:val="0"/>
          <w:sz w:val="24"/>
          <w:szCs w:val="24"/>
        </w:rPr>
        <w:t>公司网址：</w:t>
      </w:r>
      <w:hyperlink r:id="rId65" w:history="1">
        <w:r w:rsidRPr="00BE1C4B">
          <w:rPr>
            <w:rStyle w:val="af0"/>
            <w:rFonts w:asciiTheme="minorEastAsia" w:hAnsiTheme="minorEastAsia" w:hint="eastAsia"/>
            <w:kern w:val="0"/>
            <w:sz w:val="24"/>
            <w:szCs w:val="24"/>
          </w:rPr>
          <w:t>https://www.ppwfund.com/</w:t>
        </w:r>
      </w:hyperlink>
    </w:p>
    <w:p w14:paraId="47CC002E"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5738A6">
        <w:rPr>
          <w:rFonts w:asciiTheme="minorEastAsia" w:hAnsiTheme="minorEastAsia" w:hint="eastAsia"/>
          <w:kern w:val="0"/>
          <w:sz w:val="24"/>
        </w:rPr>
        <w:t>深圳</w:t>
      </w:r>
      <w:r w:rsidRPr="003E54D9">
        <w:rPr>
          <w:rFonts w:asciiTheme="minorEastAsia" w:hAnsiTheme="minorEastAsia" w:hint="eastAsia"/>
          <w:kern w:val="0"/>
          <w:sz w:val="24"/>
        </w:rPr>
        <w:t>市新兰德证券投资咨询有限公司</w:t>
      </w:r>
    </w:p>
    <w:p w14:paraId="782FBF5F"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注册地址：深圳市福田区梅林街道梅都社区中康路136号深圳新一代产业园2栋3401</w:t>
      </w:r>
    </w:p>
    <w:p w14:paraId="5ACD9778"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办公地址：北京丰台丽泽商务区平安幸福中心b座7层</w:t>
      </w:r>
    </w:p>
    <w:p w14:paraId="1C38CF75"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法定代表人：张斌</w:t>
      </w:r>
    </w:p>
    <w:p w14:paraId="4A7B6E74"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客服电话：400-066-1199转2</w:t>
      </w:r>
    </w:p>
    <w:p w14:paraId="7C4945C2"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66" w:history="1">
        <w:r w:rsidRPr="003E54D9">
          <w:rPr>
            <w:rStyle w:val="af0"/>
            <w:rFonts w:asciiTheme="minorEastAsia" w:hAnsiTheme="minorEastAsia" w:hint="eastAsia"/>
            <w:kern w:val="0"/>
            <w:sz w:val="24"/>
            <w:szCs w:val="24"/>
          </w:rPr>
          <w:t>http://www.xinlande.com.cn</w:t>
        </w:r>
      </w:hyperlink>
    </w:p>
    <w:p w14:paraId="220619B7"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和讯信息科技有限公司</w:t>
      </w:r>
    </w:p>
    <w:p w14:paraId="5F154D3B"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注册地址：北京市朝阳区朝外大街22号泛利大厦10层</w:t>
      </w:r>
    </w:p>
    <w:p w14:paraId="4F40C2C6"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办公地址：北京市朝阳区朝外大街22号泛利大厦10层</w:t>
      </w:r>
    </w:p>
    <w:p w14:paraId="027D06D1"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法定代表人：章知方</w:t>
      </w:r>
    </w:p>
    <w:p w14:paraId="117B2E16"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 xml:space="preserve">客服电话：400-920-0022 </w:t>
      </w:r>
    </w:p>
    <w:p w14:paraId="3DA3B146"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公司网址：licaike.hexun.com</w:t>
      </w:r>
    </w:p>
    <w:p w14:paraId="4BD4AC83"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 xml:space="preserve">和信证券投资咨询股份有限公司  </w:t>
      </w:r>
    </w:p>
    <w:p w14:paraId="49630A66" w14:textId="77777777" w:rsidR="00D74694"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w:t>
      </w:r>
      <w:r w:rsidRPr="00FB03E7">
        <w:rPr>
          <w:rFonts w:asciiTheme="minorEastAsia" w:hAnsiTheme="minorEastAsia" w:hint="eastAsia"/>
          <w:kern w:val="0"/>
          <w:sz w:val="24"/>
          <w:szCs w:val="24"/>
        </w:rPr>
        <w:t>河南自贸试验区郑州片区（郑东新区）商鼎路78号升龙广场2单元2127</w:t>
      </w:r>
    </w:p>
    <w:p w14:paraId="547018AC" w14:textId="77777777" w:rsidR="00D74694"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w:t>
      </w:r>
      <w:r w:rsidRPr="00FB03E7">
        <w:rPr>
          <w:rFonts w:asciiTheme="minorEastAsia" w:hAnsiTheme="minorEastAsia" w:hint="eastAsia"/>
          <w:kern w:val="0"/>
          <w:sz w:val="24"/>
          <w:szCs w:val="24"/>
        </w:rPr>
        <w:t>河南自贸试验区郑州片区（郑东新区）商鼎路78号升龙广场2</w:t>
      </w:r>
      <w:r w:rsidRPr="00FB03E7">
        <w:rPr>
          <w:rFonts w:asciiTheme="minorEastAsia" w:hAnsiTheme="minorEastAsia" w:hint="eastAsia"/>
          <w:kern w:val="0"/>
          <w:sz w:val="24"/>
          <w:szCs w:val="24"/>
        </w:rPr>
        <w:lastRenderedPageBreak/>
        <w:t>单元2127</w:t>
      </w:r>
    </w:p>
    <w:p w14:paraId="38EAEE83" w14:textId="6B6F6B34"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法定代表人：宋鑫</w:t>
      </w:r>
    </w:p>
    <w:p w14:paraId="27CCF806"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客服电话：0371-61777518</w:t>
      </w:r>
    </w:p>
    <w:p w14:paraId="7D53CF40"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3E54D9">
        <w:rPr>
          <w:rFonts w:asciiTheme="minorEastAsia" w:hAnsiTheme="minorEastAsia" w:hint="eastAsia"/>
          <w:kern w:val="0"/>
          <w:sz w:val="24"/>
          <w:szCs w:val="24"/>
        </w:rPr>
        <w:t>网址：http://www.hexinsec.com</w:t>
      </w:r>
    </w:p>
    <w:p w14:paraId="1342B89F"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江苏汇林保大基金销售有限公司</w:t>
      </w:r>
    </w:p>
    <w:p w14:paraId="01B174AC"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注册地址：南京市高淳区经济开发区古檀大道47号</w:t>
      </w:r>
    </w:p>
    <w:p w14:paraId="0FD593D9"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办公地址：南京市鼓楼区中山北路2号绿地紫峰大厦2005室</w:t>
      </w:r>
    </w:p>
    <w:p w14:paraId="0F95A981"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法定代表人：吴言林</w:t>
      </w:r>
    </w:p>
    <w:p w14:paraId="7B9470C8"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客户服务电话：025-66046166</w:t>
      </w:r>
    </w:p>
    <w:p w14:paraId="08B7AE55"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67" w:history="1">
        <w:r w:rsidRPr="003E54D9">
          <w:rPr>
            <w:rStyle w:val="af0"/>
            <w:rFonts w:asciiTheme="minorEastAsia" w:hAnsiTheme="minorEastAsia" w:hint="eastAsia"/>
            <w:kern w:val="0"/>
            <w:sz w:val="24"/>
            <w:szCs w:val="24"/>
          </w:rPr>
          <w:t>www.huilinbd.com</w:t>
        </w:r>
      </w:hyperlink>
    </w:p>
    <w:p w14:paraId="09A7A828"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上海陆享基金销售有限公司</w:t>
      </w:r>
    </w:p>
    <w:p w14:paraId="7FEABF9F" w14:textId="77777777" w:rsidR="008B5DED" w:rsidRPr="00F72F37" w:rsidRDefault="008B5DED" w:rsidP="00C03765">
      <w:pPr>
        <w:spacing w:line="360" w:lineRule="auto"/>
        <w:ind w:firstLineChars="200" w:firstLine="480"/>
        <w:jc w:val="left"/>
        <w:rPr>
          <w:rFonts w:asciiTheme="minorEastAsia" w:hAnsiTheme="minorEastAsia"/>
          <w:kern w:val="0"/>
          <w:sz w:val="24"/>
          <w:szCs w:val="24"/>
        </w:rPr>
      </w:pPr>
      <w:r w:rsidRPr="00F72F37">
        <w:rPr>
          <w:rFonts w:asciiTheme="minorEastAsia" w:hAnsiTheme="minorEastAsia" w:hint="eastAsia"/>
          <w:kern w:val="0"/>
          <w:sz w:val="24"/>
          <w:szCs w:val="24"/>
        </w:rPr>
        <w:t>注册地址：上海市静安区武宁南路203号4楼南部407室</w:t>
      </w:r>
    </w:p>
    <w:p w14:paraId="6BC646B2"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F72F37">
        <w:rPr>
          <w:rFonts w:asciiTheme="minorEastAsia" w:hAnsiTheme="minorEastAsia" w:hint="eastAsia"/>
          <w:kern w:val="0"/>
          <w:sz w:val="24"/>
          <w:szCs w:val="24"/>
        </w:rPr>
        <w:t>办公地址：上海市浦东新区世纪大道1196号世纪汇广场2座16楼01、08单元</w:t>
      </w:r>
    </w:p>
    <w:p w14:paraId="30931852"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法定代表人：粟旭</w:t>
      </w:r>
    </w:p>
    <w:p w14:paraId="1618CCCC"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客服电话：400-168-1235</w:t>
      </w:r>
    </w:p>
    <w:p w14:paraId="50755AC4"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68" w:history="1">
        <w:r w:rsidRPr="003E54D9">
          <w:rPr>
            <w:rStyle w:val="af0"/>
            <w:rFonts w:asciiTheme="minorEastAsia" w:hAnsiTheme="minorEastAsia" w:hint="eastAsia"/>
            <w:kern w:val="0"/>
            <w:sz w:val="24"/>
            <w:szCs w:val="24"/>
          </w:rPr>
          <w:t>www.luxxfund.com</w:t>
        </w:r>
      </w:hyperlink>
    </w:p>
    <w:p w14:paraId="4127F4EF"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北京度小满基金销售有限公司</w:t>
      </w:r>
    </w:p>
    <w:p w14:paraId="34EC4599"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注册地址：北京市海淀区西北旺东路10号院西区4号楼1层103室</w:t>
      </w:r>
    </w:p>
    <w:p w14:paraId="6736D113"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办公地址：北京市海淀区西北旺东路10号院西区4号楼</w:t>
      </w:r>
    </w:p>
    <w:p w14:paraId="3CFFC595"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法定代表人：盛超</w:t>
      </w:r>
    </w:p>
    <w:p w14:paraId="3B4BAC63"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客服电话：95055-4</w:t>
      </w:r>
    </w:p>
    <w:p w14:paraId="612121D6"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69" w:history="1">
        <w:r w:rsidRPr="003E54D9">
          <w:rPr>
            <w:rStyle w:val="af0"/>
            <w:rFonts w:asciiTheme="minorEastAsia" w:hAnsiTheme="minorEastAsia" w:hint="eastAsia"/>
            <w:kern w:val="0"/>
            <w:sz w:val="24"/>
            <w:szCs w:val="24"/>
          </w:rPr>
          <w:t>www.duxiaomanfund.com</w:t>
        </w:r>
      </w:hyperlink>
    </w:p>
    <w:p w14:paraId="4F1C00B5"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 xml:space="preserve">博时财富基金销售有限公司 </w:t>
      </w:r>
    </w:p>
    <w:p w14:paraId="00540429"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注册地址：广东省深圳市福田区莲花街道福新社区益田路5999号基金大厦19层</w:t>
      </w:r>
    </w:p>
    <w:p w14:paraId="32305BA8"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办公地址：广东省深圳市福田区莲花街道福新社区益田路5999号基金大厦19层</w:t>
      </w:r>
    </w:p>
    <w:p w14:paraId="04390FCE"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法定代表人：王德英</w:t>
      </w:r>
    </w:p>
    <w:p w14:paraId="1C20168C"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lastRenderedPageBreak/>
        <w:t>客服电话：400-610-5568</w:t>
      </w:r>
    </w:p>
    <w:p w14:paraId="160DC1FE"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70" w:history="1">
        <w:r w:rsidRPr="003E54D9">
          <w:rPr>
            <w:rStyle w:val="af0"/>
            <w:rFonts w:asciiTheme="minorEastAsia" w:hAnsiTheme="minorEastAsia" w:hint="eastAsia"/>
            <w:kern w:val="0"/>
            <w:sz w:val="24"/>
            <w:szCs w:val="24"/>
          </w:rPr>
          <w:t>www.boserawealth.com</w:t>
        </w:r>
      </w:hyperlink>
    </w:p>
    <w:p w14:paraId="28D7EB8A"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诺亚正行基金销售有限公司</w:t>
      </w:r>
    </w:p>
    <w:p w14:paraId="7E73E4CC"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注册地址：上海市虹口区飞虹路360弄9号6层     </w:t>
      </w:r>
    </w:p>
    <w:p w14:paraId="3F1D53E1"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办公地址：上海市闵行区申滨南路1226号诺亚财富中心</w:t>
      </w:r>
    </w:p>
    <w:p w14:paraId="6327BC9F"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法定代表人：吴卫国</w:t>
      </w:r>
    </w:p>
    <w:p w14:paraId="067C1075"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客服</w:t>
      </w:r>
      <w:r w:rsidRPr="003E54D9">
        <w:rPr>
          <w:rFonts w:asciiTheme="minorEastAsia" w:hAnsiTheme="minorEastAsia" w:hint="eastAsia"/>
          <w:kern w:val="0"/>
          <w:sz w:val="24"/>
          <w:szCs w:val="24"/>
        </w:rPr>
        <w:t>电话:400-821-5399</w:t>
      </w:r>
    </w:p>
    <w:p w14:paraId="6090132C"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71" w:history="1">
        <w:r w:rsidRPr="003E54D9">
          <w:rPr>
            <w:rStyle w:val="af0"/>
            <w:rFonts w:asciiTheme="minorEastAsia" w:hAnsiTheme="minorEastAsia" w:hint="eastAsia"/>
            <w:kern w:val="0"/>
            <w:sz w:val="24"/>
            <w:szCs w:val="24"/>
          </w:rPr>
          <w:t>www.noah-fund.com</w:t>
        </w:r>
      </w:hyperlink>
    </w:p>
    <w:p w14:paraId="123C6171"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深圳众禄基金销售股份有限公司</w:t>
      </w:r>
    </w:p>
    <w:p w14:paraId="3172F974"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注册地址：深圳市罗湖区笋岗街道笋西社区梨园路8号HALO广场一期四层12-13室</w:t>
      </w:r>
    </w:p>
    <w:p w14:paraId="22D8A2F8"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办公地址：深圳市罗湖区笋岗街道笋西社区梨园路8号HALO广场一期四层12-13室</w:t>
      </w:r>
    </w:p>
    <w:p w14:paraId="6BF0D709"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法定代表人：薛峰</w:t>
      </w:r>
    </w:p>
    <w:p w14:paraId="11767766"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客服电话：4006-788-887</w:t>
      </w:r>
    </w:p>
    <w:p w14:paraId="08CF32BD"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72" w:history="1">
        <w:r w:rsidRPr="003E54D9">
          <w:rPr>
            <w:rStyle w:val="af0"/>
            <w:rFonts w:asciiTheme="minorEastAsia" w:hAnsiTheme="minorEastAsia" w:hint="eastAsia"/>
            <w:kern w:val="0"/>
            <w:sz w:val="24"/>
            <w:szCs w:val="24"/>
          </w:rPr>
          <w:t>www.zlfund.cn、www.jjmmw.com</w:t>
        </w:r>
      </w:hyperlink>
    </w:p>
    <w:p w14:paraId="0FDA365C"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上海天天基金销售有限公司</w:t>
      </w:r>
    </w:p>
    <w:p w14:paraId="416415A7"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注册地址：上海市徐汇区龙田路190号2号楼二层</w:t>
      </w:r>
    </w:p>
    <w:p w14:paraId="379F8448"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办公地址：上海市徐汇区宛平南路88号金座东方财富大厦</w:t>
      </w:r>
    </w:p>
    <w:p w14:paraId="7DA2851C"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法定代表人：其实</w:t>
      </w:r>
    </w:p>
    <w:p w14:paraId="5ED983E6"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客户服务电话：95021/400-1818-188</w:t>
      </w:r>
    </w:p>
    <w:p w14:paraId="59A5EACA"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3E54D9">
        <w:rPr>
          <w:rFonts w:asciiTheme="minorEastAsia" w:hAnsiTheme="minorEastAsia" w:hint="eastAsia"/>
          <w:kern w:val="0"/>
          <w:sz w:val="24"/>
          <w:szCs w:val="24"/>
        </w:rPr>
        <w:t>网址：</w:t>
      </w:r>
      <w:hyperlink r:id="rId73" w:history="1">
        <w:r w:rsidRPr="003E54D9">
          <w:rPr>
            <w:rStyle w:val="af0"/>
            <w:rFonts w:asciiTheme="minorEastAsia" w:hAnsiTheme="minorEastAsia" w:hint="eastAsia"/>
            <w:kern w:val="0"/>
            <w:sz w:val="24"/>
            <w:szCs w:val="24"/>
          </w:rPr>
          <w:t>www.1234567.com.cn</w:t>
        </w:r>
      </w:hyperlink>
    </w:p>
    <w:p w14:paraId="4D2D3839"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 xml:space="preserve">上海好买基金销售有限公司 </w:t>
      </w:r>
    </w:p>
    <w:p w14:paraId="5AD2D1AD"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 xml:space="preserve">注册地址：上海市虹口区东大名路501号6211单元 </w:t>
      </w:r>
    </w:p>
    <w:p w14:paraId="64C2B40F"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 xml:space="preserve">办公地址：上海市浦东新区张杨路500号华润时代广场10F、11F、14F </w:t>
      </w:r>
    </w:p>
    <w:p w14:paraId="1C8297F7"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 xml:space="preserve">法定代表人：陶怡 </w:t>
      </w:r>
    </w:p>
    <w:p w14:paraId="590CA383"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 xml:space="preserve">客服电话：400-700-9665 </w:t>
      </w:r>
    </w:p>
    <w:p w14:paraId="54E9CF0D"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74" w:history="1">
        <w:r w:rsidRPr="003E54D9">
          <w:rPr>
            <w:rStyle w:val="af0"/>
            <w:rFonts w:asciiTheme="minorEastAsia" w:hAnsiTheme="minorEastAsia" w:hint="eastAsia"/>
            <w:kern w:val="0"/>
            <w:sz w:val="24"/>
            <w:szCs w:val="24"/>
          </w:rPr>
          <w:t>www.ehowbuy.com</w:t>
        </w:r>
      </w:hyperlink>
    </w:p>
    <w:p w14:paraId="28B9063B"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蚂蚁（杭州）基金销售有限公司</w:t>
      </w:r>
    </w:p>
    <w:p w14:paraId="5D30DD79"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lastRenderedPageBreak/>
        <w:t xml:space="preserve">注册地址：浙江省杭州市余杭区五常街道文一西路969号3幢5层599室 </w:t>
      </w:r>
    </w:p>
    <w:p w14:paraId="36AD5535"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w:t>
      </w:r>
      <w:r w:rsidRPr="00FB03E7">
        <w:rPr>
          <w:rFonts w:asciiTheme="minorEastAsia" w:hAnsiTheme="minorEastAsia" w:hint="eastAsia"/>
          <w:kern w:val="0"/>
          <w:sz w:val="24"/>
          <w:szCs w:val="24"/>
        </w:rPr>
        <w:t>浙江省杭州市西湖区学院路77号黄龙国际中心E座</w:t>
      </w:r>
    </w:p>
    <w:p w14:paraId="32AA9B76"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 xml:space="preserve">法定代表人：王珺 </w:t>
      </w:r>
    </w:p>
    <w:p w14:paraId="561AC31A"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客服</w:t>
      </w:r>
      <w:r w:rsidRPr="003E54D9">
        <w:rPr>
          <w:rFonts w:asciiTheme="minorEastAsia" w:hAnsiTheme="minorEastAsia" w:hint="eastAsia"/>
          <w:kern w:val="0"/>
          <w:sz w:val="24"/>
          <w:szCs w:val="24"/>
        </w:rPr>
        <w:t>电话：95188-8</w:t>
      </w:r>
    </w:p>
    <w:p w14:paraId="5BBB8FFD"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3E54D9">
        <w:rPr>
          <w:rFonts w:asciiTheme="minorEastAsia" w:hAnsiTheme="minorEastAsia" w:hint="eastAsia"/>
          <w:kern w:val="0"/>
          <w:sz w:val="24"/>
          <w:szCs w:val="24"/>
        </w:rPr>
        <w:t xml:space="preserve">网址： </w:t>
      </w:r>
      <w:hyperlink r:id="rId75" w:history="1">
        <w:r w:rsidRPr="003E54D9">
          <w:rPr>
            <w:rStyle w:val="af0"/>
            <w:rFonts w:asciiTheme="minorEastAsia" w:hAnsiTheme="minorEastAsia" w:hint="eastAsia"/>
            <w:kern w:val="0"/>
            <w:sz w:val="24"/>
            <w:szCs w:val="24"/>
          </w:rPr>
          <w:t>www.fund123.cn</w:t>
        </w:r>
      </w:hyperlink>
    </w:p>
    <w:p w14:paraId="458FCB0E"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上海长量基金销售有限公司</w:t>
      </w:r>
    </w:p>
    <w:p w14:paraId="386DB260"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注册地址：浦东新区高翔路526号2幢220室</w:t>
      </w:r>
    </w:p>
    <w:p w14:paraId="6360E1FE"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办公地址：上海市浦东新区东方路1267号11层</w:t>
      </w:r>
    </w:p>
    <w:p w14:paraId="16CAB44D"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法定代表人：张跃伟</w:t>
      </w:r>
    </w:p>
    <w:p w14:paraId="7973BE71"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客服电话：400-820-2899</w:t>
      </w:r>
    </w:p>
    <w:p w14:paraId="685DF866"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76" w:history="1">
        <w:r w:rsidRPr="003E54D9">
          <w:rPr>
            <w:rStyle w:val="af0"/>
            <w:rFonts w:asciiTheme="minorEastAsia" w:hAnsiTheme="minorEastAsia" w:hint="eastAsia"/>
            <w:kern w:val="0"/>
            <w:sz w:val="24"/>
            <w:szCs w:val="24"/>
          </w:rPr>
          <w:t>www.erichfund.com</w:t>
        </w:r>
      </w:hyperlink>
    </w:p>
    <w:p w14:paraId="780F4AED"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浙江同花顺基金销售有限公司</w:t>
      </w:r>
    </w:p>
    <w:p w14:paraId="7DBA592F"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注册地址：浙江省杭州市文二西路1号903室</w:t>
      </w:r>
    </w:p>
    <w:p w14:paraId="70FC6046"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办公地址：浙江省杭州市余杭区五常街道同顺路18号同花顺大楼</w:t>
      </w:r>
    </w:p>
    <w:p w14:paraId="1D06558B"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 xml:space="preserve">法定代表人：吴强 </w:t>
      </w:r>
    </w:p>
    <w:p w14:paraId="170C6F91"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客户服务电话: 952555</w:t>
      </w:r>
    </w:p>
    <w:p w14:paraId="5320DEBF"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77" w:history="1">
        <w:r w:rsidRPr="003E54D9">
          <w:rPr>
            <w:rStyle w:val="af0"/>
            <w:rFonts w:asciiTheme="minorEastAsia" w:hAnsiTheme="minorEastAsia" w:hint="eastAsia"/>
            <w:kern w:val="0"/>
            <w:sz w:val="24"/>
            <w:szCs w:val="24"/>
          </w:rPr>
          <w:t>www.5ifund.com</w:t>
        </w:r>
      </w:hyperlink>
    </w:p>
    <w:p w14:paraId="2F0E33C2"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上海利得基金销售有限公司</w:t>
      </w:r>
    </w:p>
    <w:p w14:paraId="4EE4624E"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注册地址：中国(上海)自由贸易试验区临港新片区海基六路70弄1号208-36室</w:t>
      </w:r>
    </w:p>
    <w:p w14:paraId="2A9C3975"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办公地址：上海市虹口区东大名路1098号浦江国际金融广场53层</w:t>
      </w:r>
    </w:p>
    <w:p w14:paraId="4654FF4A"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法定代表人：李兴春</w:t>
      </w:r>
    </w:p>
    <w:p w14:paraId="45D2A627"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客服电话：400-032-5885</w:t>
      </w:r>
    </w:p>
    <w:p w14:paraId="3D3D1211"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78" w:history="1">
        <w:r w:rsidRPr="003E54D9">
          <w:rPr>
            <w:rStyle w:val="af0"/>
            <w:rFonts w:asciiTheme="minorEastAsia" w:hAnsiTheme="minorEastAsia" w:hint="eastAsia"/>
            <w:kern w:val="0"/>
            <w:sz w:val="24"/>
            <w:szCs w:val="24"/>
          </w:rPr>
          <w:t>www.leadfund.com.cn</w:t>
        </w:r>
      </w:hyperlink>
    </w:p>
    <w:p w14:paraId="6AEADF3B"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 xml:space="preserve">嘉实财富管理有限公司 </w:t>
      </w:r>
    </w:p>
    <w:p w14:paraId="4F82B818" w14:textId="5281C675"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注册地址：海南省三亚市天涯区凤凰岛1号楼7层710号</w:t>
      </w:r>
    </w:p>
    <w:p w14:paraId="64DD4CA7" w14:textId="57A7548A"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办公地址：北京市朝阳区建国门外大街21号北京国际俱乐部C座写字楼11层</w:t>
      </w:r>
    </w:p>
    <w:p w14:paraId="18D29E01"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 张峰</w:t>
      </w:r>
    </w:p>
    <w:p w14:paraId="63043F17"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lastRenderedPageBreak/>
        <w:t>客服电话： 400-021-8850</w:t>
      </w:r>
    </w:p>
    <w:p w14:paraId="34F52E12"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79" w:history="1">
        <w:r w:rsidRPr="003E54D9">
          <w:rPr>
            <w:rStyle w:val="af0"/>
            <w:rFonts w:asciiTheme="minorEastAsia" w:hAnsiTheme="minorEastAsia" w:hint="eastAsia"/>
            <w:kern w:val="0"/>
            <w:sz w:val="24"/>
            <w:szCs w:val="24"/>
          </w:rPr>
          <w:t>www.harvestwm.cn</w:t>
        </w:r>
      </w:hyperlink>
    </w:p>
    <w:p w14:paraId="3CF544C7"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北京创金启富基金销售有限公司</w:t>
      </w:r>
    </w:p>
    <w:p w14:paraId="285C50C6"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注册地址：北京市西城区白纸坊东街2号院6号楼712室</w:t>
      </w:r>
    </w:p>
    <w:p w14:paraId="78938488"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办公地址：北京市西城区白纸坊东街2号经济日报社综合楼A座712室</w:t>
      </w:r>
    </w:p>
    <w:p w14:paraId="4E5055FC"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法人代表：梁蓉</w:t>
      </w:r>
    </w:p>
    <w:p w14:paraId="7AFF72B2"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客服电话：010-66154828-8032</w:t>
      </w:r>
    </w:p>
    <w:p w14:paraId="34E001D0"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80" w:history="1">
        <w:r w:rsidRPr="003E54D9">
          <w:rPr>
            <w:rStyle w:val="af0"/>
            <w:rFonts w:asciiTheme="minorEastAsia" w:hAnsiTheme="minorEastAsia" w:hint="eastAsia"/>
            <w:kern w:val="0"/>
            <w:sz w:val="24"/>
            <w:szCs w:val="24"/>
          </w:rPr>
          <w:t>www.5irich.com</w:t>
        </w:r>
      </w:hyperlink>
    </w:p>
    <w:p w14:paraId="10B258D0"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宜信普泽（北京）基金销售有限公司</w:t>
      </w:r>
    </w:p>
    <w:p w14:paraId="2505EBA5"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 xml:space="preserve">注册地址：北京市朝阳区光华路7号楼20层20A1、20A2单元 </w:t>
      </w:r>
    </w:p>
    <w:p w14:paraId="6F2DE8BD"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办公地址：北京市朝阳区建国路118号招商局大厦24F</w:t>
      </w:r>
    </w:p>
    <w:p w14:paraId="4F4685A8"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法定代表人：才殿阳</w:t>
      </w:r>
    </w:p>
    <w:p w14:paraId="5F82668E"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客服电话：400-6099-200</w:t>
      </w:r>
    </w:p>
    <w:p w14:paraId="28A53E56"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公司网址：</w:t>
      </w:r>
      <w:hyperlink r:id="rId81" w:history="1">
        <w:r w:rsidRPr="003E54D9">
          <w:rPr>
            <w:rStyle w:val="af0"/>
            <w:rFonts w:asciiTheme="minorEastAsia" w:hAnsiTheme="minorEastAsia" w:hint="eastAsia"/>
            <w:kern w:val="0"/>
            <w:sz w:val="24"/>
            <w:szCs w:val="24"/>
          </w:rPr>
          <w:t>www.yixinfund.com</w:t>
        </w:r>
      </w:hyperlink>
    </w:p>
    <w:p w14:paraId="66554088" w14:textId="77777777" w:rsidR="008B5DED" w:rsidRPr="003E54D9"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3E54D9">
        <w:rPr>
          <w:rFonts w:asciiTheme="minorEastAsia" w:hAnsiTheme="minorEastAsia" w:hint="eastAsia"/>
          <w:kern w:val="0"/>
          <w:sz w:val="24"/>
        </w:rPr>
        <w:t xml:space="preserve">南京苏宁基金销售有限公司 </w:t>
      </w:r>
    </w:p>
    <w:p w14:paraId="6F9992B2"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注册地址： 南京市玄武区苏宁大道1-5号</w:t>
      </w:r>
    </w:p>
    <w:p w14:paraId="719DA914"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办公地址：南京市玄武区苏宁大道1-5号</w:t>
      </w:r>
    </w:p>
    <w:p w14:paraId="486C4C31"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法定代表人： 钱燕飞</w:t>
      </w:r>
    </w:p>
    <w:p w14:paraId="7DB3CB3D"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sidRPr="003E54D9">
        <w:rPr>
          <w:rFonts w:asciiTheme="minorEastAsia" w:hAnsiTheme="minorEastAsia" w:hint="eastAsia"/>
          <w:kern w:val="0"/>
          <w:sz w:val="24"/>
          <w:szCs w:val="24"/>
        </w:rPr>
        <w:t>客服电话：95177</w:t>
      </w:r>
    </w:p>
    <w:p w14:paraId="7588E263" w14:textId="77777777" w:rsidR="008B5DED" w:rsidRPr="003E54D9"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3E54D9">
        <w:rPr>
          <w:rFonts w:asciiTheme="minorEastAsia" w:hAnsiTheme="minorEastAsia" w:hint="eastAsia"/>
          <w:kern w:val="0"/>
          <w:sz w:val="24"/>
          <w:szCs w:val="24"/>
        </w:rPr>
        <w:t>网址：</w:t>
      </w:r>
      <w:hyperlink r:id="rId82" w:history="1">
        <w:r w:rsidRPr="003E54D9">
          <w:rPr>
            <w:rStyle w:val="af0"/>
            <w:rFonts w:asciiTheme="minorEastAsia" w:hAnsiTheme="minorEastAsia" w:hint="eastAsia"/>
            <w:kern w:val="0"/>
            <w:sz w:val="24"/>
            <w:szCs w:val="24"/>
          </w:rPr>
          <w:t>www.snjijin.com</w:t>
        </w:r>
      </w:hyperlink>
    </w:p>
    <w:p w14:paraId="1F61DA4A" w14:textId="77777777" w:rsidR="008B5DED" w:rsidRPr="0024481D"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4481D">
        <w:rPr>
          <w:rFonts w:asciiTheme="minorEastAsia" w:hAnsiTheme="minorEastAsia" w:hint="eastAsia"/>
          <w:kern w:val="0"/>
          <w:sz w:val="24"/>
        </w:rPr>
        <w:t>北京中植基金销售有限公司</w:t>
      </w:r>
    </w:p>
    <w:p w14:paraId="08001922"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注册地址：北京市北京经济技术开发区宏达北路10号五层5122室</w:t>
      </w:r>
    </w:p>
    <w:p w14:paraId="06D0F570"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办公地址：北京市朝阳区建国路91号金地中心B座21层、29层</w:t>
      </w:r>
    </w:p>
    <w:p w14:paraId="19647320"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法定代表人：武建华</w:t>
      </w:r>
    </w:p>
    <w:p w14:paraId="3DA15743"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客服电话：400-8180-888</w:t>
      </w:r>
    </w:p>
    <w:p w14:paraId="719D6780"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公司网址：</w:t>
      </w:r>
      <w:hyperlink r:id="rId83" w:history="1">
        <w:r w:rsidRPr="00F91F5C">
          <w:rPr>
            <w:rStyle w:val="af0"/>
            <w:rFonts w:asciiTheme="minorEastAsia" w:hAnsiTheme="minorEastAsia" w:hint="eastAsia"/>
            <w:kern w:val="0"/>
            <w:sz w:val="24"/>
            <w:szCs w:val="24"/>
          </w:rPr>
          <w:t>http://www.zzfund.com</w:t>
        </w:r>
      </w:hyperlink>
    </w:p>
    <w:p w14:paraId="3E988240" w14:textId="77777777" w:rsidR="008B5DED" w:rsidRPr="0024481D"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4481D">
        <w:rPr>
          <w:rFonts w:asciiTheme="minorEastAsia" w:hAnsiTheme="minorEastAsia" w:hint="eastAsia"/>
          <w:kern w:val="0"/>
          <w:sz w:val="24"/>
        </w:rPr>
        <w:t>北京汇成基金销售有限公司</w:t>
      </w:r>
    </w:p>
    <w:p w14:paraId="7BC9A8B0" w14:textId="65252BE0"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注册地址：北京市西城区宣武门外大街甲1号4层401-2</w:t>
      </w:r>
    </w:p>
    <w:p w14:paraId="0259672B" w14:textId="5E11233D"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办公地址：北京市西城区宣武门外大街甲1号环球财讯中心D座401</w:t>
      </w:r>
    </w:p>
    <w:p w14:paraId="3AD7A095"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lastRenderedPageBreak/>
        <w:t>法定代表人：王伟刚</w:t>
      </w:r>
    </w:p>
    <w:p w14:paraId="7D38444D"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客服电话：4000555728</w:t>
      </w:r>
    </w:p>
    <w:p w14:paraId="72A13C73" w14:textId="77777777" w:rsidR="008B5DED" w:rsidRDefault="008B5DED" w:rsidP="00C03765">
      <w:pPr>
        <w:spacing w:line="360" w:lineRule="auto"/>
        <w:ind w:firstLineChars="200" w:firstLine="480"/>
        <w:jc w:val="left"/>
        <w:rPr>
          <w:rStyle w:val="af0"/>
          <w:rFonts w:asciiTheme="minorEastAsia" w:hAnsiTheme="minorEastAsia"/>
          <w:kern w:val="0"/>
          <w:sz w:val="24"/>
          <w:szCs w:val="24"/>
        </w:rPr>
      </w:pPr>
      <w:r w:rsidRPr="0024481D">
        <w:rPr>
          <w:rFonts w:asciiTheme="minorEastAsia" w:hAnsiTheme="minorEastAsia" w:hint="eastAsia"/>
          <w:kern w:val="0"/>
          <w:sz w:val="24"/>
          <w:szCs w:val="24"/>
        </w:rPr>
        <w:t>公司网址：</w:t>
      </w:r>
      <w:hyperlink r:id="rId84" w:history="1">
        <w:r w:rsidRPr="00F91F5C">
          <w:rPr>
            <w:rStyle w:val="af0"/>
            <w:rFonts w:asciiTheme="minorEastAsia" w:hAnsiTheme="minorEastAsia" w:hint="eastAsia"/>
            <w:kern w:val="0"/>
            <w:sz w:val="24"/>
            <w:szCs w:val="24"/>
          </w:rPr>
          <w:t>www.hcfunds.com</w:t>
        </w:r>
      </w:hyperlink>
    </w:p>
    <w:p w14:paraId="2E98F8FF" w14:textId="77777777" w:rsidR="008B5DED" w:rsidRPr="0016580C"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16580C">
        <w:rPr>
          <w:rFonts w:asciiTheme="minorEastAsia" w:hAnsiTheme="minorEastAsia" w:hint="eastAsia"/>
          <w:kern w:val="0"/>
          <w:sz w:val="24"/>
        </w:rPr>
        <w:t>一路财富（深圳）基金销售有限公司</w:t>
      </w:r>
    </w:p>
    <w:p w14:paraId="3D9513CC"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注册地址：深圳市前海深港合作区南山街道兴海大道3046号香江金融大厦2111</w:t>
      </w:r>
    </w:p>
    <w:p w14:paraId="1B2545B0"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办公地址：深圳市前海深港合作区南山街道兴海大道3046号香江金融大厦2111</w:t>
      </w:r>
    </w:p>
    <w:p w14:paraId="7FEF3CD6"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法定代表人：吴雪秀</w:t>
      </w:r>
    </w:p>
    <w:p w14:paraId="17FDDE06"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客服</w:t>
      </w:r>
      <w:r w:rsidRPr="0016580C">
        <w:rPr>
          <w:rFonts w:asciiTheme="minorEastAsia" w:hAnsiTheme="minorEastAsia" w:hint="eastAsia"/>
          <w:kern w:val="0"/>
          <w:sz w:val="24"/>
          <w:szCs w:val="24"/>
        </w:rPr>
        <w:t>电话：400-001-1566</w:t>
      </w:r>
    </w:p>
    <w:p w14:paraId="013B3E76" w14:textId="77777777" w:rsidR="008B5DED"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16580C">
        <w:rPr>
          <w:rFonts w:asciiTheme="minorEastAsia" w:hAnsiTheme="minorEastAsia" w:hint="eastAsia"/>
          <w:kern w:val="0"/>
          <w:sz w:val="24"/>
          <w:szCs w:val="24"/>
        </w:rPr>
        <w:t>网址：</w:t>
      </w:r>
      <w:hyperlink r:id="rId85" w:history="1">
        <w:r w:rsidRPr="002B6550">
          <w:rPr>
            <w:rStyle w:val="af0"/>
            <w:rFonts w:asciiTheme="minorEastAsia" w:hAnsiTheme="minorEastAsia" w:hint="eastAsia"/>
            <w:kern w:val="0"/>
            <w:sz w:val="24"/>
            <w:szCs w:val="24"/>
          </w:rPr>
          <w:t>www.yilucaifu.com</w:t>
        </w:r>
      </w:hyperlink>
    </w:p>
    <w:p w14:paraId="6D49F187" w14:textId="5B175C40" w:rsidR="008B5DED" w:rsidRPr="0016580C"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Pr>
          <w:rFonts w:asciiTheme="minorEastAsia" w:hAnsiTheme="minorEastAsia" w:hint="eastAsia"/>
          <w:kern w:val="0"/>
          <w:sz w:val="24"/>
        </w:rPr>
        <w:t>上海基煜基金</w:t>
      </w:r>
      <w:r w:rsidRPr="0016580C">
        <w:rPr>
          <w:rFonts w:asciiTheme="minorEastAsia" w:hAnsiTheme="minorEastAsia" w:hint="eastAsia"/>
          <w:kern w:val="0"/>
          <w:sz w:val="24"/>
        </w:rPr>
        <w:t>销售有限公司</w:t>
      </w:r>
    </w:p>
    <w:p w14:paraId="48C3C21A"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注册地址：上海市黄浦区九江路769号1807-3室</w:t>
      </w:r>
    </w:p>
    <w:p w14:paraId="18FA353E"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办公地址：上海市徐汇区宜山路700号普天软件园二期C5幢</w:t>
      </w:r>
    </w:p>
    <w:p w14:paraId="51D93E2D"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法定代表人：金佶</w:t>
      </w:r>
    </w:p>
    <w:p w14:paraId="16331619" w14:textId="77777777" w:rsidR="008B5DED" w:rsidRPr="0016580C"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客服</w:t>
      </w:r>
      <w:r w:rsidRPr="0016580C">
        <w:rPr>
          <w:rFonts w:asciiTheme="minorEastAsia" w:hAnsiTheme="minorEastAsia" w:hint="eastAsia"/>
          <w:kern w:val="0"/>
          <w:sz w:val="24"/>
          <w:szCs w:val="24"/>
        </w:rPr>
        <w:t>电话： 021-34013999</w:t>
      </w:r>
    </w:p>
    <w:p w14:paraId="40E37714"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16580C">
        <w:rPr>
          <w:rFonts w:asciiTheme="minorEastAsia" w:hAnsiTheme="minorEastAsia" w:hint="eastAsia"/>
          <w:kern w:val="0"/>
          <w:sz w:val="24"/>
          <w:szCs w:val="24"/>
        </w:rPr>
        <w:t>公司网址：</w:t>
      </w:r>
      <w:hyperlink r:id="rId86" w:history="1">
        <w:r w:rsidRPr="002B6550">
          <w:rPr>
            <w:rStyle w:val="af0"/>
            <w:rFonts w:asciiTheme="minorEastAsia" w:hAnsiTheme="minorEastAsia" w:hint="eastAsia"/>
            <w:kern w:val="0"/>
            <w:sz w:val="24"/>
            <w:szCs w:val="24"/>
          </w:rPr>
          <w:t>www.hotjijin.com</w:t>
        </w:r>
      </w:hyperlink>
    </w:p>
    <w:p w14:paraId="715C045E" w14:textId="77777777" w:rsidR="008B5DED" w:rsidRPr="0024481D"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4481D">
        <w:rPr>
          <w:rFonts w:asciiTheme="minorEastAsia" w:hAnsiTheme="minorEastAsia" w:hint="eastAsia"/>
          <w:kern w:val="0"/>
          <w:sz w:val="24"/>
        </w:rPr>
        <w:t>北京广源达信基金销售有限公司</w:t>
      </w:r>
    </w:p>
    <w:p w14:paraId="72207CA3"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注册地址： 北京市西城区新街口外大街28号C座六层605室</w:t>
      </w:r>
    </w:p>
    <w:p w14:paraId="635A6808"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办公地址：北京市顺义区北京东航中心1号楼3层304B室</w:t>
      </w:r>
    </w:p>
    <w:p w14:paraId="1E55EDA0"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法定代表人： 齐剑辉</w:t>
      </w:r>
    </w:p>
    <w:p w14:paraId="6189CA1F"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客服电话：400-616-531</w:t>
      </w:r>
    </w:p>
    <w:p w14:paraId="7E1BED89"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公司网址：</w:t>
      </w:r>
      <w:hyperlink r:id="rId87" w:history="1">
        <w:r w:rsidRPr="00F91F5C">
          <w:rPr>
            <w:rStyle w:val="af0"/>
            <w:rFonts w:asciiTheme="minorEastAsia" w:hAnsiTheme="minorEastAsia" w:hint="eastAsia"/>
            <w:kern w:val="0"/>
            <w:sz w:val="24"/>
            <w:szCs w:val="24"/>
          </w:rPr>
          <w:t>www.niuniufund.com</w:t>
        </w:r>
      </w:hyperlink>
    </w:p>
    <w:p w14:paraId="10749EA7" w14:textId="77777777" w:rsidR="008B5DED" w:rsidRPr="0024481D"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4481D">
        <w:rPr>
          <w:rFonts w:asciiTheme="minorEastAsia" w:hAnsiTheme="minorEastAsia" w:hint="eastAsia"/>
          <w:kern w:val="0"/>
          <w:sz w:val="24"/>
        </w:rPr>
        <w:t>上海大智慧基金销售有限公司</w:t>
      </w:r>
    </w:p>
    <w:p w14:paraId="64F72623"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注册地址：中国(上海)自由贸易试验区杨高南路428号1号楼1102单元</w:t>
      </w:r>
    </w:p>
    <w:p w14:paraId="787EF2C4"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办公地址：中国（上海）自由贸易试验区杨高南路428号1号楼1102、1103单元</w:t>
      </w:r>
    </w:p>
    <w:p w14:paraId="3934322E"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法定代表人：张俊</w:t>
      </w:r>
    </w:p>
    <w:p w14:paraId="2275D49F"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 xml:space="preserve">客服电话：021-20292031 </w:t>
      </w:r>
    </w:p>
    <w:p w14:paraId="1D6A9D4C"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lastRenderedPageBreak/>
        <w:t>公司网址：</w:t>
      </w:r>
      <w:hyperlink r:id="rId88" w:history="1">
        <w:r w:rsidRPr="006452FA">
          <w:rPr>
            <w:rFonts w:asciiTheme="minorEastAsia" w:hAnsiTheme="minorEastAsia"/>
            <w:kern w:val="0"/>
            <w:sz w:val="24"/>
            <w:szCs w:val="24"/>
          </w:rPr>
          <w:t>www.wg.com.cn。</w:t>
        </w:r>
      </w:hyperlink>
    </w:p>
    <w:p w14:paraId="1E2135AB" w14:textId="77777777" w:rsidR="008B5DED" w:rsidRPr="0024481D"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4481D">
        <w:rPr>
          <w:rFonts w:asciiTheme="minorEastAsia" w:hAnsiTheme="minorEastAsia" w:hint="eastAsia"/>
          <w:kern w:val="0"/>
          <w:sz w:val="24"/>
        </w:rPr>
        <w:t>北京新浪仓石基金销售有限公司</w:t>
      </w:r>
    </w:p>
    <w:p w14:paraId="7B14986A"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注册地址：北京市海淀区东北旺西路中关村软件园二期(西扩)N-1、N-2地块新浪总部科研楼5层518室</w:t>
      </w:r>
    </w:p>
    <w:p w14:paraId="60281CA8"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办公地址：北京市海淀区西北旺东路10号院西区8号楼新浪总部大厦</w:t>
      </w:r>
    </w:p>
    <w:p w14:paraId="7DE0467F"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法定代表人：穆飞虎</w:t>
      </w:r>
    </w:p>
    <w:p w14:paraId="1FFD84CD"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客服电话：010-62675369</w:t>
      </w:r>
    </w:p>
    <w:p w14:paraId="5BDC8051" w14:textId="77777777" w:rsidR="008B5DED" w:rsidRDefault="008B5DED" w:rsidP="00C03765">
      <w:pPr>
        <w:pStyle w:val="af3"/>
        <w:spacing w:line="360" w:lineRule="auto"/>
        <w:ind w:left="105" w:firstLine="480"/>
        <w:jc w:val="left"/>
        <w:rPr>
          <w:rFonts w:asciiTheme="minorEastAsia" w:hAnsiTheme="minorEastAsia"/>
          <w:kern w:val="0"/>
          <w:sz w:val="24"/>
        </w:rPr>
      </w:pPr>
      <w:r w:rsidRPr="0024481D">
        <w:rPr>
          <w:rFonts w:asciiTheme="minorEastAsia" w:hAnsiTheme="minorEastAsia" w:hint="eastAsia"/>
          <w:kern w:val="0"/>
          <w:sz w:val="24"/>
        </w:rPr>
        <w:t>公司网址：</w:t>
      </w:r>
      <w:hyperlink r:id="rId89" w:history="1">
        <w:r w:rsidRPr="00F91F5C">
          <w:rPr>
            <w:rStyle w:val="af0"/>
            <w:rFonts w:asciiTheme="minorEastAsia" w:hAnsiTheme="minorEastAsia" w:hint="eastAsia"/>
            <w:kern w:val="0"/>
            <w:sz w:val="24"/>
          </w:rPr>
          <w:t>www.xincai.com</w:t>
        </w:r>
      </w:hyperlink>
    </w:p>
    <w:p w14:paraId="35338715" w14:textId="77777777" w:rsidR="008B5DED" w:rsidRPr="0024481D"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4481D">
        <w:rPr>
          <w:rFonts w:asciiTheme="minorEastAsia" w:hAnsiTheme="minorEastAsia" w:hint="eastAsia"/>
          <w:kern w:val="0"/>
          <w:sz w:val="24"/>
        </w:rPr>
        <w:t>济安财富（北京）基金销售有限公司</w:t>
      </w:r>
    </w:p>
    <w:p w14:paraId="14D1FA70"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注册地址：北京市朝阳区太阳宫中路16号院1号楼10层1005</w:t>
      </w:r>
    </w:p>
    <w:p w14:paraId="56814AF1"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办公地址：北京市朝阳区太阳宫中路16号院1号楼11层1105</w:t>
      </w:r>
    </w:p>
    <w:p w14:paraId="3924D87E"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法定代表人：杨健</w:t>
      </w:r>
    </w:p>
    <w:p w14:paraId="5592248D"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客服电话：400-673-7010</w:t>
      </w:r>
    </w:p>
    <w:p w14:paraId="629119B3"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公司网址：</w:t>
      </w:r>
      <w:hyperlink r:id="rId90" w:history="1">
        <w:r w:rsidRPr="00F91F5C">
          <w:rPr>
            <w:rStyle w:val="af0"/>
            <w:rFonts w:asciiTheme="minorEastAsia" w:hAnsiTheme="minorEastAsia" w:hint="eastAsia"/>
            <w:kern w:val="0"/>
            <w:sz w:val="24"/>
            <w:szCs w:val="24"/>
          </w:rPr>
          <w:t>www.jianfortune.com</w:t>
        </w:r>
      </w:hyperlink>
    </w:p>
    <w:p w14:paraId="7393D81E" w14:textId="77777777" w:rsidR="008B5DED" w:rsidRPr="0024481D"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4481D">
        <w:rPr>
          <w:rFonts w:asciiTheme="minorEastAsia" w:hAnsiTheme="minorEastAsia" w:hint="eastAsia"/>
          <w:kern w:val="0"/>
          <w:sz w:val="24"/>
        </w:rPr>
        <w:t>上海万得基金销售有限公司</w:t>
      </w:r>
    </w:p>
    <w:p w14:paraId="09D6ECEA"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注册地址：中国（上海）自由贸易试验区浦明路1500号8层M座</w:t>
      </w:r>
    </w:p>
    <w:p w14:paraId="154B83C9"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办公地址：上海市浦东新区浦明路1500号万得大厦8楼</w:t>
      </w:r>
    </w:p>
    <w:p w14:paraId="0D0B6108"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法定代表人：简梦雯</w:t>
      </w:r>
    </w:p>
    <w:p w14:paraId="08962D6D"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客服电话：400-799-1888</w:t>
      </w:r>
    </w:p>
    <w:p w14:paraId="045966F3"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公司网址：</w:t>
      </w:r>
      <w:hyperlink r:id="rId91" w:history="1">
        <w:r w:rsidRPr="00F91F5C">
          <w:rPr>
            <w:rStyle w:val="af0"/>
            <w:rFonts w:asciiTheme="minorEastAsia" w:hAnsiTheme="minorEastAsia" w:hint="eastAsia"/>
            <w:kern w:val="0"/>
            <w:sz w:val="24"/>
            <w:szCs w:val="24"/>
          </w:rPr>
          <w:t>www.520fund.com.cn</w:t>
        </w:r>
      </w:hyperlink>
    </w:p>
    <w:p w14:paraId="74CF1C2A" w14:textId="77777777" w:rsidR="008B5DED" w:rsidRPr="0024481D"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24481D">
        <w:rPr>
          <w:rFonts w:asciiTheme="minorEastAsia" w:hAnsiTheme="minorEastAsia" w:hint="eastAsia"/>
          <w:kern w:val="0"/>
          <w:sz w:val="24"/>
        </w:rPr>
        <w:t>上海联泰基金销售有限公司</w:t>
      </w:r>
    </w:p>
    <w:p w14:paraId="487877AF"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注册地址：上海市普陀区兰溪路900弄15号526室</w:t>
      </w:r>
    </w:p>
    <w:p w14:paraId="50945B4D"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办公地址：上海市虹口区临潼路188号</w:t>
      </w:r>
    </w:p>
    <w:p w14:paraId="667F73EF"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法定代表人：尹彬彬</w:t>
      </w:r>
    </w:p>
    <w:p w14:paraId="428F854B" w14:textId="77777777" w:rsidR="008B5DED" w:rsidRPr="0024481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客服电话：400-118-1188</w:t>
      </w:r>
    </w:p>
    <w:p w14:paraId="16F9768D"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24481D">
        <w:rPr>
          <w:rFonts w:asciiTheme="minorEastAsia" w:hAnsiTheme="minorEastAsia" w:hint="eastAsia"/>
          <w:kern w:val="0"/>
          <w:sz w:val="24"/>
          <w:szCs w:val="24"/>
        </w:rPr>
        <w:t>公司网址：</w:t>
      </w:r>
      <w:hyperlink r:id="rId92" w:history="1">
        <w:r w:rsidRPr="00F91F5C">
          <w:rPr>
            <w:rStyle w:val="af0"/>
            <w:rFonts w:asciiTheme="minorEastAsia" w:hAnsiTheme="minorEastAsia" w:hint="eastAsia"/>
            <w:kern w:val="0"/>
            <w:sz w:val="24"/>
            <w:szCs w:val="24"/>
          </w:rPr>
          <w:t>www.66liantai.com</w:t>
        </w:r>
      </w:hyperlink>
    </w:p>
    <w:p w14:paraId="7B45ACB3" w14:textId="77777777" w:rsidR="008B5DED" w:rsidRPr="00602646"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602646">
        <w:rPr>
          <w:rFonts w:asciiTheme="minorEastAsia" w:hAnsiTheme="minorEastAsia" w:hint="eastAsia"/>
          <w:kern w:val="0"/>
          <w:sz w:val="24"/>
        </w:rPr>
        <w:t>泰信财富基金销售有限公司</w:t>
      </w:r>
    </w:p>
    <w:p w14:paraId="3AFF590C"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注册地址：北京市朝阳区建国路乙118号10层1206</w:t>
      </w:r>
    </w:p>
    <w:p w14:paraId="7107EB50"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办公地址：北京市朝阳区建国路乙118号10层1206</w:t>
      </w:r>
    </w:p>
    <w:p w14:paraId="57DB409D"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lastRenderedPageBreak/>
        <w:t>法定代表人： 彭浩</w:t>
      </w:r>
    </w:p>
    <w:p w14:paraId="114ABE40"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客服电话：4000048821</w:t>
      </w:r>
    </w:p>
    <w:p w14:paraId="7B715059" w14:textId="77777777" w:rsidR="008B5DED"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602646">
        <w:rPr>
          <w:rFonts w:asciiTheme="minorEastAsia" w:hAnsiTheme="minorEastAsia" w:hint="eastAsia"/>
          <w:kern w:val="0"/>
          <w:sz w:val="24"/>
          <w:szCs w:val="24"/>
        </w:rPr>
        <w:t>网址：</w:t>
      </w:r>
      <w:hyperlink r:id="rId93" w:history="1">
        <w:r w:rsidRPr="00F91F5C">
          <w:rPr>
            <w:rStyle w:val="af0"/>
            <w:rFonts w:asciiTheme="minorEastAsia" w:hAnsiTheme="minorEastAsia" w:hint="eastAsia"/>
            <w:kern w:val="0"/>
            <w:sz w:val="24"/>
            <w:szCs w:val="24"/>
          </w:rPr>
          <w:t>www.taixincf.com</w:t>
        </w:r>
      </w:hyperlink>
    </w:p>
    <w:p w14:paraId="452461E4" w14:textId="77777777" w:rsidR="008B5DED" w:rsidRPr="00602646"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602646">
        <w:rPr>
          <w:rFonts w:asciiTheme="minorEastAsia" w:hAnsiTheme="minorEastAsia" w:hint="eastAsia"/>
          <w:kern w:val="0"/>
          <w:sz w:val="24"/>
        </w:rPr>
        <w:t>上海基煜基金销售有限公司</w:t>
      </w:r>
    </w:p>
    <w:p w14:paraId="1FCC2F89"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注册地址：上海市黄浦区广东路500号30层3001单元</w:t>
      </w:r>
    </w:p>
    <w:p w14:paraId="77486E16"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 xml:space="preserve">办公地址：上海市浦东新区银城中路488号太平金融大厦A1502-A1503室 </w:t>
      </w:r>
    </w:p>
    <w:p w14:paraId="30B44199"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法定代表人： 王翔</w:t>
      </w:r>
    </w:p>
    <w:p w14:paraId="0E454AF3"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客服电话：400-820-5369</w:t>
      </w:r>
    </w:p>
    <w:p w14:paraId="135900E1"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公司网址：</w:t>
      </w:r>
      <w:hyperlink r:id="rId94" w:history="1">
        <w:r w:rsidRPr="00F91F5C">
          <w:rPr>
            <w:rStyle w:val="af0"/>
            <w:rFonts w:asciiTheme="minorEastAsia" w:hAnsiTheme="minorEastAsia" w:hint="eastAsia"/>
            <w:kern w:val="0"/>
            <w:sz w:val="24"/>
            <w:szCs w:val="24"/>
          </w:rPr>
          <w:t>www.jiyufund.com.cn</w:t>
        </w:r>
      </w:hyperlink>
    </w:p>
    <w:p w14:paraId="58837ED8" w14:textId="77777777" w:rsidR="008B5DED" w:rsidRPr="00602646"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602646">
        <w:rPr>
          <w:rFonts w:asciiTheme="minorEastAsia" w:hAnsiTheme="minorEastAsia" w:hint="eastAsia"/>
          <w:kern w:val="0"/>
          <w:sz w:val="24"/>
        </w:rPr>
        <w:t>上海攀赢基金销售有限公司</w:t>
      </w:r>
    </w:p>
    <w:p w14:paraId="47A60CC5"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注册地址：上海市闸北区广中西路1207号306室</w:t>
      </w:r>
    </w:p>
    <w:p w14:paraId="4844B569"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办公地址：上海市浦东新区银城路116号大华银行大厦703</w:t>
      </w:r>
    </w:p>
    <w:p w14:paraId="0EF060CD"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法定代表人：郑新林</w:t>
      </w:r>
    </w:p>
    <w:p w14:paraId="36BE6247"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客服电话：021-68889082</w:t>
      </w:r>
    </w:p>
    <w:p w14:paraId="40CD1469"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公司网址：</w:t>
      </w:r>
      <w:hyperlink r:id="rId95" w:history="1">
        <w:r w:rsidRPr="00354AA5">
          <w:rPr>
            <w:rFonts w:asciiTheme="minorEastAsia" w:hAnsiTheme="minorEastAsia"/>
            <w:kern w:val="0"/>
            <w:sz w:val="24"/>
            <w:szCs w:val="24"/>
          </w:rPr>
          <w:t>www.weonefunds.com</w:t>
        </w:r>
      </w:hyperlink>
    </w:p>
    <w:p w14:paraId="1694D916" w14:textId="77777777" w:rsidR="008B5DED" w:rsidRPr="00602646"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602646">
        <w:rPr>
          <w:rFonts w:asciiTheme="minorEastAsia" w:hAnsiTheme="minorEastAsia" w:hint="eastAsia"/>
          <w:kern w:val="0"/>
          <w:sz w:val="24"/>
        </w:rPr>
        <w:t>珠海盈米基金销售有限公司</w:t>
      </w:r>
    </w:p>
    <w:p w14:paraId="6758EBC5"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注册地址： 珠海市横琴新区环岛东路3000号2719室</w:t>
      </w:r>
    </w:p>
    <w:p w14:paraId="5959C90B"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办公地址： 广州市海珠区阅江中路688号保利国际广场北塔33层</w:t>
      </w:r>
    </w:p>
    <w:p w14:paraId="64829B16"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法定代表人：肖雯</w:t>
      </w:r>
    </w:p>
    <w:p w14:paraId="01849102"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客服电话：020-89629066</w:t>
      </w:r>
    </w:p>
    <w:p w14:paraId="55BBB06C"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公司网址：</w:t>
      </w:r>
      <w:hyperlink r:id="rId96" w:history="1">
        <w:r w:rsidRPr="00F91F5C">
          <w:rPr>
            <w:rStyle w:val="af0"/>
            <w:rFonts w:asciiTheme="minorEastAsia" w:hAnsiTheme="minorEastAsia" w:hint="eastAsia"/>
            <w:kern w:val="0"/>
            <w:sz w:val="24"/>
            <w:szCs w:val="24"/>
          </w:rPr>
          <w:t>www.yingmi.com</w:t>
        </w:r>
      </w:hyperlink>
    </w:p>
    <w:p w14:paraId="1C6C1001" w14:textId="77777777" w:rsidR="008B5DED" w:rsidRPr="00602646"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602646">
        <w:rPr>
          <w:rFonts w:asciiTheme="minorEastAsia" w:hAnsiTheme="minorEastAsia" w:hint="eastAsia"/>
          <w:kern w:val="0"/>
          <w:sz w:val="24"/>
        </w:rPr>
        <w:t>和耕传承基金销售有限公司</w:t>
      </w:r>
    </w:p>
    <w:p w14:paraId="78AEC376"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注册地址：河南自贸试验区郑州片区(郑东)东风南路东康宁街北6号楼5楼503</w:t>
      </w:r>
    </w:p>
    <w:p w14:paraId="638D828C"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办公地址：郑州市郑东新区东风南路东康宁街北6号楼503</w:t>
      </w:r>
    </w:p>
    <w:p w14:paraId="46D6184A"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法定代表人：温丽燕</w:t>
      </w:r>
    </w:p>
    <w:p w14:paraId="1E6EAA26"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客服电话：4000-555-671</w:t>
      </w:r>
    </w:p>
    <w:p w14:paraId="1682306D"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公司网址： </w:t>
      </w:r>
      <w:hyperlink r:id="rId97" w:history="1">
        <w:r w:rsidRPr="00F91F5C">
          <w:rPr>
            <w:rStyle w:val="af0"/>
            <w:rFonts w:asciiTheme="minorEastAsia" w:hAnsiTheme="minorEastAsia" w:hint="eastAsia"/>
            <w:kern w:val="0"/>
            <w:sz w:val="24"/>
            <w:szCs w:val="24"/>
          </w:rPr>
          <w:t>http://www.hgccpb.com/</w:t>
        </w:r>
      </w:hyperlink>
    </w:p>
    <w:p w14:paraId="1B88770E" w14:textId="77777777" w:rsidR="008B5DED" w:rsidRPr="00602646"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602646">
        <w:rPr>
          <w:rFonts w:asciiTheme="minorEastAsia" w:hAnsiTheme="minorEastAsia" w:hint="eastAsia"/>
          <w:kern w:val="0"/>
          <w:sz w:val="24"/>
        </w:rPr>
        <w:t>奕丰基金销售有限公司</w:t>
      </w:r>
    </w:p>
    <w:p w14:paraId="5D4C0311"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lastRenderedPageBreak/>
        <w:t>注册地址：深圳市前海深港合作区前湾一路1号A栋201室（入住深圳市前海商务秘书有限公司）</w:t>
      </w:r>
    </w:p>
    <w:p w14:paraId="481E78BE"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 xml:space="preserve">办公地址：深圳市南山区海德三道航天科技广场A座17楼1704室 </w:t>
      </w:r>
    </w:p>
    <w:p w14:paraId="540AFB7F"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法定代表人：TEO WEE HOWE</w:t>
      </w:r>
    </w:p>
    <w:p w14:paraId="445F153F"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客户服务电话：400-684-0500</w:t>
      </w:r>
    </w:p>
    <w:p w14:paraId="0EBEF120"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公司网址：</w:t>
      </w:r>
      <w:hyperlink r:id="rId98" w:history="1">
        <w:r w:rsidRPr="00F91F5C">
          <w:rPr>
            <w:rStyle w:val="af0"/>
            <w:rFonts w:asciiTheme="minorEastAsia" w:hAnsiTheme="minorEastAsia" w:hint="eastAsia"/>
            <w:kern w:val="0"/>
            <w:sz w:val="24"/>
            <w:szCs w:val="24"/>
          </w:rPr>
          <w:t>www.ifastps.com.cn</w:t>
        </w:r>
      </w:hyperlink>
    </w:p>
    <w:p w14:paraId="4E3506EE" w14:textId="77777777" w:rsidR="008B5DED" w:rsidRPr="00602646"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602646">
        <w:rPr>
          <w:rFonts w:asciiTheme="minorEastAsia" w:hAnsiTheme="minorEastAsia" w:hint="eastAsia"/>
          <w:kern w:val="0"/>
          <w:sz w:val="24"/>
        </w:rPr>
        <w:t>中证金牛（北京）基金销售有限公司</w:t>
      </w:r>
    </w:p>
    <w:p w14:paraId="6357BC0A"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注册地址：北京市丰台区东管头1号2号楼2-45室</w:t>
      </w:r>
    </w:p>
    <w:p w14:paraId="37D5B4D5"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办公地址：</w:t>
      </w:r>
      <w:r w:rsidRPr="00354AA5">
        <w:rPr>
          <w:rFonts w:asciiTheme="minorEastAsia" w:hAnsiTheme="minorEastAsia" w:hint="eastAsia"/>
          <w:kern w:val="0"/>
          <w:sz w:val="24"/>
          <w:szCs w:val="24"/>
        </w:rPr>
        <w:t>北京市丰台区丽泽金融商务区铭丰大厦4层401</w:t>
      </w:r>
    </w:p>
    <w:p w14:paraId="1C872A1F"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法定代表人：吴志坚</w:t>
      </w:r>
    </w:p>
    <w:p w14:paraId="08679978"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客服电话：4008-909-998</w:t>
      </w:r>
    </w:p>
    <w:p w14:paraId="09773889" w14:textId="77777777" w:rsidR="008B5DED"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公司</w:t>
      </w:r>
      <w:r w:rsidRPr="00602646">
        <w:rPr>
          <w:rFonts w:asciiTheme="minorEastAsia" w:hAnsiTheme="minorEastAsia" w:hint="eastAsia"/>
          <w:kern w:val="0"/>
          <w:sz w:val="24"/>
          <w:szCs w:val="24"/>
        </w:rPr>
        <w:t>网址：</w:t>
      </w:r>
      <w:hyperlink r:id="rId99" w:history="1">
        <w:r w:rsidRPr="00F91F5C">
          <w:rPr>
            <w:rStyle w:val="af0"/>
            <w:rFonts w:asciiTheme="minorEastAsia" w:hAnsiTheme="minorEastAsia" w:hint="eastAsia"/>
            <w:kern w:val="0"/>
            <w:sz w:val="24"/>
            <w:szCs w:val="24"/>
          </w:rPr>
          <w:t>www.jnlc.com</w:t>
        </w:r>
      </w:hyperlink>
    </w:p>
    <w:p w14:paraId="3DC08C21" w14:textId="77777777" w:rsidR="008B5DED" w:rsidRPr="00602646"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602646">
        <w:rPr>
          <w:rFonts w:asciiTheme="minorEastAsia" w:hAnsiTheme="minorEastAsia" w:hint="eastAsia"/>
          <w:kern w:val="0"/>
          <w:sz w:val="24"/>
        </w:rPr>
        <w:t>京东肯特瑞基金销售有限公司</w:t>
      </w:r>
    </w:p>
    <w:p w14:paraId="1ECC95D9"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注册地址：北京市海淀区知春路76号(写字楼)1号楼4层1-7-2</w:t>
      </w:r>
    </w:p>
    <w:p w14:paraId="299D60BA"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办公地址：北京市通州区亦庄经济技术开发区科创十一街18号院京东集团总部A座17层</w:t>
      </w:r>
    </w:p>
    <w:p w14:paraId="15949092"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法定代表人：邹保威</w:t>
      </w:r>
    </w:p>
    <w:p w14:paraId="7F7AF213"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客服</w:t>
      </w:r>
      <w:r>
        <w:rPr>
          <w:rFonts w:asciiTheme="minorEastAsia" w:hAnsiTheme="minorEastAsia" w:hint="eastAsia"/>
          <w:kern w:val="0"/>
          <w:sz w:val="24"/>
          <w:szCs w:val="24"/>
        </w:rPr>
        <w:t>电话</w:t>
      </w:r>
      <w:r w:rsidRPr="00602646">
        <w:rPr>
          <w:rFonts w:asciiTheme="minorEastAsia" w:hAnsiTheme="minorEastAsia" w:hint="eastAsia"/>
          <w:kern w:val="0"/>
          <w:sz w:val="24"/>
          <w:szCs w:val="24"/>
        </w:rPr>
        <w:t>： 95118</w:t>
      </w:r>
    </w:p>
    <w:p w14:paraId="2AA5B638"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公司网站：kenterui.jd.com</w:t>
      </w:r>
    </w:p>
    <w:p w14:paraId="324C4ACD" w14:textId="77777777" w:rsidR="008B5DED" w:rsidRPr="00602646"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602646">
        <w:rPr>
          <w:rFonts w:asciiTheme="minorEastAsia" w:hAnsiTheme="minorEastAsia" w:hint="eastAsia"/>
          <w:kern w:val="0"/>
          <w:sz w:val="24"/>
        </w:rPr>
        <w:t>大连网金基金销售有限公司</w:t>
      </w:r>
    </w:p>
    <w:p w14:paraId="33DE66C0"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注册地址：辽宁省大连市沙河口区体坛路22号诺德大厦2层202室</w:t>
      </w:r>
    </w:p>
    <w:p w14:paraId="7618AA24"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办公地址：辽宁省大连市沙河口区体坛路22号诺德大厦2层202室</w:t>
      </w:r>
    </w:p>
    <w:p w14:paraId="2B44117A"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法定代表人：樊怀东</w:t>
      </w:r>
    </w:p>
    <w:p w14:paraId="6D5F4C76"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客服电话：4000-899-100</w:t>
      </w:r>
    </w:p>
    <w:p w14:paraId="7C052E38"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公司网址：</w:t>
      </w:r>
      <w:hyperlink r:id="rId100" w:history="1">
        <w:r w:rsidRPr="00F91F5C">
          <w:rPr>
            <w:rStyle w:val="af0"/>
            <w:rFonts w:asciiTheme="minorEastAsia" w:hAnsiTheme="minorEastAsia" w:hint="eastAsia"/>
            <w:kern w:val="0"/>
            <w:sz w:val="24"/>
            <w:szCs w:val="24"/>
          </w:rPr>
          <w:t>http://www.yibaijin.com/</w:t>
        </w:r>
      </w:hyperlink>
    </w:p>
    <w:p w14:paraId="6DCB1526" w14:textId="77777777" w:rsidR="008B5DED" w:rsidRPr="00602646"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602646">
        <w:rPr>
          <w:rFonts w:asciiTheme="minorEastAsia" w:hAnsiTheme="minorEastAsia" w:hint="eastAsia"/>
          <w:kern w:val="0"/>
          <w:sz w:val="24"/>
        </w:rPr>
        <w:t>上海云湾基金销售有限公司</w:t>
      </w:r>
    </w:p>
    <w:p w14:paraId="22F747EB"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注册地址：中国（上海）自由贸易试验区新金桥路27号、明月路1257号1幢1层103-1、103-2办公区</w:t>
      </w:r>
    </w:p>
    <w:p w14:paraId="038ED89E"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办公地址：中国（上海）自由贸易试验区新金桥路27号、明月路1257号1</w:t>
      </w:r>
      <w:r w:rsidRPr="00602646">
        <w:rPr>
          <w:rFonts w:asciiTheme="minorEastAsia" w:hAnsiTheme="minorEastAsia" w:hint="eastAsia"/>
          <w:kern w:val="0"/>
          <w:sz w:val="24"/>
          <w:szCs w:val="24"/>
        </w:rPr>
        <w:lastRenderedPageBreak/>
        <w:t>幢1层103-1、103-2办公区</w:t>
      </w:r>
    </w:p>
    <w:p w14:paraId="1A18DB80"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法定代表人：冯轶明</w:t>
      </w:r>
    </w:p>
    <w:p w14:paraId="46A97685"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客服电话：400-820-1515</w:t>
      </w:r>
    </w:p>
    <w:p w14:paraId="6E34AEEB"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公司网址：</w:t>
      </w:r>
      <w:hyperlink r:id="rId101" w:history="1">
        <w:r w:rsidRPr="00F91F5C">
          <w:rPr>
            <w:rStyle w:val="af0"/>
            <w:rFonts w:asciiTheme="minorEastAsia" w:hAnsiTheme="minorEastAsia" w:hint="eastAsia"/>
            <w:kern w:val="0"/>
            <w:sz w:val="24"/>
            <w:szCs w:val="24"/>
          </w:rPr>
          <w:t>www.zhengtongfunds.com</w:t>
        </w:r>
      </w:hyperlink>
    </w:p>
    <w:p w14:paraId="76276F12" w14:textId="77777777" w:rsidR="008B5DED" w:rsidRPr="00602646"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602646">
        <w:rPr>
          <w:rFonts w:asciiTheme="minorEastAsia" w:hAnsiTheme="minorEastAsia" w:hint="eastAsia"/>
          <w:kern w:val="0"/>
          <w:sz w:val="24"/>
        </w:rPr>
        <w:t xml:space="preserve">北京雪球基金销售有限公司 </w:t>
      </w:r>
    </w:p>
    <w:p w14:paraId="61DCEF90"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注册地址：北京市朝阳区创远路34号院6号楼15层1501室</w:t>
      </w:r>
    </w:p>
    <w:p w14:paraId="73DF420C"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办公地址：北京市朝阳区创远路34号院融新科技中心C座17层</w:t>
      </w:r>
    </w:p>
    <w:p w14:paraId="56F5C549"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法定代表人：李楠</w:t>
      </w:r>
    </w:p>
    <w:p w14:paraId="2D9E7656"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客服电话：4001599288</w:t>
      </w:r>
    </w:p>
    <w:p w14:paraId="332E7B8A"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公司网址：</w:t>
      </w:r>
      <w:hyperlink r:id="rId102" w:history="1">
        <w:r w:rsidRPr="00F91F5C">
          <w:rPr>
            <w:rStyle w:val="af0"/>
            <w:rFonts w:asciiTheme="minorEastAsia" w:hAnsiTheme="minorEastAsia" w:hint="eastAsia"/>
            <w:kern w:val="0"/>
            <w:sz w:val="24"/>
            <w:szCs w:val="24"/>
          </w:rPr>
          <w:t>https://danjuanfunds.com/</w:t>
        </w:r>
      </w:hyperlink>
    </w:p>
    <w:p w14:paraId="19461CC0" w14:textId="77777777" w:rsidR="008B5DED" w:rsidRPr="00602646"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602646">
        <w:rPr>
          <w:rFonts w:asciiTheme="minorEastAsia" w:hAnsiTheme="minorEastAsia" w:hint="eastAsia"/>
          <w:kern w:val="0"/>
          <w:sz w:val="24"/>
        </w:rPr>
        <w:t>万家财富基金销售（天津）有限公司</w:t>
      </w:r>
    </w:p>
    <w:p w14:paraId="31C9AD65"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 xml:space="preserve">注册地址:天津自贸区(中心商务区)迎宾大道 1988 号滨海浙商大厦公寓 2-2413 室 </w:t>
      </w:r>
    </w:p>
    <w:p w14:paraId="210DC5A6"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 xml:space="preserve">办公地址:北京市东城区朝阳门北大街9号泓晟国际中心18层 </w:t>
      </w:r>
    </w:p>
    <w:p w14:paraId="28642F7F"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法定代表人:戴晓云</w:t>
      </w:r>
    </w:p>
    <w:p w14:paraId="267EEBD6"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客服</w:t>
      </w:r>
      <w:r w:rsidRPr="00602646">
        <w:rPr>
          <w:rFonts w:asciiTheme="minorEastAsia" w:hAnsiTheme="minorEastAsia" w:hint="eastAsia"/>
          <w:kern w:val="0"/>
          <w:sz w:val="24"/>
          <w:szCs w:val="24"/>
        </w:rPr>
        <w:t xml:space="preserve">电话:010-59013825  </w:t>
      </w:r>
    </w:p>
    <w:p w14:paraId="6E2A3C44"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公司网址：</w:t>
      </w:r>
      <w:hyperlink r:id="rId103" w:history="1">
        <w:r w:rsidRPr="00F91F5C">
          <w:rPr>
            <w:rStyle w:val="af0"/>
            <w:rFonts w:asciiTheme="minorEastAsia" w:hAnsiTheme="minorEastAsia" w:hint="eastAsia"/>
            <w:kern w:val="0"/>
            <w:sz w:val="24"/>
            <w:szCs w:val="24"/>
          </w:rPr>
          <w:t>www.wanjiawealth.com</w:t>
        </w:r>
      </w:hyperlink>
    </w:p>
    <w:p w14:paraId="65570080" w14:textId="77777777" w:rsidR="008B5DED" w:rsidRPr="00602646" w:rsidRDefault="008B5DED" w:rsidP="00C03765">
      <w:pPr>
        <w:pStyle w:val="af3"/>
        <w:numPr>
          <w:ilvl w:val="0"/>
          <w:numId w:val="4"/>
        </w:numPr>
        <w:spacing w:line="360" w:lineRule="auto"/>
        <w:ind w:leftChars="50" w:left="105" w:firstLine="480"/>
        <w:jc w:val="left"/>
        <w:rPr>
          <w:rFonts w:asciiTheme="minorEastAsia" w:hAnsiTheme="minorEastAsia"/>
          <w:kern w:val="0"/>
          <w:sz w:val="24"/>
        </w:rPr>
      </w:pPr>
      <w:r w:rsidRPr="00602646">
        <w:rPr>
          <w:rFonts w:asciiTheme="minorEastAsia" w:hAnsiTheme="minorEastAsia" w:hint="eastAsia"/>
          <w:kern w:val="0"/>
          <w:sz w:val="24"/>
        </w:rPr>
        <w:t>上海华夏财富投资管理有限公司</w:t>
      </w:r>
    </w:p>
    <w:p w14:paraId="55BB1BD2"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注册地址：上海市虹口区东大名路687号1幢2楼268室</w:t>
      </w:r>
    </w:p>
    <w:p w14:paraId="062721A8"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办公地址：北京市西城区金融大街33号通泰大厦B座8层</w:t>
      </w:r>
    </w:p>
    <w:p w14:paraId="2642DFC2"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法定代表人：毛淮平</w:t>
      </w:r>
    </w:p>
    <w:p w14:paraId="6E8ED204" w14:textId="77777777" w:rsidR="008B5DED" w:rsidRPr="00602646"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客服电话：400-817-5666</w:t>
      </w:r>
    </w:p>
    <w:p w14:paraId="781BDAA9" w14:textId="77777777" w:rsidR="008B5DED" w:rsidRDefault="008B5DED" w:rsidP="00C03765">
      <w:pPr>
        <w:spacing w:line="360" w:lineRule="auto"/>
        <w:ind w:firstLineChars="200" w:firstLine="480"/>
        <w:jc w:val="left"/>
        <w:rPr>
          <w:rFonts w:asciiTheme="minorEastAsia" w:hAnsiTheme="minorEastAsia"/>
          <w:kern w:val="0"/>
          <w:sz w:val="24"/>
          <w:szCs w:val="24"/>
        </w:rPr>
      </w:pPr>
      <w:r w:rsidRPr="00602646">
        <w:rPr>
          <w:rFonts w:asciiTheme="minorEastAsia" w:hAnsiTheme="minorEastAsia" w:hint="eastAsia"/>
          <w:kern w:val="0"/>
          <w:sz w:val="24"/>
          <w:szCs w:val="24"/>
        </w:rPr>
        <w:t>公司网址：</w:t>
      </w:r>
      <w:hyperlink r:id="rId104" w:history="1">
        <w:r w:rsidRPr="00F91F5C">
          <w:rPr>
            <w:rStyle w:val="af0"/>
            <w:rFonts w:asciiTheme="minorEastAsia" w:hAnsiTheme="minorEastAsia" w:hint="eastAsia"/>
            <w:kern w:val="0"/>
            <w:sz w:val="24"/>
            <w:szCs w:val="24"/>
          </w:rPr>
          <w:t>www.amcfortune.com</w:t>
        </w:r>
      </w:hyperlink>
    </w:p>
    <w:p w14:paraId="2D890AF1" w14:textId="77777777" w:rsidR="00E45F57" w:rsidRDefault="0047043B">
      <w:pPr>
        <w:widowControl/>
        <w:snapToGrid w:val="0"/>
        <w:spacing w:line="360" w:lineRule="auto"/>
        <w:ind w:firstLine="480"/>
        <w:rPr>
          <w:rFonts w:ascii="宋体" w:hAnsi="宋体"/>
          <w:kern w:val="0"/>
          <w:sz w:val="24"/>
        </w:rPr>
      </w:pPr>
      <w:bookmarkStart w:id="113" w:name="_Toc191799288"/>
      <w:r>
        <w:rPr>
          <w:rFonts w:ascii="宋体" w:hAnsi="宋体" w:hint="eastAsia"/>
          <w:kern w:val="0"/>
          <w:sz w:val="24"/>
        </w:rPr>
        <w:t>（二）登记机构</w:t>
      </w:r>
      <w:bookmarkEnd w:id="113"/>
    </w:p>
    <w:p w14:paraId="7D75812F"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名称：华商基金管理有限公司</w:t>
      </w:r>
    </w:p>
    <w:p w14:paraId="1FE9ECC6"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注册地址：</w:t>
      </w:r>
      <w:r>
        <w:rPr>
          <w:rFonts w:ascii="宋体" w:hAnsi="宋体" w:cs="宋体" w:hint="eastAsia"/>
          <w:kern w:val="0"/>
          <w:sz w:val="24"/>
        </w:rPr>
        <w:t>北京市西城区平安里西大街</w:t>
      </w:r>
      <w:r>
        <w:rPr>
          <w:rFonts w:ascii="宋体" w:hAnsi="宋体" w:cs="宋体"/>
          <w:kern w:val="0"/>
          <w:sz w:val="24"/>
        </w:rPr>
        <w:t>28号</w:t>
      </w:r>
      <w:r>
        <w:rPr>
          <w:rFonts w:ascii="宋体" w:hAnsi="宋体" w:cs="宋体" w:hint="eastAsia"/>
          <w:kern w:val="0"/>
          <w:sz w:val="24"/>
        </w:rPr>
        <w:t>楼</w:t>
      </w:r>
      <w:r>
        <w:rPr>
          <w:rFonts w:ascii="宋体" w:hAnsi="宋体" w:cs="宋体"/>
          <w:kern w:val="0"/>
          <w:sz w:val="24"/>
        </w:rPr>
        <w:t>19层</w:t>
      </w:r>
    </w:p>
    <w:p w14:paraId="6C2D35C7" w14:textId="2FAAC098"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法定代表人：</w:t>
      </w:r>
      <w:r w:rsidR="00721AA2">
        <w:rPr>
          <w:rFonts w:ascii="宋体" w:hAnsi="宋体"/>
          <w:kern w:val="0"/>
          <w:sz w:val="24"/>
        </w:rPr>
        <w:t>苏金奎</w:t>
      </w:r>
    </w:p>
    <w:p w14:paraId="1D7508EF" w14:textId="77777777" w:rsidR="00E45F57" w:rsidRDefault="0047043B">
      <w:pPr>
        <w:widowControl/>
        <w:snapToGrid w:val="0"/>
        <w:spacing w:line="360" w:lineRule="auto"/>
        <w:ind w:firstLine="480"/>
        <w:rPr>
          <w:kern w:val="0"/>
          <w:sz w:val="24"/>
        </w:rPr>
      </w:pPr>
      <w:r>
        <w:rPr>
          <w:rFonts w:ascii="宋体" w:hAnsi="宋体" w:hint="eastAsia"/>
          <w:kern w:val="0"/>
          <w:sz w:val="24"/>
        </w:rPr>
        <w:t>电话：</w:t>
      </w:r>
      <w:r>
        <w:rPr>
          <w:kern w:val="0"/>
          <w:sz w:val="24"/>
        </w:rPr>
        <w:t>010-58573571</w:t>
      </w:r>
    </w:p>
    <w:p w14:paraId="2DE47332" w14:textId="77777777" w:rsidR="00E45F57" w:rsidRDefault="0047043B">
      <w:pPr>
        <w:widowControl/>
        <w:snapToGrid w:val="0"/>
        <w:spacing w:line="360" w:lineRule="auto"/>
        <w:ind w:firstLine="480"/>
        <w:rPr>
          <w:kern w:val="0"/>
          <w:sz w:val="24"/>
        </w:rPr>
      </w:pPr>
      <w:r>
        <w:rPr>
          <w:kern w:val="0"/>
          <w:sz w:val="24"/>
        </w:rPr>
        <w:t>传真：</w:t>
      </w:r>
      <w:r>
        <w:rPr>
          <w:kern w:val="0"/>
          <w:sz w:val="24"/>
        </w:rPr>
        <w:t>010-58573580</w:t>
      </w:r>
    </w:p>
    <w:p w14:paraId="30240BBF" w14:textId="77777777" w:rsidR="00E45F57" w:rsidRDefault="0047043B">
      <w:pPr>
        <w:widowControl/>
        <w:snapToGrid w:val="0"/>
        <w:spacing w:line="360" w:lineRule="auto"/>
        <w:ind w:firstLine="480"/>
        <w:rPr>
          <w:kern w:val="0"/>
          <w:sz w:val="24"/>
        </w:rPr>
      </w:pPr>
      <w:r>
        <w:rPr>
          <w:kern w:val="0"/>
          <w:sz w:val="24"/>
        </w:rPr>
        <w:t>联系人：董士伟</w:t>
      </w:r>
    </w:p>
    <w:p w14:paraId="71E37C45" w14:textId="77777777" w:rsidR="00E45F57" w:rsidRDefault="0047043B">
      <w:pPr>
        <w:widowControl/>
        <w:snapToGrid w:val="0"/>
        <w:spacing w:line="360" w:lineRule="auto"/>
        <w:ind w:firstLine="480"/>
        <w:rPr>
          <w:kern w:val="0"/>
          <w:sz w:val="24"/>
        </w:rPr>
      </w:pPr>
      <w:r>
        <w:rPr>
          <w:kern w:val="0"/>
          <w:sz w:val="24"/>
        </w:rPr>
        <w:lastRenderedPageBreak/>
        <w:t>网址：</w:t>
      </w:r>
      <w:r>
        <w:rPr>
          <w:kern w:val="0"/>
          <w:sz w:val="24"/>
        </w:rPr>
        <w:t>www.hsfund.com</w:t>
      </w:r>
    </w:p>
    <w:p w14:paraId="3F2353C2" w14:textId="77777777" w:rsidR="00E45F57" w:rsidRDefault="0047043B">
      <w:pPr>
        <w:widowControl/>
        <w:snapToGrid w:val="0"/>
        <w:spacing w:line="360" w:lineRule="auto"/>
        <w:ind w:firstLine="480"/>
        <w:rPr>
          <w:kern w:val="0"/>
          <w:sz w:val="24"/>
        </w:rPr>
      </w:pPr>
      <w:r>
        <w:rPr>
          <w:kern w:val="0"/>
          <w:sz w:val="24"/>
        </w:rPr>
        <w:t>（三）律师事务所和经办律师</w:t>
      </w:r>
    </w:p>
    <w:p w14:paraId="49511A82"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名称：上海源泰律师事务所</w:t>
      </w:r>
    </w:p>
    <w:p w14:paraId="4772CFAF"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注册地：上海市浦东南路</w:t>
      </w:r>
      <w:r>
        <w:rPr>
          <w:rFonts w:ascii="宋体" w:hAnsi="宋体"/>
          <w:kern w:val="0"/>
          <w:sz w:val="24"/>
        </w:rPr>
        <w:t>256号华夏银行大厦14楼</w:t>
      </w:r>
    </w:p>
    <w:p w14:paraId="1A9639FA"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办公地：上海市浦东南路</w:t>
      </w:r>
      <w:r>
        <w:rPr>
          <w:rFonts w:ascii="宋体" w:hAnsi="宋体"/>
          <w:kern w:val="0"/>
          <w:sz w:val="24"/>
        </w:rPr>
        <w:t>256号华夏银行大厦14楼</w:t>
      </w:r>
    </w:p>
    <w:p w14:paraId="103AF7A7"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负责人：廖海</w:t>
      </w:r>
    </w:p>
    <w:p w14:paraId="413B6E40"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电话：</w:t>
      </w:r>
      <w:r>
        <w:rPr>
          <w:rFonts w:ascii="宋体" w:hAnsi="宋体"/>
          <w:kern w:val="0"/>
          <w:sz w:val="24"/>
        </w:rPr>
        <w:t>021-51150298</w:t>
      </w:r>
    </w:p>
    <w:p w14:paraId="20016A03"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传真：</w:t>
      </w:r>
      <w:r>
        <w:rPr>
          <w:rFonts w:ascii="宋体" w:hAnsi="宋体"/>
          <w:kern w:val="0"/>
          <w:sz w:val="24"/>
        </w:rPr>
        <w:t>021-51150398</w:t>
      </w:r>
    </w:p>
    <w:p w14:paraId="714CC9FB"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经办律师：刘佳、</w:t>
      </w:r>
      <w:r>
        <w:rPr>
          <w:rFonts w:ascii="宋体" w:hAnsi="宋体"/>
          <w:kern w:val="0"/>
          <w:sz w:val="24"/>
        </w:rPr>
        <w:t>姜亚萍</w:t>
      </w:r>
    </w:p>
    <w:p w14:paraId="29ED9AAC"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联系人：</w:t>
      </w:r>
      <w:r>
        <w:rPr>
          <w:rFonts w:ascii="宋体" w:hAnsi="宋体"/>
          <w:kern w:val="0"/>
          <w:sz w:val="24"/>
        </w:rPr>
        <w:t>刘佳</w:t>
      </w:r>
    </w:p>
    <w:p w14:paraId="1B536EF6" w14:textId="77777777" w:rsidR="00E45F57" w:rsidRDefault="0047043B">
      <w:pPr>
        <w:widowControl/>
        <w:snapToGrid w:val="0"/>
        <w:spacing w:line="360" w:lineRule="auto"/>
        <w:ind w:firstLine="480"/>
        <w:rPr>
          <w:rFonts w:ascii="宋体" w:hAnsi="宋体"/>
          <w:kern w:val="0"/>
          <w:sz w:val="24"/>
        </w:rPr>
      </w:pPr>
      <w:r>
        <w:rPr>
          <w:rFonts w:ascii="宋体" w:hAnsi="宋体" w:hint="eastAsia"/>
          <w:kern w:val="0"/>
          <w:sz w:val="24"/>
        </w:rPr>
        <w:t>（四）会计师事务所和经办注册会计师</w:t>
      </w:r>
    </w:p>
    <w:p w14:paraId="6AD488DD" w14:textId="77777777" w:rsidR="00E45F57" w:rsidRDefault="0047043B">
      <w:pPr>
        <w:widowControl/>
        <w:snapToGrid w:val="0"/>
        <w:spacing w:line="360" w:lineRule="auto"/>
        <w:ind w:firstLine="480"/>
        <w:rPr>
          <w:kern w:val="0"/>
          <w:sz w:val="24"/>
        </w:rPr>
      </w:pPr>
      <w:r>
        <w:rPr>
          <w:kern w:val="0"/>
          <w:sz w:val="24"/>
        </w:rPr>
        <w:t>名称：普华永道中天会计师事务所（特殊普通合伙）</w:t>
      </w:r>
    </w:p>
    <w:p w14:paraId="76937AA5" w14:textId="77777777" w:rsidR="00E45F57" w:rsidRDefault="0047043B">
      <w:pPr>
        <w:widowControl/>
        <w:snapToGrid w:val="0"/>
        <w:spacing w:line="360" w:lineRule="auto"/>
        <w:ind w:firstLine="480"/>
        <w:rPr>
          <w:kern w:val="0"/>
          <w:sz w:val="24"/>
        </w:rPr>
      </w:pPr>
      <w:r>
        <w:rPr>
          <w:kern w:val="0"/>
          <w:sz w:val="24"/>
        </w:rPr>
        <w:t>住所：中国（上海）自由贸易试验区陆家嘴环路</w:t>
      </w:r>
      <w:r>
        <w:rPr>
          <w:kern w:val="0"/>
          <w:sz w:val="24"/>
        </w:rPr>
        <w:t>1318</w:t>
      </w:r>
      <w:r>
        <w:rPr>
          <w:kern w:val="0"/>
          <w:sz w:val="24"/>
        </w:rPr>
        <w:t>号星展银行大厦</w:t>
      </w:r>
      <w:r>
        <w:rPr>
          <w:kern w:val="0"/>
          <w:sz w:val="24"/>
        </w:rPr>
        <w:t>507</w:t>
      </w:r>
      <w:r>
        <w:rPr>
          <w:kern w:val="0"/>
          <w:sz w:val="24"/>
        </w:rPr>
        <w:t>单元</w:t>
      </w:r>
      <w:r>
        <w:rPr>
          <w:kern w:val="0"/>
          <w:sz w:val="24"/>
        </w:rPr>
        <w:t>01</w:t>
      </w:r>
      <w:r>
        <w:rPr>
          <w:kern w:val="0"/>
          <w:sz w:val="24"/>
        </w:rPr>
        <w:t>室</w:t>
      </w:r>
    </w:p>
    <w:p w14:paraId="12D50F98" w14:textId="77777777" w:rsidR="00E45F57" w:rsidRDefault="0047043B">
      <w:pPr>
        <w:widowControl/>
        <w:snapToGrid w:val="0"/>
        <w:spacing w:line="360" w:lineRule="auto"/>
        <w:ind w:firstLine="480"/>
        <w:rPr>
          <w:kern w:val="0"/>
          <w:sz w:val="24"/>
        </w:rPr>
      </w:pPr>
      <w:r>
        <w:rPr>
          <w:kern w:val="0"/>
          <w:sz w:val="24"/>
        </w:rPr>
        <w:t>办公地址：</w:t>
      </w:r>
      <w:r>
        <w:rPr>
          <w:rFonts w:hint="eastAsia"/>
          <w:kern w:val="0"/>
          <w:sz w:val="24"/>
        </w:rPr>
        <w:t>中国上海市浦东新区东育路</w:t>
      </w:r>
      <w:r>
        <w:rPr>
          <w:rFonts w:hint="eastAsia"/>
          <w:kern w:val="0"/>
          <w:sz w:val="24"/>
        </w:rPr>
        <w:t>588</w:t>
      </w:r>
      <w:r>
        <w:rPr>
          <w:rFonts w:hint="eastAsia"/>
          <w:kern w:val="0"/>
          <w:sz w:val="24"/>
        </w:rPr>
        <w:t>号前滩中心</w:t>
      </w:r>
      <w:r>
        <w:rPr>
          <w:rFonts w:hint="eastAsia"/>
          <w:kern w:val="0"/>
          <w:sz w:val="24"/>
        </w:rPr>
        <w:t>42</w:t>
      </w:r>
      <w:r>
        <w:rPr>
          <w:rFonts w:hint="eastAsia"/>
          <w:kern w:val="0"/>
          <w:sz w:val="24"/>
        </w:rPr>
        <w:t>楼</w:t>
      </w:r>
    </w:p>
    <w:p w14:paraId="12C3F33E" w14:textId="77777777" w:rsidR="00E45F57" w:rsidRDefault="0047043B">
      <w:pPr>
        <w:widowControl/>
        <w:snapToGrid w:val="0"/>
        <w:spacing w:line="360" w:lineRule="auto"/>
        <w:ind w:firstLine="480"/>
        <w:rPr>
          <w:kern w:val="0"/>
          <w:sz w:val="24"/>
        </w:rPr>
      </w:pPr>
      <w:r>
        <w:rPr>
          <w:rFonts w:hint="eastAsia"/>
          <w:kern w:val="0"/>
          <w:sz w:val="24"/>
        </w:rPr>
        <w:t>执行事务</w:t>
      </w:r>
      <w:r>
        <w:rPr>
          <w:kern w:val="0"/>
          <w:sz w:val="24"/>
        </w:rPr>
        <w:t>合伙人：李丹</w:t>
      </w:r>
    </w:p>
    <w:p w14:paraId="02574DC5" w14:textId="77777777" w:rsidR="00E45F57" w:rsidRDefault="0047043B">
      <w:pPr>
        <w:widowControl/>
        <w:snapToGrid w:val="0"/>
        <w:spacing w:line="360" w:lineRule="auto"/>
        <w:ind w:firstLine="480"/>
        <w:rPr>
          <w:kern w:val="0"/>
          <w:sz w:val="24"/>
        </w:rPr>
      </w:pPr>
      <w:r>
        <w:rPr>
          <w:kern w:val="0"/>
          <w:sz w:val="24"/>
        </w:rPr>
        <w:t>电话：（</w:t>
      </w:r>
      <w:r>
        <w:rPr>
          <w:kern w:val="0"/>
          <w:sz w:val="24"/>
        </w:rPr>
        <w:t>021</w:t>
      </w:r>
      <w:r>
        <w:rPr>
          <w:kern w:val="0"/>
          <w:sz w:val="24"/>
        </w:rPr>
        <w:t>）</w:t>
      </w:r>
      <w:r>
        <w:rPr>
          <w:kern w:val="0"/>
          <w:sz w:val="24"/>
        </w:rPr>
        <w:t>23238888</w:t>
      </w:r>
    </w:p>
    <w:p w14:paraId="6A4F338A" w14:textId="77777777" w:rsidR="00E45F57" w:rsidRDefault="0047043B">
      <w:pPr>
        <w:widowControl/>
        <w:snapToGrid w:val="0"/>
        <w:spacing w:line="360" w:lineRule="auto"/>
        <w:ind w:firstLine="480"/>
        <w:rPr>
          <w:kern w:val="0"/>
          <w:sz w:val="24"/>
        </w:rPr>
      </w:pPr>
      <w:r>
        <w:rPr>
          <w:kern w:val="0"/>
          <w:sz w:val="24"/>
        </w:rPr>
        <w:t>传真：（</w:t>
      </w:r>
      <w:r>
        <w:rPr>
          <w:kern w:val="0"/>
          <w:sz w:val="24"/>
        </w:rPr>
        <w:t>021</w:t>
      </w:r>
      <w:r>
        <w:rPr>
          <w:kern w:val="0"/>
          <w:sz w:val="24"/>
        </w:rPr>
        <w:t>）</w:t>
      </w:r>
      <w:r>
        <w:rPr>
          <w:kern w:val="0"/>
          <w:sz w:val="24"/>
        </w:rPr>
        <w:t>23238800</w:t>
      </w:r>
    </w:p>
    <w:p w14:paraId="23498A48" w14:textId="796A5FA6" w:rsidR="00C32AB0" w:rsidRDefault="0047043B" w:rsidP="00C03765">
      <w:pPr>
        <w:widowControl/>
        <w:snapToGrid w:val="0"/>
        <w:spacing w:line="360" w:lineRule="auto"/>
        <w:ind w:firstLineChars="200" w:firstLine="480"/>
        <w:rPr>
          <w:kern w:val="0"/>
          <w:sz w:val="24"/>
        </w:rPr>
      </w:pPr>
      <w:r>
        <w:rPr>
          <w:kern w:val="0"/>
          <w:sz w:val="24"/>
        </w:rPr>
        <w:t>经办注册会计师：</w:t>
      </w:r>
      <w:r>
        <w:rPr>
          <w:rFonts w:hint="eastAsia"/>
          <w:kern w:val="0"/>
          <w:sz w:val="24"/>
        </w:rPr>
        <w:t>周祎</w:t>
      </w:r>
      <w:r w:rsidR="00C32AB0">
        <w:rPr>
          <w:kern w:val="0"/>
          <w:sz w:val="24"/>
        </w:rPr>
        <w:t>、罗佳</w:t>
      </w:r>
    </w:p>
    <w:p w14:paraId="70AA5353" w14:textId="00E46888" w:rsidR="00E45F57" w:rsidRDefault="0047043B" w:rsidP="00C32AB0">
      <w:pPr>
        <w:widowControl/>
        <w:snapToGrid w:val="0"/>
        <w:spacing w:line="360" w:lineRule="auto"/>
        <w:ind w:firstLine="480"/>
        <w:rPr>
          <w:kern w:val="0"/>
          <w:sz w:val="24"/>
        </w:rPr>
      </w:pPr>
      <w:r>
        <w:rPr>
          <w:kern w:val="0"/>
          <w:sz w:val="24"/>
        </w:rPr>
        <w:t>联系人：</w:t>
      </w:r>
      <w:r w:rsidR="00C32AB0">
        <w:rPr>
          <w:kern w:val="0"/>
          <w:sz w:val="24"/>
        </w:rPr>
        <w:t>罗佳</w:t>
      </w:r>
    </w:p>
    <w:p w14:paraId="514B8A2B" w14:textId="77777777" w:rsidR="00E45F57" w:rsidRDefault="0047043B">
      <w:pPr>
        <w:rPr>
          <w:rFonts w:hAnsi="宋体"/>
          <w:bCs/>
          <w:kern w:val="44"/>
          <w:szCs w:val="24"/>
        </w:rPr>
      </w:pPr>
      <w:bookmarkStart w:id="114" w:name="_Toc493766474"/>
      <w:bookmarkStart w:id="115" w:name="_Toc332895893"/>
      <w:bookmarkStart w:id="116" w:name="_Toc29140"/>
      <w:bookmarkStart w:id="117" w:name="_Toc154805885"/>
      <w:bookmarkStart w:id="118" w:name="_Toc344296350"/>
      <w:bookmarkStart w:id="119" w:name="_Toc21764"/>
      <w:bookmarkStart w:id="120" w:name="_Toc6692"/>
      <w:bookmarkStart w:id="121" w:name="_Toc31961"/>
      <w:bookmarkStart w:id="122" w:name="_Toc28342"/>
      <w:bookmarkStart w:id="123" w:name="_Toc26565"/>
      <w:bookmarkStart w:id="124" w:name="_Toc10861"/>
      <w:bookmarkStart w:id="125" w:name="_Toc22639"/>
      <w:r>
        <w:rPr>
          <w:rFonts w:hAnsi="宋体"/>
          <w:bCs/>
          <w:kern w:val="44"/>
          <w:szCs w:val="24"/>
        </w:rPr>
        <w:br w:type="page"/>
      </w:r>
    </w:p>
    <w:p w14:paraId="5A006691" w14:textId="77777777" w:rsidR="00E45F57" w:rsidRDefault="0047043B">
      <w:pPr>
        <w:pStyle w:val="1"/>
        <w:spacing w:before="340" w:after="330"/>
        <w:jc w:val="center"/>
        <w:rPr>
          <w:rFonts w:hAnsi="宋体"/>
          <w:bCs/>
          <w:color w:val="auto"/>
          <w:kern w:val="44"/>
          <w:szCs w:val="24"/>
        </w:rPr>
      </w:pPr>
      <w:bookmarkStart w:id="126" w:name="_Toc5737"/>
      <w:bookmarkStart w:id="127" w:name="_Toc17728"/>
      <w:bookmarkStart w:id="128" w:name="_Toc21204"/>
      <w:bookmarkStart w:id="129" w:name="_Toc23877"/>
      <w:bookmarkStart w:id="130" w:name="_Toc21682"/>
      <w:bookmarkStart w:id="131" w:name="_Toc171956531"/>
      <w:r>
        <w:rPr>
          <w:rFonts w:hAnsi="宋体"/>
          <w:bCs/>
          <w:color w:val="auto"/>
          <w:kern w:val="44"/>
          <w:szCs w:val="24"/>
        </w:rPr>
        <w:lastRenderedPageBreak/>
        <w:t>六、基金的</w:t>
      </w:r>
      <w:bookmarkEnd w:id="114"/>
      <w:bookmarkEnd w:id="115"/>
      <w:bookmarkEnd w:id="116"/>
      <w:bookmarkEnd w:id="117"/>
      <w:bookmarkEnd w:id="118"/>
      <w:r>
        <w:rPr>
          <w:rFonts w:hAnsi="宋体" w:hint="eastAsia"/>
          <w:bCs/>
          <w:color w:val="auto"/>
          <w:kern w:val="44"/>
          <w:szCs w:val="24"/>
        </w:rPr>
        <w:t>募集</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1110BBE6" w14:textId="08C4414A" w:rsidR="00242EC2" w:rsidRDefault="00242EC2">
      <w:pPr>
        <w:spacing w:line="360" w:lineRule="auto"/>
        <w:ind w:firstLineChars="200" w:firstLine="480"/>
        <w:rPr>
          <w:rFonts w:ascii="宋体" w:hAnsi="宋体"/>
          <w:sz w:val="24"/>
          <w:szCs w:val="24"/>
        </w:rPr>
      </w:pPr>
      <w:r>
        <w:rPr>
          <w:rFonts w:ascii="宋体" w:hAnsi="宋体" w:hint="eastAsia"/>
          <w:sz w:val="24"/>
          <w:szCs w:val="24"/>
        </w:rPr>
        <w:t>华商利欣回报债券型证券投资</w:t>
      </w:r>
      <w:r w:rsidRPr="00242EC2">
        <w:rPr>
          <w:rFonts w:ascii="宋体" w:hAnsi="宋体" w:hint="eastAsia"/>
          <w:sz w:val="24"/>
          <w:szCs w:val="24"/>
        </w:rPr>
        <w:t>基金由基金管理人依照《基金法》、《运作办法》、《销售办法》、《信息披露办法》</w:t>
      </w:r>
      <w:r w:rsidR="00B93A81">
        <w:rPr>
          <w:rFonts w:ascii="宋体" w:hAnsi="宋体" w:hint="eastAsia"/>
          <w:sz w:val="24"/>
          <w:szCs w:val="24"/>
        </w:rPr>
        <w:t>、</w:t>
      </w:r>
      <w:r w:rsidRPr="00242EC2">
        <w:rPr>
          <w:rFonts w:ascii="宋体" w:hAnsi="宋体" w:hint="eastAsia"/>
          <w:sz w:val="24"/>
          <w:szCs w:val="24"/>
        </w:rPr>
        <w:t>基金合同的相关规定募集，于</w:t>
      </w:r>
      <w:r>
        <w:rPr>
          <w:rFonts w:ascii="宋体" w:hAnsi="宋体"/>
          <w:sz w:val="24"/>
          <w:szCs w:val="24"/>
        </w:rPr>
        <w:t>2023</w:t>
      </w:r>
      <w:r w:rsidRPr="00242EC2">
        <w:rPr>
          <w:rFonts w:ascii="宋体" w:hAnsi="宋体" w:hint="eastAsia"/>
          <w:sz w:val="24"/>
          <w:szCs w:val="24"/>
        </w:rPr>
        <w:t>年</w:t>
      </w:r>
      <w:r>
        <w:rPr>
          <w:rFonts w:ascii="宋体" w:hAnsi="宋体"/>
          <w:sz w:val="24"/>
          <w:szCs w:val="24"/>
        </w:rPr>
        <w:t>5</w:t>
      </w:r>
      <w:r w:rsidRPr="00242EC2">
        <w:rPr>
          <w:rFonts w:ascii="宋体" w:hAnsi="宋体" w:hint="eastAsia"/>
          <w:sz w:val="24"/>
          <w:szCs w:val="24"/>
        </w:rPr>
        <w:t>月</w:t>
      </w:r>
      <w:r>
        <w:rPr>
          <w:rFonts w:ascii="宋体" w:hAnsi="宋体"/>
          <w:sz w:val="24"/>
          <w:szCs w:val="24"/>
        </w:rPr>
        <w:t>12</w:t>
      </w:r>
      <w:r w:rsidRPr="00242EC2">
        <w:rPr>
          <w:rFonts w:ascii="宋体" w:hAnsi="宋体" w:hint="eastAsia"/>
          <w:sz w:val="24"/>
          <w:szCs w:val="24"/>
        </w:rPr>
        <w:t>日经中国证券监督管理委员会《关于</w:t>
      </w:r>
      <w:r>
        <w:rPr>
          <w:rFonts w:ascii="宋体" w:hAnsi="宋体" w:hint="eastAsia"/>
          <w:sz w:val="24"/>
          <w:szCs w:val="24"/>
        </w:rPr>
        <w:t>准予华商利欣回报债券型争取按投资基金</w:t>
      </w:r>
      <w:r w:rsidRPr="00242EC2">
        <w:rPr>
          <w:rFonts w:ascii="宋体" w:hAnsi="宋体" w:hint="eastAsia"/>
          <w:sz w:val="24"/>
          <w:szCs w:val="24"/>
        </w:rPr>
        <w:t>注册的批复》（证监许可[</w:t>
      </w:r>
      <w:r>
        <w:rPr>
          <w:rFonts w:ascii="宋体" w:hAnsi="宋体"/>
          <w:sz w:val="24"/>
          <w:szCs w:val="24"/>
        </w:rPr>
        <w:t>2023</w:t>
      </w:r>
      <w:r>
        <w:rPr>
          <w:rFonts w:ascii="宋体" w:hAnsi="宋体" w:hint="eastAsia"/>
          <w:sz w:val="24"/>
          <w:szCs w:val="24"/>
        </w:rPr>
        <w:t>]</w:t>
      </w:r>
      <w:r>
        <w:rPr>
          <w:rFonts w:ascii="宋体" w:hAnsi="宋体"/>
          <w:sz w:val="24"/>
          <w:szCs w:val="24"/>
        </w:rPr>
        <w:t>1084</w:t>
      </w:r>
      <w:r w:rsidRPr="00242EC2">
        <w:rPr>
          <w:rFonts w:ascii="宋体" w:hAnsi="宋体" w:hint="eastAsia"/>
          <w:sz w:val="24"/>
          <w:szCs w:val="24"/>
        </w:rPr>
        <w:t>号）文注册。自</w:t>
      </w:r>
      <w:r w:rsidR="001208B0">
        <w:rPr>
          <w:rFonts w:ascii="宋体" w:hAnsi="宋体"/>
          <w:sz w:val="24"/>
          <w:szCs w:val="24"/>
        </w:rPr>
        <w:t>2023</w:t>
      </w:r>
      <w:r w:rsidRPr="00242EC2">
        <w:rPr>
          <w:rFonts w:ascii="宋体" w:hAnsi="宋体" w:hint="eastAsia"/>
          <w:sz w:val="24"/>
          <w:szCs w:val="24"/>
        </w:rPr>
        <w:t>年</w:t>
      </w:r>
      <w:r w:rsidR="001208B0">
        <w:rPr>
          <w:rFonts w:ascii="宋体" w:hAnsi="宋体"/>
          <w:sz w:val="24"/>
          <w:szCs w:val="24"/>
        </w:rPr>
        <w:t>8</w:t>
      </w:r>
      <w:r w:rsidRPr="00242EC2">
        <w:rPr>
          <w:rFonts w:ascii="宋体" w:hAnsi="宋体" w:hint="eastAsia"/>
          <w:sz w:val="24"/>
          <w:szCs w:val="24"/>
        </w:rPr>
        <w:t>月</w:t>
      </w:r>
      <w:r w:rsidR="001208B0">
        <w:rPr>
          <w:rFonts w:ascii="宋体" w:hAnsi="宋体"/>
          <w:sz w:val="24"/>
          <w:szCs w:val="24"/>
        </w:rPr>
        <w:t>7</w:t>
      </w:r>
      <w:r w:rsidRPr="00242EC2">
        <w:rPr>
          <w:rFonts w:ascii="宋体" w:hAnsi="宋体" w:hint="eastAsia"/>
          <w:sz w:val="24"/>
          <w:szCs w:val="24"/>
        </w:rPr>
        <w:t>日起向全社会公开募集，截止至</w:t>
      </w:r>
      <w:r w:rsidR="003975DD">
        <w:rPr>
          <w:rFonts w:ascii="宋体" w:hAnsi="宋体"/>
          <w:sz w:val="24"/>
          <w:szCs w:val="24"/>
        </w:rPr>
        <w:t>2023</w:t>
      </w:r>
      <w:r w:rsidRPr="00242EC2">
        <w:rPr>
          <w:rFonts w:ascii="宋体" w:hAnsi="宋体" w:hint="eastAsia"/>
          <w:sz w:val="24"/>
          <w:szCs w:val="24"/>
        </w:rPr>
        <w:t>年</w:t>
      </w:r>
      <w:r w:rsidR="003975DD">
        <w:rPr>
          <w:rFonts w:ascii="宋体" w:hAnsi="宋体"/>
          <w:sz w:val="24"/>
          <w:szCs w:val="24"/>
        </w:rPr>
        <w:t>8</w:t>
      </w:r>
      <w:r w:rsidRPr="00242EC2">
        <w:rPr>
          <w:rFonts w:ascii="宋体" w:hAnsi="宋体" w:hint="eastAsia"/>
          <w:sz w:val="24"/>
          <w:szCs w:val="24"/>
        </w:rPr>
        <w:t>月</w:t>
      </w:r>
      <w:r w:rsidR="003975DD">
        <w:rPr>
          <w:rFonts w:ascii="宋体" w:hAnsi="宋体"/>
          <w:sz w:val="24"/>
          <w:szCs w:val="24"/>
        </w:rPr>
        <w:t>29</w:t>
      </w:r>
      <w:r w:rsidRPr="00242EC2">
        <w:rPr>
          <w:rFonts w:ascii="宋体" w:hAnsi="宋体" w:hint="eastAsia"/>
          <w:sz w:val="24"/>
          <w:szCs w:val="24"/>
        </w:rPr>
        <w:t>日，本基金募集工作已顺利结束。本基金为</w:t>
      </w:r>
      <w:r w:rsidR="003975DD">
        <w:rPr>
          <w:rFonts w:ascii="宋体" w:hAnsi="宋体" w:hint="eastAsia"/>
          <w:sz w:val="24"/>
          <w:szCs w:val="24"/>
        </w:rPr>
        <w:t>债券型证券投资基金</w:t>
      </w:r>
      <w:r w:rsidRPr="00242EC2">
        <w:rPr>
          <w:rFonts w:ascii="宋体" w:hAnsi="宋体" w:hint="eastAsia"/>
          <w:sz w:val="24"/>
          <w:szCs w:val="24"/>
        </w:rPr>
        <w:t>，基金的运作方式为契约型开放式，存续期为</w:t>
      </w:r>
      <w:r w:rsidR="003975DD">
        <w:rPr>
          <w:rFonts w:ascii="宋体" w:hAnsi="宋体" w:hint="eastAsia"/>
          <w:sz w:val="24"/>
          <w:szCs w:val="24"/>
        </w:rPr>
        <w:t>不定期</w:t>
      </w:r>
      <w:r w:rsidR="003975DD" w:rsidRPr="00242EC2">
        <w:rPr>
          <w:rFonts w:ascii="宋体" w:hAnsi="宋体" w:hint="eastAsia"/>
          <w:sz w:val="24"/>
          <w:szCs w:val="24"/>
        </w:rPr>
        <w:t>。</w:t>
      </w:r>
    </w:p>
    <w:p w14:paraId="2803F362" w14:textId="77777777" w:rsidR="003975DD" w:rsidRDefault="003975DD">
      <w:pPr>
        <w:rPr>
          <w:rFonts w:hAnsi="宋体"/>
          <w:bCs/>
          <w:kern w:val="44"/>
          <w:szCs w:val="24"/>
        </w:rPr>
      </w:pPr>
      <w:bookmarkStart w:id="132" w:name="_Toc493766475"/>
      <w:bookmarkStart w:id="133" w:name="_Toc154805886"/>
      <w:bookmarkStart w:id="134" w:name="_Toc16886"/>
      <w:bookmarkStart w:id="135" w:name="_Toc16920829"/>
      <w:bookmarkStart w:id="136" w:name="_Toc332895894"/>
      <w:bookmarkStart w:id="137" w:name="_Toc344296351"/>
      <w:bookmarkStart w:id="138" w:name="_Toc20065"/>
      <w:bookmarkStart w:id="139" w:name="_Toc10500"/>
      <w:bookmarkStart w:id="140" w:name="_Toc20983"/>
      <w:bookmarkStart w:id="141" w:name="_Toc30125"/>
      <w:bookmarkStart w:id="142" w:name="_Toc18787"/>
      <w:bookmarkStart w:id="143" w:name="_Toc7030"/>
      <w:bookmarkStart w:id="144" w:name="_Toc11544"/>
      <w:r>
        <w:rPr>
          <w:rFonts w:hAnsi="宋体"/>
          <w:bCs/>
          <w:kern w:val="44"/>
          <w:szCs w:val="24"/>
        </w:rPr>
        <w:br w:type="page"/>
      </w:r>
    </w:p>
    <w:p w14:paraId="3A9CB53E" w14:textId="18CCEFD0" w:rsidR="003975DD" w:rsidRDefault="003975DD">
      <w:pPr>
        <w:pStyle w:val="1"/>
        <w:spacing w:before="340" w:after="330"/>
        <w:jc w:val="center"/>
      </w:pPr>
      <w:bookmarkStart w:id="145" w:name="_Toc29669"/>
      <w:bookmarkStart w:id="146" w:name="_Toc8820"/>
      <w:bookmarkStart w:id="147" w:name="_Toc14681"/>
      <w:bookmarkStart w:id="148" w:name="_Toc29959"/>
      <w:bookmarkStart w:id="149" w:name="_Toc13452"/>
      <w:bookmarkStart w:id="150" w:name="_Toc171956532"/>
      <w:r>
        <w:rPr>
          <w:rFonts w:hAnsi="宋体"/>
          <w:bCs/>
          <w:color w:val="auto"/>
          <w:kern w:val="44"/>
          <w:szCs w:val="24"/>
        </w:rPr>
        <w:lastRenderedPageBreak/>
        <w:t>七、基金</w:t>
      </w:r>
      <w:bookmarkStart w:id="151" w:name="_Toc191799304"/>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hAnsi="宋体" w:hint="eastAsia"/>
          <w:bCs/>
          <w:color w:val="auto"/>
          <w:kern w:val="44"/>
          <w:szCs w:val="24"/>
        </w:rPr>
        <w:t>合同的生效</w:t>
      </w:r>
      <w:bookmarkEnd w:id="150"/>
    </w:p>
    <w:p w14:paraId="530F1F9E" w14:textId="41908D84" w:rsidR="003975DD" w:rsidRPr="003975DD" w:rsidRDefault="003975DD" w:rsidP="003975DD">
      <w:pPr>
        <w:spacing w:line="360" w:lineRule="auto"/>
        <w:ind w:firstLineChars="200" w:firstLine="480"/>
        <w:rPr>
          <w:sz w:val="24"/>
        </w:rPr>
      </w:pPr>
      <w:r w:rsidRPr="003975DD">
        <w:rPr>
          <w:rFonts w:hint="eastAsia"/>
          <w:sz w:val="24"/>
        </w:rPr>
        <w:t>根据《基金法》、《运作办法》以及基金合同、招募说明书、基金份额发售公告的有关规定，本基金募集结果符合有关条件，本基金管理人</w:t>
      </w:r>
      <w:r>
        <w:rPr>
          <w:sz w:val="24"/>
        </w:rPr>
        <w:t>2023</w:t>
      </w:r>
      <w:r w:rsidRPr="003975DD">
        <w:rPr>
          <w:rFonts w:hint="eastAsia"/>
          <w:sz w:val="24"/>
        </w:rPr>
        <w:t>年</w:t>
      </w:r>
      <w:r>
        <w:rPr>
          <w:rFonts w:hint="eastAsia"/>
          <w:sz w:val="24"/>
        </w:rPr>
        <w:t>8</w:t>
      </w:r>
      <w:r w:rsidRPr="003975DD">
        <w:rPr>
          <w:rFonts w:hint="eastAsia"/>
          <w:sz w:val="24"/>
        </w:rPr>
        <w:t>月</w:t>
      </w:r>
      <w:r>
        <w:rPr>
          <w:sz w:val="24"/>
        </w:rPr>
        <w:t>29</w:t>
      </w:r>
      <w:r w:rsidRPr="003975DD">
        <w:rPr>
          <w:rFonts w:hint="eastAsia"/>
          <w:sz w:val="24"/>
        </w:rPr>
        <w:t>日向中国证监会办理完毕基金备案手续并已获书面确认，基金合同自该日起正式生效。自基金合同生效之日起，本基金管理人正式开始管理本基金。</w:t>
      </w:r>
    </w:p>
    <w:p w14:paraId="1630C7B3" w14:textId="406E79DA" w:rsidR="003975DD" w:rsidRDefault="003975DD" w:rsidP="003975DD">
      <w:pPr>
        <w:spacing w:line="360" w:lineRule="auto"/>
        <w:ind w:firstLineChars="200" w:firstLine="480"/>
        <w:rPr>
          <w:sz w:val="24"/>
        </w:rPr>
      </w:pPr>
      <w:r w:rsidRPr="003975DD">
        <w:rPr>
          <w:rFonts w:hint="eastAsia"/>
          <w:sz w:val="24"/>
        </w:rPr>
        <w:t>《基金合同》生效后，连续</w:t>
      </w:r>
      <w:r w:rsidRPr="003975DD">
        <w:rPr>
          <w:rFonts w:hint="eastAsia"/>
          <w:sz w:val="24"/>
        </w:rPr>
        <w:t>20</w:t>
      </w:r>
      <w:r w:rsidRPr="003975DD">
        <w:rPr>
          <w:rFonts w:hint="eastAsia"/>
          <w:sz w:val="24"/>
        </w:rPr>
        <w:t>个工作日出现基金份额持有人数量不满</w:t>
      </w:r>
      <w:r w:rsidRPr="003975DD">
        <w:rPr>
          <w:rFonts w:hint="eastAsia"/>
          <w:sz w:val="24"/>
        </w:rPr>
        <w:t>200</w:t>
      </w:r>
      <w:r w:rsidRPr="003975DD">
        <w:rPr>
          <w:rFonts w:hint="eastAsia"/>
          <w:sz w:val="24"/>
        </w:rPr>
        <w:t>人或者基金资产净值低于</w:t>
      </w:r>
      <w:r w:rsidRPr="003975DD">
        <w:rPr>
          <w:rFonts w:hint="eastAsia"/>
          <w:sz w:val="24"/>
        </w:rPr>
        <w:t>5000</w:t>
      </w:r>
      <w:r w:rsidRPr="003975DD">
        <w:rPr>
          <w:rFonts w:hint="eastAsia"/>
          <w:sz w:val="24"/>
        </w:rPr>
        <w:t>万元情形的，基金管理人应当在定期报告中予以披露；连续</w:t>
      </w:r>
      <w:r>
        <w:rPr>
          <w:sz w:val="24"/>
        </w:rPr>
        <w:t>5</w:t>
      </w:r>
      <w:r w:rsidRPr="003975DD">
        <w:rPr>
          <w:rFonts w:hint="eastAsia"/>
          <w:sz w:val="24"/>
        </w:rPr>
        <w:t>0</w:t>
      </w:r>
      <w:r w:rsidRPr="003975DD">
        <w:rPr>
          <w:rFonts w:hint="eastAsia"/>
          <w:sz w:val="24"/>
        </w:rPr>
        <w:t>个工作日出现基金份额持有人数量不满</w:t>
      </w:r>
      <w:r w:rsidRPr="003975DD">
        <w:rPr>
          <w:rFonts w:hint="eastAsia"/>
          <w:sz w:val="24"/>
        </w:rPr>
        <w:t>200</w:t>
      </w:r>
      <w:r w:rsidRPr="003975DD">
        <w:rPr>
          <w:rFonts w:hint="eastAsia"/>
          <w:sz w:val="24"/>
        </w:rPr>
        <w:t>人或者基金资产净值低于</w:t>
      </w:r>
      <w:r w:rsidRPr="003975DD">
        <w:rPr>
          <w:rFonts w:hint="eastAsia"/>
          <w:sz w:val="24"/>
        </w:rPr>
        <w:t>5000</w:t>
      </w:r>
      <w:r w:rsidRPr="003975DD">
        <w:rPr>
          <w:rFonts w:hint="eastAsia"/>
          <w:sz w:val="24"/>
        </w:rPr>
        <w:t>万元情形的</w:t>
      </w:r>
      <w:r>
        <w:rPr>
          <w:rFonts w:hint="eastAsia"/>
          <w:sz w:val="24"/>
        </w:rPr>
        <w:t>，本基金基金合同自动终止，无需召开基金份额持有人大会。</w:t>
      </w:r>
      <w:r w:rsidRPr="003975DD">
        <w:rPr>
          <w:rFonts w:hint="eastAsia"/>
          <w:sz w:val="24"/>
        </w:rPr>
        <w:t>法律法规或中国证监会另有规定时，从其规定。</w:t>
      </w:r>
    </w:p>
    <w:p w14:paraId="542016FC" w14:textId="77777777" w:rsidR="00E45F57" w:rsidRDefault="0047043B">
      <w:pPr>
        <w:pStyle w:val="1"/>
        <w:spacing w:before="340" w:after="330"/>
        <w:jc w:val="center"/>
        <w:rPr>
          <w:rFonts w:hAnsi="宋体"/>
          <w:bCs/>
          <w:color w:val="auto"/>
          <w:kern w:val="44"/>
          <w:szCs w:val="24"/>
        </w:rPr>
      </w:pPr>
      <w:bookmarkStart w:id="152" w:name="_Toc76969591"/>
      <w:bookmarkStart w:id="153" w:name="_Toc14789"/>
      <w:bookmarkStart w:id="154" w:name="_Toc13549"/>
      <w:bookmarkStart w:id="155" w:name="_Toc21176"/>
      <w:bookmarkStart w:id="156" w:name="_Toc20874"/>
      <w:bookmarkStart w:id="157" w:name="_Toc2696"/>
      <w:bookmarkStart w:id="158" w:name="_Toc154805887"/>
      <w:bookmarkStart w:id="159" w:name="_Toc493766476"/>
      <w:bookmarkStart w:id="160" w:name="_Toc13574"/>
      <w:bookmarkStart w:id="161" w:name="_Toc15591"/>
      <w:bookmarkStart w:id="162" w:name="_Toc26839"/>
      <w:bookmarkStart w:id="163" w:name="_Toc21856"/>
      <w:bookmarkStart w:id="164" w:name="_Toc332895895"/>
      <w:bookmarkStart w:id="165" w:name="_Toc6745"/>
      <w:bookmarkStart w:id="166" w:name="_Toc23150"/>
      <w:bookmarkStart w:id="167" w:name="_Toc8035"/>
      <w:bookmarkStart w:id="168" w:name="_Toc20277"/>
      <w:bookmarkStart w:id="169" w:name="_Toc344296352"/>
      <w:bookmarkStart w:id="170" w:name="_Toc171956533"/>
      <w:bookmarkEnd w:id="151"/>
      <w:r>
        <w:rPr>
          <w:rFonts w:hAnsi="宋体"/>
          <w:bCs/>
          <w:color w:val="auto"/>
          <w:kern w:val="44"/>
          <w:szCs w:val="24"/>
        </w:rPr>
        <w:t>八、基金份额的申购、赎回</w:t>
      </w:r>
      <w:bookmarkEnd w:id="152"/>
      <w:r>
        <w:rPr>
          <w:rFonts w:hAnsi="宋体"/>
          <w:bCs/>
          <w:color w:val="auto"/>
          <w:kern w:val="44"/>
          <w:szCs w:val="24"/>
        </w:rPr>
        <w:t>与转换</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E1EA3A0" w14:textId="77777777" w:rsidR="00E45F57" w:rsidRDefault="0047043B">
      <w:pPr>
        <w:spacing w:line="360" w:lineRule="auto"/>
        <w:ind w:firstLine="420"/>
        <w:rPr>
          <w:rFonts w:ascii="宋体" w:hAnsi="宋体"/>
          <w:kern w:val="0"/>
          <w:sz w:val="24"/>
          <w:szCs w:val="24"/>
        </w:rPr>
      </w:pPr>
      <w:bookmarkStart w:id="171" w:name="_Hlt70481650"/>
      <w:bookmarkEnd w:id="171"/>
      <w:r>
        <w:rPr>
          <w:rFonts w:ascii="宋体" w:hAnsi="宋体"/>
          <w:kern w:val="0"/>
          <w:sz w:val="24"/>
          <w:szCs w:val="24"/>
        </w:rPr>
        <w:t>（一）申购和赎回场所</w:t>
      </w:r>
    </w:p>
    <w:p w14:paraId="2878286A" w14:textId="77777777" w:rsidR="00E45F57" w:rsidRDefault="0047043B">
      <w:pPr>
        <w:pStyle w:val="af2"/>
        <w:autoSpaceDE w:val="0"/>
        <w:autoSpaceDN w:val="0"/>
        <w:adjustRightInd w:val="0"/>
        <w:ind w:firstLineChars="0"/>
        <w:rPr>
          <w:rFonts w:hAnsi="宋体"/>
          <w:bCs/>
          <w:sz w:val="24"/>
          <w:szCs w:val="24"/>
        </w:rPr>
      </w:pPr>
      <w:r>
        <w:rPr>
          <w:rFonts w:hAnsi="宋体" w:hint="eastAsia"/>
          <w:bCs/>
          <w:sz w:val="24"/>
          <w:szCs w:val="24"/>
        </w:rPr>
        <w:t>本基金的申购与赎回将通过销售机构进行。具体的销售机构将由基金管理人在招募说明书或其他相关公告或基金管理人网站中列明。基金管理人可根据情况变更或增减销售机构，并在基金管理人网站公示。基金投资者应当在销售机构办理基金销售业务的营业场所或按销售机构提供的其他方式办理基金份额的申购与赎回。</w:t>
      </w:r>
    </w:p>
    <w:p w14:paraId="24B32494" w14:textId="77777777" w:rsidR="00E45F57" w:rsidRDefault="0047043B">
      <w:pPr>
        <w:pStyle w:val="af2"/>
        <w:autoSpaceDE w:val="0"/>
        <w:autoSpaceDN w:val="0"/>
        <w:adjustRightInd w:val="0"/>
        <w:ind w:firstLineChars="0"/>
        <w:rPr>
          <w:rFonts w:hAnsi="宋体"/>
          <w:sz w:val="24"/>
          <w:szCs w:val="24"/>
        </w:rPr>
      </w:pPr>
      <w:r>
        <w:rPr>
          <w:rFonts w:hAnsi="宋体"/>
          <w:sz w:val="24"/>
          <w:szCs w:val="24"/>
        </w:rPr>
        <w:t>（二）申购和赎回的开放日及时间</w:t>
      </w:r>
    </w:p>
    <w:p w14:paraId="078F12D8" w14:textId="77777777" w:rsidR="00E45F57" w:rsidRDefault="0047043B">
      <w:pPr>
        <w:spacing w:line="360" w:lineRule="auto"/>
        <w:ind w:firstLineChars="200" w:firstLine="480"/>
        <w:rPr>
          <w:bCs/>
          <w:sz w:val="24"/>
          <w:szCs w:val="24"/>
        </w:rPr>
      </w:pPr>
      <w:r>
        <w:rPr>
          <w:bCs/>
          <w:sz w:val="24"/>
          <w:szCs w:val="24"/>
        </w:rPr>
        <w:t>1</w:t>
      </w:r>
      <w:r>
        <w:rPr>
          <w:rFonts w:hint="eastAsia"/>
          <w:bCs/>
          <w:sz w:val="24"/>
          <w:szCs w:val="24"/>
        </w:rPr>
        <w:t>、开放日及开放时间</w:t>
      </w:r>
    </w:p>
    <w:p w14:paraId="16D28A1D" w14:textId="77777777" w:rsidR="00E45F57" w:rsidRDefault="0047043B">
      <w:pPr>
        <w:spacing w:line="360" w:lineRule="auto"/>
        <w:ind w:firstLineChars="200" w:firstLine="480"/>
        <w:rPr>
          <w:bCs/>
          <w:sz w:val="24"/>
          <w:szCs w:val="24"/>
        </w:rPr>
      </w:pPr>
      <w:r>
        <w:rPr>
          <w:rFonts w:hint="eastAsia"/>
          <w:bCs/>
          <w:sz w:val="24"/>
          <w:szCs w:val="24"/>
        </w:rPr>
        <w:t>投资人在开放日办理基金份额的申购和赎回，具体办理时间为上海证券交易所、深圳证券交易所及相关期货交易所的正常交易日的交易时间（若本基金参与港股通交易且该交易日为非港股通交易日，则本基金有权不开放申购、赎回，并按规定进行公告），但基金管理人根据法律法规、中国证监会的要求或基金合同的规定公告暂停申购、赎回时除外。</w:t>
      </w:r>
    </w:p>
    <w:p w14:paraId="2609435E" w14:textId="77777777" w:rsidR="00E45F57" w:rsidRDefault="0047043B">
      <w:pPr>
        <w:spacing w:line="360" w:lineRule="auto"/>
        <w:ind w:firstLineChars="200" w:firstLine="480"/>
        <w:rPr>
          <w:bCs/>
          <w:sz w:val="24"/>
          <w:szCs w:val="24"/>
        </w:rPr>
      </w:pPr>
      <w:r>
        <w:rPr>
          <w:rFonts w:hint="eastAsia"/>
          <w:bCs/>
          <w:sz w:val="24"/>
          <w:szCs w:val="24"/>
        </w:rPr>
        <w:t>基金合同生效后，若出现新的证券</w:t>
      </w:r>
      <w:r>
        <w:rPr>
          <w:bCs/>
          <w:sz w:val="24"/>
          <w:szCs w:val="24"/>
        </w:rPr>
        <w:t>/</w:t>
      </w:r>
      <w:r>
        <w:rPr>
          <w:rFonts w:hint="eastAsia"/>
          <w:bCs/>
          <w:sz w:val="24"/>
          <w:szCs w:val="24"/>
        </w:rPr>
        <w:t>期货交易市场、证券</w:t>
      </w:r>
      <w:r>
        <w:rPr>
          <w:bCs/>
          <w:sz w:val="24"/>
          <w:szCs w:val="24"/>
        </w:rPr>
        <w:t>/</w:t>
      </w:r>
      <w:r>
        <w:rPr>
          <w:rFonts w:hint="eastAsia"/>
          <w:bCs/>
          <w:sz w:val="24"/>
          <w:szCs w:val="24"/>
        </w:rPr>
        <w:t>期货交易所交易时间变更或其他特殊情况，基金管理人将视情况对前述开放日及开放时间进行相应的调整，但应在实施日前依照《信息披露办法》的有关规定在规定媒介上公告。</w:t>
      </w:r>
      <w:r>
        <w:rPr>
          <w:rFonts w:hint="eastAsia"/>
          <w:bCs/>
          <w:sz w:val="24"/>
          <w:szCs w:val="24"/>
        </w:rPr>
        <w:t xml:space="preserve"> </w:t>
      </w:r>
    </w:p>
    <w:p w14:paraId="4C6A35E7" w14:textId="77777777" w:rsidR="00E45F57" w:rsidRDefault="0047043B">
      <w:pPr>
        <w:spacing w:line="360" w:lineRule="auto"/>
        <w:ind w:firstLineChars="200" w:firstLine="480"/>
        <w:rPr>
          <w:bCs/>
          <w:sz w:val="24"/>
          <w:szCs w:val="24"/>
        </w:rPr>
      </w:pPr>
      <w:r>
        <w:rPr>
          <w:bCs/>
          <w:sz w:val="24"/>
          <w:szCs w:val="24"/>
        </w:rPr>
        <w:lastRenderedPageBreak/>
        <w:t>2</w:t>
      </w:r>
      <w:r>
        <w:rPr>
          <w:bCs/>
          <w:sz w:val="24"/>
          <w:szCs w:val="24"/>
        </w:rPr>
        <w:t>、申购、赎回开始日及业务办理时间</w:t>
      </w:r>
    </w:p>
    <w:p w14:paraId="21A2C712" w14:textId="77777777" w:rsidR="00E45F57" w:rsidRDefault="0047043B">
      <w:pPr>
        <w:spacing w:line="360" w:lineRule="auto"/>
        <w:ind w:firstLineChars="200" w:firstLine="480"/>
        <w:rPr>
          <w:bCs/>
          <w:sz w:val="24"/>
        </w:rPr>
      </w:pPr>
      <w:r>
        <w:rPr>
          <w:rFonts w:hint="eastAsia"/>
          <w:bCs/>
          <w:sz w:val="24"/>
        </w:rPr>
        <w:t>基金管理人可依据实际情况依法决定本基金开始办理申购的具体日期，具体业务办理时间在申购开始公告中规定。</w:t>
      </w:r>
    </w:p>
    <w:p w14:paraId="7CBBC372" w14:textId="77777777" w:rsidR="00E45F57" w:rsidRDefault="0047043B">
      <w:pPr>
        <w:spacing w:line="360" w:lineRule="auto"/>
        <w:ind w:firstLineChars="200" w:firstLine="480"/>
        <w:rPr>
          <w:bCs/>
          <w:sz w:val="24"/>
        </w:rPr>
      </w:pPr>
      <w:r>
        <w:rPr>
          <w:rFonts w:hint="eastAsia"/>
          <w:bCs/>
          <w:sz w:val="24"/>
        </w:rPr>
        <w:t>基金管理人自基金合同生效之日起不超过</w:t>
      </w:r>
      <w:r>
        <w:rPr>
          <w:rFonts w:hint="eastAsia"/>
          <w:bCs/>
          <w:sz w:val="24"/>
        </w:rPr>
        <w:t>3</w:t>
      </w:r>
      <w:r>
        <w:rPr>
          <w:rFonts w:hint="eastAsia"/>
          <w:bCs/>
          <w:sz w:val="24"/>
        </w:rPr>
        <w:t>个月开始办理赎回，具体业务办理时间在赎回开始公告中规定。</w:t>
      </w:r>
    </w:p>
    <w:p w14:paraId="4A45D84F" w14:textId="77777777" w:rsidR="00E45F57" w:rsidRDefault="0047043B">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14:paraId="74883E1D" w14:textId="77777777" w:rsidR="00E45F57" w:rsidRDefault="0047043B">
      <w:pPr>
        <w:pStyle w:val="af2"/>
        <w:autoSpaceDE w:val="0"/>
        <w:autoSpaceDN w:val="0"/>
        <w:adjustRightInd w:val="0"/>
        <w:ind w:firstLineChars="0"/>
        <w:rPr>
          <w:bCs/>
          <w:sz w:val="24"/>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相应类别的基金份额申购、赎回或转换的价格。</w:t>
      </w:r>
    </w:p>
    <w:p w14:paraId="29C3E28F" w14:textId="77777777" w:rsidR="00E45F57" w:rsidRDefault="0047043B">
      <w:pPr>
        <w:pStyle w:val="af2"/>
        <w:autoSpaceDE w:val="0"/>
        <w:autoSpaceDN w:val="0"/>
        <w:adjustRightInd w:val="0"/>
        <w:ind w:firstLineChars="0"/>
        <w:rPr>
          <w:rFonts w:hAnsi="宋体"/>
          <w:sz w:val="24"/>
          <w:szCs w:val="24"/>
        </w:rPr>
      </w:pPr>
      <w:r>
        <w:rPr>
          <w:rFonts w:hAnsi="宋体"/>
          <w:sz w:val="24"/>
          <w:szCs w:val="24"/>
        </w:rPr>
        <w:t>（三）申购和赎回的原则</w:t>
      </w:r>
    </w:p>
    <w:p w14:paraId="5AD763E3" w14:textId="77777777" w:rsidR="00E45F57" w:rsidRDefault="0047043B">
      <w:pPr>
        <w:pStyle w:val="af2"/>
        <w:autoSpaceDE w:val="0"/>
        <w:autoSpaceDN w:val="0"/>
        <w:adjustRightInd w:val="0"/>
        <w:ind w:firstLine="480"/>
        <w:rPr>
          <w:rFonts w:ascii="Times New Roman"/>
          <w:bCs/>
          <w:sz w:val="24"/>
          <w:szCs w:val="24"/>
        </w:rPr>
      </w:pPr>
      <w:r>
        <w:rPr>
          <w:rFonts w:ascii="Times New Roman" w:hint="eastAsia"/>
          <w:bCs/>
          <w:sz w:val="24"/>
          <w:szCs w:val="24"/>
        </w:rPr>
        <w:t>1</w:t>
      </w:r>
      <w:r>
        <w:rPr>
          <w:rFonts w:ascii="Times New Roman" w:hint="eastAsia"/>
          <w:bCs/>
          <w:sz w:val="24"/>
          <w:szCs w:val="24"/>
        </w:rPr>
        <w:t>、“未知价”原则，即申购、赎回价格以申请当日收市后计算的该类基金份额净值为基准进行计算；</w:t>
      </w:r>
    </w:p>
    <w:p w14:paraId="141FD070" w14:textId="77777777" w:rsidR="00E45F57" w:rsidRDefault="0047043B">
      <w:pPr>
        <w:pStyle w:val="af2"/>
        <w:autoSpaceDE w:val="0"/>
        <w:autoSpaceDN w:val="0"/>
        <w:adjustRightInd w:val="0"/>
        <w:ind w:firstLine="480"/>
        <w:rPr>
          <w:rFonts w:ascii="Times New Roman"/>
          <w:bCs/>
          <w:sz w:val="24"/>
          <w:szCs w:val="24"/>
        </w:rPr>
      </w:pPr>
      <w:r>
        <w:rPr>
          <w:rFonts w:ascii="Times New Roman" w:hint="eastAsia"/>
          <w:bCs/>
          <w:sz w:val="24"/>
          <w:szCs w:val="24"/>
        </w:rPr>
        <w:t>2</w:t>
      </w:r>
      <w:r>
        <w:rPr>
          <w:rFonts w:ascii="Times New Roman" w:hint="eastAsia"/>
          <w:bCs/>
          <w:sz w:val="24"/>
          <w:szCs w:val="24"/>
        </w:rPr>
        <w:t>、“金额申购、份额赎回”原则，即申购以金额申请，赎回以份额申请；</w:t>
      </w:r>
    </w:p>
    <w:p w14:paraId="238C0B6B" w14:textId="77777777" w:rsidR="00E45F57" w:rsidRDefault="0047043B">
      <w:pPr>
        <w:pStyle w:val="af2"/>
        <w:autoSpaceDE w:val="0"/>
        <w:autoSpaceDN w:val="0"/>
        <w:adjustRightInd w:val="0"/>
        <w:ind w:firstLine="480"/>
        <w:rPr>
          <w:rFonts w:ascii="Times New Roman"/>
          <w:bCs/>
          <w:sz w:val="24"/>
          <w:szCs w:val="24"/>
        </w:rPr>
      </w:pPr>
      <w:r>
        <w:rPr>
          <w:rFonts w:ascii="Times New Roman" w:hint="eastAsia"/>
          <w:bCs/>
          <w:sz w:val="24"/>
          <w:szCs w:val="24"/>
        </w:rPr>
        <w:t>3</w:t>
      </w:r>
      <w:r>
        <w:rPr>
          <w:rFonts w:ascii="Times New Roman" w:hint="eastAsia"/>
          <w:bCs/>
          <w:sz w:val="24"/>
          <w:szCs w:val="24"/>
        </w:rPr>
        <w:t>、当日的申购与赎回申请可以在基金管理人规定的时间以内撤销；</w:t>
      </w:r>
    </w:p>
    <w:p w14:paraId="4E9EBA39" w14:textId="77777777" w:rsidR="00E45F57" w:rsidRDefault="0047043B">
      <w:pPr>
        <w:pStyle w:val="af2"/>
        <w:autoSpaceDE w:val="0"/>
        <w:autoSpaceDN w:val="0"/>
        <w:adjustRightInd w:val="0"/>
        <w:ind w:firstLine="480"/>
        <w:rPr>
          <w:rFonts w:ascii="Times New Roman"/>
          <w:bCs/>
          <w:sz w:val="24"/>
          <w:szCs w:val="24"/>
        </w:rPr>
      </w:pPr>
      <w:r>
        <w:rPr>
          <w:rFonts w:ascii="Times New Roman" w:hint="eastAsia"/>
          <w:bCs/>
          <w:sz w:val="24"/>
          <w:szCs w:val="24"/>
        </w:rPr>
        <w:t>4</w:t>
      </w:r>
      <w:r>
        <w:rPr>
          <w:rFonts w:ascii="Times New Roman" w:hint="eastAsia"/>
          <w:bCs/>
          <w:sz w:val="24"/>
          <w:szCs w:val="24"/>
        </w:rPr>
        <w:t>、赎回遵循“先进先出”原则，即按照投资人认购、申购的先后次序进行顺序赎回；</w:t>
      </w:r>
    </w:p>
    <w:p w14:paraId="3A5AF8F2" w14:textId="77777777" w:rsidR="00E45F57" w:rsidRDefault="0047043B">
      <w:pPr>
        <w:pStyle w:val="af2"/>
        <w:autoSpaceDE w:val="0"/>
        <w:autoSpaceDN w:val="0"/>
        <w:adjustRightInd w:val="0"/>
        <w:ind w:firstLine="480"/>
        <w:rPr>
          <w:rFonts w:ascii="Times New Roman"/>
          <w:bCs/>
          <w:sz w:val="24"/>
          <w:szCs w:val="24"/>
        </w:rPr>
      </w:pPr>
      <w:r>
        <w:rPr>
          <w:rFonts w:ascii="Times New Roman" w:hint="eastAsia"/>
          <w:bCs/>
          <w:sz w:val="24"/>
          <w:szCs w:val="24"/>
        </w:rPr>
        <w:t>5</w:t>
      </w:r>
      <w:r>
        <w:rPr>
          <w:rFonts w:ascii="Times New Roman" w:hint="eastAsia"/>
          <w:bCs/>
          <w:sz w:val="24"/>
          <w:szCs w:val="24"/>
        </w:rPr>
        <w:t>、办理申购、赎回业务时，应当遵循基金份额持有人利益优先原则，确保投资者的合法权益不受损害并得到公平对待。</w:t>
      </w:r>
    </w:p>
    <w:p w14:paraId="4F0D2664" w14:textId="77777777" w:rsidR="00E45F57" w:rsidRDefault="0047043B">
      <w:pPr>
        <w:autoSpaceDE w:val="0"/>
        <w:autoSpaceDN w:val="0"/>
        <w:spacing w:line="360" w:lineRule="auto"/>
        <w:ind w:firstLine="420"/>
        <w:textAlignment w:val="bottom"/>
        <w:rPr>
          <w:bCs/>
          <w:sz w:val="24"/>
          <w:szCs w:val="24"/>
        </w:rPr>
      </w:pPr>
      <w:r>
        <w:rPr>
          <w:rFonts w:hint="eastAsia"/>
          <w:bCs/>
          <w:sz w:val="24"/>
          <w:szCs w:val="24"/>
        </w:rPr>
        <w:t>基金管理人可在不违反法律法规规定且对基金份额持有人利益无实质性不利影响的情况下，对上述原则进行调整。基金管理人必须在新规则开始实施前依照《信息披露办法》的有关规定在规定媒介上公告。</w:t>
      </w:r>
    </w:p>
    <w:p w14:paraId="4686B94C" w14:textId="77777777" w:rsidR="00E45F57" w:rsidRDefault="0047043B">
      <w:pPr>
        <w:autoSpaceDE w:val="0"/>
        <w:autoSpaceDN w:val="0"/>
        <w:spacing w:line="360" w:lineRule="auto"/>
        <w:ind w:firstLine="420"/>
        <w:textAlignment w:val="bottom"/>
        <w:rPr>
          <w:rFonts w:ascii="宋体" w:hAnsi="宋体"/>
          <w:kern w:val="0"/>
          <w:sz w:val="24"/>
          <w:szCs w:val="24"/>
          <w:shd w:val="pct10" w:color="auto" w:fill="FFFFFF"/>
        </w:rPr>
      </w:pPr>
      <w:r>
        <w:rPr>
          <w:rFonts w:ascii="宋体" w:hAnsi="宋体"/>
          <w:kern w:val="0"/>
          <w:sz w:val="24"/>
          <w:szCs w:val="24"/>
        </w:rPr>
        <w:t>（四）申购和赎回的</w:t>
      </w:r>
      <w:r>
        <w:rPr>
          <w:rFonts w:ascii="宋体" w:hAnsi="宋体"/>
          <w:sz w:val="24"/>
          <w:szCs w:val="24"/>
        </w:rPr>
        <w:t>数额限制</w:t>
      </w:r>
      <w:r>
        <w:rPr>
          <w:rFonts w:ascii="宋体" w:hAnsi="宋体" w:hint="eastAsia"/>
          <w:sz w:val="24"/>
          <w:szCs w:val="24"/>
        </w:rPr>
        <w:t>及余额的处理方式</w:t>
      </w:r>
    </w:p>
    <w:p w14:paraId="397F72D3" w14:textId="77777777" w:rsidR="00E45F57" w:rsidRDefault="0047043B">
      <w:pPr>
        <w:autoSpaceDE w:val="0"/>
        <w:autoSpaceDN w:val="0"/>
        <w:spacing w:line="360" w:lineRule="auto"/>
        <w:ind w:firstLine="420"/>
        <w:textAlignment w:val="bottom"/>
        <w:rPr>
          <w:bCs/>
          <w:sz w:val="24"/>
          <w:szCs w:val="24"/>
        </w:rPr>
      </w:pPr>
      <w:r>
        <w:rPr>
          <w:rFonts w:hint="eastAsia"/>
          <w:bCs/>
          <w:sz w:val="24"/>
          <w:szCs w:val="24"/>
        </w:rPr>
        <w:t>1</w:t>
      </w:r>
      <w:r>
        <w:rPr>
          <w:rFonts w:hint="eastAsia"/>
          <w:bCs/>
          <w:sz w:val="24"/>
          <w:szCs w:val="24"/>
        </w:rPr>
        <w:t>、在直销机构销售网点首次申购的最低金额为人民币</w:t>
      </w:r>
      <w:r>
        <w:rPr>
          <w:rFonts w:hint="eastAsia"/>
          <w:bCs/>
          <w:sz w:val="24"/>
          <w:szCs w:val="24"/>
        </w:rPr>
        <w:t>1.00</w:t>
      </w:r>
      <w:r>
        <w:rPr>
          <w:rFonts w:hint="eastAsia"/>
          <w:bCs/>
          <w:sz w:val="24"/>
          <w:szCs w:val="24"/>
        </w:rPr>
        <w:t>元（含申购费，下同），超过部分不设最低级差限制；追加申购的最低金额为人民币</w:t>
      </w:r>
      <w:r>
        <w:rPr>
          <w:rFonts w:hint="eastAsia"/>
          <w:bCs/>
          <w:sz w:val="24"/>
          <w:szCs w:val="24"/>
        </w:rPr>
        <w:t>1.00</w:t>
      </w:r>
      <w:r>
        <w:rPr>
          <w:rFonts w:hint="eastAsia"/>
          <w:bCs/>
          <w:sz w:val="24"/>
          <w:szCs w:val="24"/>
        </w:rPr>
        <w:t>元，超过</w:t>
      </w:r>
      <w:r>
        <w:rPr>
          <w:rFonts w:hint="eastAsia"/>
          <w:bCs/>
          <w:sz w:val="24"/>
          <w:szCs w:val="24"/>
        </w:rPr>
        <w:t>1.00</w:t>
      </w:r>
      <w:r>
        <w:rPr>
          <w:rFonts w:hint="eastAsia"/>
          <w:bCs/>
          <w:sz w:val="24"/>
          <w:szCs w:val="24"/>
        </w:rPr>
        <w:t>元的部分不设最低级差限制；已在直销机构销售网点有认购基金记录的基金投资人不受首次申购最低金额的限制，但受追加申购最低金额的限制；在代销机构销售网点首次申购的最低金额为人民币</w:t>
      </w:r>
      <w:r>
        <w:rPr>
          <w:rFonts w:hint="eastAsia"/>
          <w:bCs/>
          <w:sz w:val="24"/>
          <w:szCs w:val="24"/>
        </w:rPr>
        <w:t>1.00</w:t>
      </w:r>
      <w:r>
        <w:rPr>
          <w:rFonts w:hint="eastAsia"/>
          <w:bCs/>
          <w:sz w:val="24"/>
          <w:szCs w:val="24"/>
        </w:rPr>
        <w:t>元，超过</w:t>
      </w:r>
      <w:r>
        <w:rPr>
          <w:rFonts w:hint="eastAsia"/>
          <w:bCs/>
          <w:sz w:val="24"/>
          <w:szCs w:val="24"/>
        </w:rPr>
        <w:t>1.00</w:t>
      </w:r>
      <w:r>
        <w:rPr>
          <w:rFonts w:hint="eastAsia"/>
          <w:bCs/>
          <w:sz w:val="24"/>
          <w:szCs w:val="24"/>
        </w:rPr>
        <w:t>元的部分不设最低级</w:t>
      </w:r>
      <w:r>
        <w:rPr>
          <w:rFonts w:hint="eastAsia"/>
          <w:bCs/>
          <w:sz w:val="24"/>
          <w:szCs w:val="24"/>
        </w:rPr>
        <w:lastRenderedPageBreak/>
        <w:t>差限制；追加申购的最低金额为人民币</w:t>
      </w:r>
      <w:r>
        <w:rPr>
          <w:rFonts w:hint="eastAsia"/>
          <w:bCs/>
          <w:sz w:val="24"/>
          <w:szCs w:val="24"/>
        </w:rPr>
        <w:t>1.00</w:t>
      </w:r>
      <w:r>
        <w:rPr>
          <w:rFonts w:hint="eastAsia"/>
          <w:bCs/>
          <w:sz w:val="24"/>
          <w:szCs w:val="24"/>
        </w:rPr>
        <w:t>元，超过</w:t>
      </w:r>
      <w:r>
        <w:rPr>
          <w:rFonts w:hint="eastAsia"/>
          <w:bCs/>
          <w:sz w:val="24"/>
          <w:szCs w:val="24"/>
        </w:rPr>
        <w:t>1.00</w:t>
      </w:r>
      <w:r>
        <w:rPr>
          <w:rFonts w:hint="eastAsia"/>
          <w:bCs/>
          <w:sz w:val="24"/>
          <w:szCs w:val="24"/>
        </w:rPr>
        <w:t>元的部分不设最低级差限制；在符合法律法规规定的前提下，各销售机构对申购限额及交易级差有其他规定的，需同时遵循该销售机构的相关规定；</w:t>
      </w:r>
    </w:p>
    <w:p w14:paraId="6964D6CD" w14:textId="77777777" w:rsidR="00E45F57" w:rsidRDefault="0047043B">
      <w:pPr>
        <w:autoSpaceDE w:val="0"/>
        <w:autoSpaceDN w:val="0"/>
        <w:spacing w:line="360" w:lineRule="auto"/>
        <w:ind w:firstLine="420"/>
        <w:textAlignment w:val="bottom"/>
        <w:rPr>
          <w:bCs/>
          <w:sz w:val="24"/>
          <w:szCs w:val="24"/>
        </w:rPr>
      </w:pPr>
      <w:r>
        <w:rPr>
          <w:rFonts w:hint="eastAsia"/>
          <w:bCs/>
          <w:sz w:val="24"/>
          <w:szCs w:val="24"/>
        </w:rPr>
        <w:t>2</w:t>
      </w:r>
      <w:r>
        <w:rPr>
          <w:rFonts w:hint="eastAsia"/>
          <w:bCs/>
          <w:sz w:val="24"/>
          <w:szCs w:val="24"/>
        </w:rPr>
        <w:t>、赎回的最低份额为</w:t>
      </w:r>
      <w:r>
        <w:rPr>
          <w:rFonts w:hint="eastAsia"/>
          <w:bCs/>
          <w:sz w:val="24"/>
          <w:szCs w:val="24"/>
        </w:rPr>
        <w:t>1.00</w:t>
      </w:r>
      <w:r>
        <w:rPr>
          <w:rFonts w:hint="eastAsia"/>
          <w:bCs/>
          <w:sz w:val="24"/>
          <w:szCs w:val="24"/>
        </w:rPr>
        <w:t>份基金份额，基金份额持有人可将其全部或部分基金份额赎回，但某笔赎回导致在一个销售机构的基金份额余额少于</w:t>
      </w:r>
      <w:r>
        <w:rPr>
          <w:rFonts w:hint="eastAsia"/>
          <w:bCs/>
          <w:sz w:val="24"/>
          <w:szCs w:val="24"/>
        </w:rPr>
        <w:t>1.00</w:t>
      </w:r>
      <w:r>
        <w:rPr>
          <w:rFonts w:hint="eastAsia"/>
          <w:bCs/>
          <w:sz w:val="24"/>
          <w:szCs w:val="24"/>
        </w:rPr>
        <w:t>份时，余额部分基金份额必须一并赎回；</w:t>
      </w:r>
    </w:p>
    <w:p w14:paraId="5C91619E" w14:textId="77777777" w:rsidR="00E45F57" w:rsidRDefault="0047043B">
      <w:pPr>
        <w:autoSpaceDE w:val="0"/>
        <w:autoSpaceDN w:val="0"/>
        <w:spacing w:line="360" w:lineRule="auto"/>
        <w:ind w:firstLine="420"/>
        <w:textAlignment w:val="bottom"/>
        <w:rPr>
          <w:bCs/>
          <w:sz w:val="24"/>
          <w:szCs w:val="24"/>
        </w:rPr>
      </w:pPr>
      <w:r>
        <w:rPr>
          <w:rFonts w:hint="eastAsia"/>
          <w:bCs/>
          <w:sz w:val="24"/>
          <w:szCs w:val="24"/>
        </w:rPr>
        <w:t>3</w:t>
      </w:r>
      <w:r>
        <w:rPr>
          <w:rFonts w:hint="eastAsia"/>
          <w:bCs/>
          <w:sz w:val="24"/>
          <w:szCs w:val="24"/>
        </w:rPr>
        <w:t>、单个基金份额持有人持有本基金的最低限额为</w:t>
      </w:r>
      <w:r>
        <w:rPr>
          <w:rFonts w:hint="eastAsia"/>
          <w:bCs/>
          <w:sz w:val="24"/>
          <w:szCs w:val="24"/>
        </w:rPr>
        <w:t>1.00</w:t>
      </w:r>
      <w:r>
        <w:rPr>
          <w:rFonts w:hint="eastAsia"/>
          <w:bCs/>
          <w:sz w:val="24"/>
          <w:szCs w:val="24"/>
        </w:rPr>
        <w:t>份；</w:t>
      </w:r>
    </w:p>
    <w:p w14:paraId="505AE0DC" w14:textId="77777777" w:rsidR="00E45F57" w:rsidRDefault="0047043B">
      <w:pPr>
        <w:autoSpaceDE w:val="0"/>
        <w:autoSpaceDN w:val="0"/>
        <w:spacing w:line="360" w:lineRule="auto"/>
        <w:ind w:firstLine="420"/>
        <w:textAlignment w:val="bottom"/>
        <w:rPr>
          <w:bCs/>
          <w:sz w:val="24"/>
          <w:szCs w:val="24"/>
        </w:rPr>
      </w:pPr>
      <w:r>
        <w:rPr>
          <w:rFonts w:hint="eastAsia"/>
          <w:bCs/>
          <w:sz w:val="24"/>
          <w:szCs w:val="24"/>
        </w:rPr>
        <w:t>4</w:t>
      </w:r>
      <w:r>
        <w:rPr>
          <w:rFonts w:hint="eastAsia"/>
          <w:bCs/>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hint="eastAsia"/>
          <w:bCs/>
          <w:sz w:val="24"/>
          <w:szCs w:val="24"/>
        </w:rPr>
        <w:t xml:space="preserve"> </w:t>
      </w:r>
      <w:r>
        <w:rPr>
          <w:rFonts w:hint="eastAsia"/>
          <w:bCs/>
          <w:sz w:val="24"/>
          <w:szCs w:val="24"/>
        </w:rPr>
        <w:t>基金管理人基于投资运作与风险控制的需要，可采取上述措施对基金规模予以控制。具体见基金管理人相关公告；</w:t>
      </w:r>
    </w:p>
    <w:p w14:paraId="4971386E" w14:textId="77777777" w:rsidR="00E45F57" w:rsidRDefault="0047043B">
      <w:pPr>
        <w:autoSpaceDE w:val="0"/>
        <w:autoSpaceDN w:val="0"/>
        <w:spacing w:line="360" w:lineRule="auto"/>
        <w:ind w:firstLine="420"/>
        <w:textAlignment w:val="bottom"/>
        <w:rPr>
          <w:bCs/>
          <w:sz w:val="24"/>
          <w:szCs w:val="24"/>
        </w:rPr>
      </w:pPr>
      <w:r>
        <w:rPr>
          <w:rFonts w:hint="eastAsia"/>
          <w:bCs/>
          <w:sz w:val="24"/>
          <w:szCs w:val="24"/>
        </w:rPr>
        <w:t>5</w:t>
      </w:r>
      <w:r>
        <w:rPr>
          <w:rFonts w:hint="eastAsia"/>
          <w:bCs/>
          <w:sz w:val="24"/>
          <w:szCs w:val="24"/>
        </w:rPr>
        <w:t>、基金管理人可在不违反法律法规规定的情况下，调整上述申购金额和赎回份额的数量限制，或者新增基金规模控制措施。基金管理人必须在调整实施前依照《信息披露办法》的有关规定在规定媒介上公告；</w:t>
      </w:r>
    </w:p>
    <w:p w14:paraId="178EAC01" w14:textId="77777777" w:rsidR="00E45F57" w:rsidRDefault="0047043B">
      <w:pPr>
        <w:autoSpaceDE w:val="0"/>
        <w:autoSpaceDN w:val="0"/>
        <w:spacing w:line="360" w:lineRule="auto"/>
        <w:ind w:firstLine="420"/>
        <w:textAlignment w:val="bottom"/>
        <w:rPr>
          <w:bCs/>
          <w:sz w:val="24"/>
          <w:szCs w:val="24"/>
        </w:rPr>
      </w:pPr>
      <w:r>
        <w:rPr>
          <w:rFonts w:hint="eastAsia"/>
          <w:bCs/>
          <w:sz w:val="24"/>
          <w:szCs w:val="24"/>
        </w:rPr>
        <w:t>6</w:t>
      </w:r>
      <w:r>
        <w:rPr>
          <w:rFonts w:hint="eastAsia"/>
          <w:bCs/>
          <w:sz w:val="24"/>
          <w:szCs w:val="24"/>
        </w:rPr>
        <w:t>、申购份额、余额的处理方式：申购的有效份额为净申购金额除以当日的该类基金份额净值，有效份额单位为份。上述计算结果均按四舍五入方法，保留到小数点后</w:t>
      </w:r>
      <w:r>
        <w:rPr>
          <w:rFonts w:hint="eastAsia"/>
          <w:bCs/>
          <w:sz w:val="24"/>
          <w:szCs w:val="24"/>
        </w:rPr>
        <w:t>2</w:t>
      </w:r>
      <w:r>
        <w:rPr>
          <w:rFonts w:hint="eastAsia"/>
          <w:bCs/>
          <w:sz w:val="24"/>
          <w:szCs w:val="24"/>
        </w:rPr>
        <w:t>位，由此产生的收益或损失由基金财产承担；</w:t>
      </w:r>
    </w:p>
    <w:p w14:paraId="5769663F" w14:textId="77777777" w:rsidR="00E45F57" w:rsidRDefault="0047043B">
      <w:pPr>
        <w:autoSpaceDE w:val="0"/>
        <w:autoSpaceDN w:val="0"/>
        <w:adjustRightInd w:val="0"/>
        <w:spacing w:line="360" w:lineRule="auto"/>
        <w:ind w:firstLineChars="200" w:firstLine="480"/>
        <w:rPr>
          <w:bCs/>
          <w:sz w:val="24"/>
          <w:szCs w:val="24"/>
        </w:rPr>
      </w:pPr>
      <w:r>
        <w:rPr>
          <w:rFonts w:hint="eastAsia"/>
          <w:bCs/>
          <w:sz w:val="24"/>
          <w:szCs w:val="24"/>
        </w:rPr>
        <w:t>7</w:t>
      </w:r>
      <w:r>
        <w:rPr>
          <w:rFonts w:hint="eastAsia"/>
          <w:bCs/>
          <w:sz w:val="24"/>
          <w:szCs w:val="24"/>
        </w:rPr>
        <w:t>、赎回金额的处理方式：赎回金额为按实际确认的有效赎回份额乘以当日该类基金份额净值，并扣除相应的费用，赎回金额单位为元。上述计算结果均按四舍五入方法，保留到小数点后</w:t>
      </w:r>
      <w:r>
        <w:rPr>
          <w:rFonts w:hint="eastAsia"/>
          <w:bCs/>
          <w:sz w:val="24"/>
          <w:szCs w:val="24"/>
        </w:rPr>
        <w:t>2</w:t>
      </w:r>
      <w:r>
        <w:rPr>
          <w:rFonts w:hint="eastAsia"/>
          <w:bCs/>
          <w:sz w:val="24"/>
          <w:szCs w:val="24"/>
        </w:rPr>
        <w:t>位，由此产生的收益或损失由基金财产承担。</w:t>
      </w:r>
      <w:bookmarkStart w:id="172" w:name="_Toc510842718"/>
    </w:p>
    <w:p w14:paraId="01846E76"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（五）申购和赎回的程序</w:t>
      </w:r>
      <w:bookmarkEnd w:id="172"/>
    </w:p>
    <w:p w14:paraId="508E43BD" w14:textId="77777777" w:rsidR="00E45F57" w:rsidRDefault="0047043B">
      <w:pPr>
        <w:spacing w:line="360" w:lineRule="auto"/>
        <w:ind w:firstLineChars="200" w:firstLine="480"/>
        <w:rPr>
          <w:bCs/>
          <w:sz w:val="24"/>
          <w:szCs w:val="24"/>
        </w:rPr>
      </w:pPr>
      <w:r>
        <w:rPr>
          <w:bCs/>
          <w:sz w:val="24"/>
          <w:szCs w:val="24"/>
        </w:rPr>
        <w:t>1</w:t>
      </w:r>
      <w:r>
        <w:rPr>
          <w:bCs/>
          <w:sz w:val="24"/>
          <w:szCs w:val="24"/>
        </w:rPr>
        <w:t>、申购和赎回的申请方式</w:t>
      </w:r>
    </w:p>
    <w:p w14:paraId="7CC97D34" w14:textId="77777777" w:rsidR="00E45F57" w:rsidRDefault="0047043B">
      <w:pPr>
        <w:spacing w:line="360" w:lineRule="auto"/>
        <w:ind w:firstLineChars="200" w:firstLine="480"/>
        <w:rPr>
          <w:bCs/>
          <w:sz w:val="24"/>
          <w:szCs w:val="24"/>
        </w:rPr>
      </w:pPr>
      <w:r>
        <w:rPr>
          <w:rFonts w:hint="eastAsia"/>
          <w:bCs/>
          <w:sz w:val="24"/>
          <w:szCs w:val="24"/>
        </w:rPr>
        <w:t>投资人必须根据销售机构规定的程序，在开放日的具体业务办理时间内提出申购或赎回的申请。</w:t>
      </w:r>
    </w:p>
    <w:p w14:paraId="58D52D80" w14:textId="77777777" w:rsidR="00E45F57" w:rsidRDefault="0047043B">
      <w:pPr>
        <w:spacing w:line="360" w:lineRule="auto"/>
        <w:ind w:firstLineChars="200" w:firstLine="480"/>
        <w:rPr>
          <w:bCs/>
          <w:sz w:val="24"/>
          <w:szCs w:val="24"/>
        </w:rPr>
      </w:pPr>
      <w:r>
        <w:rPr>
          <w:rFonts w:hint="eastAsia"/>
          <w:bCs/>
          <w:sz w:val="24"/>
          <w:szCs w:val="24"/>
        </w:rPr>
        <w:t>投资人在提交申购申请时须按销售机构规定的方式备足申购资金，投资人在提交赎回申请时须持有足够的基金份额余额，否则所提交的申购、赎回申请不成立。</w:t>
      </w:r>
    </w:p>
    <w:p w14:paraId="053F59DA" w14:textId="77777777" w:rsidR="00E45F57" w:rsidRDefault="0047043B">
      <w:pPr>
        <w:spacing w:line="360" w:lineRule="auto"/>
        <w:ind w:firstLineChars="200" w:firstLine="480"/>
        <w:rPr>
          <w:bCs/>
          <w:sz w:val="24"/>
          <w:szCs w:val="24"/>
        </w:rPr>
      </w:pPr>
      <w:r>
        <w:rPr>
          <w:bCs/>
          <w:sz w:val="24"/>
          <w:szCs w:val="24"/>
        </w:rPr>
        <w:t>2</w:t>
      </w:r>
      <w:r>
        <w:rPr>
          <w:bCs/>
          <w:sz w:val="24"/>
          <w:szCs w:val="24"/>
        </w:rPr>
        <w:t>、申购和赎回的款项支付</w:t>
      </w:r>
    </w:p>
    <w:p w14:paraId="6A66A535" w14:textId="77777777" w:rsidR="00E45F57" w:rsidRDefault="0047043B">
      <w:pPr>
        <w:spacing w:line="360" w:lineRule="auto"/>
        <w:ind w:firstLineChars="200" w:firstLine="480"/>
        <w:rPr>
          <w:bCs/>
          <w:sz w:val="24"/>
          <w:szCs w:val="24"/>
          <w:lang w:val="zh-CN"/>
        </w:rPr>
      </w:pPr>
      <w:r>
        <w:rPr>
          <w:rFonts w:hint="eastAsia"/>
          <w:bCs/>
          <w:sz w:val="24"/>
          <w:szCs w:val="24"/>
          <w:lang w:val="zh-CN"/>
        </w:rPr>
        <w:lastRenderedPageBreak/>
        <w:t>投资人申购基金份额时，必须全额交付申购款项，投资人交付申购款项，申购成立；基金份额登记机构确认基金份额时，申购生效。</w:t>
      </w:r>
    </w:p>
    <w:p w14:paraId="7EDCD81D" w14:textId="77777777" w:rsidR="00E45F57" w:rsidRDefault="0047043B">
      <w:pPr>
        <w:spacing w:line="360" w:lineRule="auto"/>
        <w:ind w:firstLineChars="200" w:firstLine="480"/>
        <w:rPr>
          <w:bCs/>
          <w:sz w:val="24"/>
          <w:szCs w:val="24"/>
          <w:lang w:val="zh-CN"/>
        </w:rPr>
      </w:pPr>
      <w:r>
        <w:rPr>
          <w:rFonts w:hint="eastAsia"/>
          <w:bCs/>
          <w:sz w:val="24"/>
          <w:szCs w:val="24"/>
          <w:lang w:val="zh-CN"/>
        </w:rPr>
        <w:t>基金份额持有人递交赎回申请，赎回成立；基金份额登记机构确认赎回时，赎回生效。投资者赎回申请生效后，基金管理人将在</w:t>
      </w:r>
      <w:r>
        <w:rPr>
          <w:rFonts w:hint="eastAsia"/>
          <w:bCs/>
          <w:sz w:val="24"/>
          <w:szCs w:val="24"/>
          <w:lang w:val="zh-CN"/>
        </w:rPr>
        <w:t>T</w:t>
      </w:r>
      <w:r>
        <w:rPr>
          <w:rFonts w:hint="eastAsia"/>
          <w:bCs/>
          <w:sz w:val="24"/>
          <w:szCs w:val="24"/>
          <w:lang w:val="zh-CN"/>
        </w:rPr>
        <w:t>＋</w:t>
      </w:r>
      <w:r>
        <w:rPr>
          <w:rFonts w:hint="eastAsia"/>
          <w:bCs/>
          <w:sz w:val="24"/>
          <w:szCs w:val="24"/>
          <w:lang w:val="zh-CN"/>
        </w:rPr>
        <w:t>7</w:t>
      </w:r>
      <w:r>
        <w:rPr>
          <w:rFonts w:hint="eastAsia"/>
          <w:bCs/>
          <w:sz w:val="24"/>
          <w:szCs w:val="24"/>
          <w:lang w:val="zh-CN"/>
        </w:rPr>
        <w:t>日</w:t>
      </w:r>
      <w:r>
        <w:rPr>
          <w:rFonts w:hint="eastAsia"/>
          <w:bCs/>
          <w:sz w:val="24"/>
          <w:szCs w:val="24"/>
          <w:lang w:val="zh-CN"/>
        </w:rPr>
        <w:t>(</w:t>
      </w:r>
      <w:r>
        <w:rPr>
          <w:rFonts w:hint="eastAsia"/>
          <w:bCs/>
          <w:sz w:val="24"/>
          <w:szCs w:val="24"/>
          <w:lang w:val="zh-CN"/>
        </w:rPr>
        <w:t>包括该日</w:t>
      </w:r>
      <w:r>
        <w:rPr>
          <w:rFonts w:hint="eastAsia"/>
          <w:bCs/>
          <w:sz w:val="24"/>
          <w:szCs w:val="24"/>
          <w:lang w:val="zh-CN"/>
        </w:rPr>
        <w:t>)</w:t>
      </w:r>
      <w:r>
        <w:rPr>
          <w:rFonts w:hint="eastAsia"/>
          <w:bCs/>
          <w:sz w:val="24"/>
          <w:szCs w:val="24"/>
          <w:lang w:val="zh-CN"/>
        </w:rPr>
        <w:t>内支付赎回款项。在发生巨额赎回或基金合同载明的其他暂停赎回或延缓支付赎回款项的情形时，款项的支付办法参照基金合同有关条款处理。</w:t>
      </w:r>
    </w:p>
    <w:p w14:paraId="795BC605" w14:textId="77777777" w:rsidR="00E45F57" w:rsidRDefault="0047043B">
      <w:pPr>
        <w:spacing w:line="360" w:lineRule="auto"/>
        <w:ind w:firstLineChars="200" w:firstLine="480"/>
        <w:rPr>
          <w:bCs/>
          <w:sz w:val="24"/>
          <w:szCs w:val="24"/>
          <w:lang w:val="zh-CN"/>
        </w:rPr>
      </w:pPr>
      <w:r>
        <w:rPr>
          <w:rFonts w:hint="eastAsia"/>
          <w:bCs/>
          <w:sz w:val="24"/>
          <w:szCs w:val="24"/>
          <w:lang w:val="zh-CN"/>
        </w:rPr>
        <w:t>遇交易所或交易市场数据传输延迟、通讯系统故障、银行数据交换系统故障、港股通交易系统故障或港股通资金交收规则限制或其他非基金管理人及基金托管人所能控制的因素影响业务处理流程，则赎回款顺延至上述情形消除后的下一个工作日划往投资人银行账户。</w:t>
      </w:r>
    </w:p>
    <w:p w14:paraId="50C8A6D3" w14:textId="77777777" w:rsidR="00E45F57" w:rsidRDefault="0047043B">
      <w:pPr>
        <w:spacing w:line="360" w:lineRule="auto"/>
        <w:ind w:firstLineChars="200" w:firstLine="480"/>
        <w:rPr>
          <w:bCs/>
          <w:sz w:val="24"/>
          <w:szCs w:val="24"/>
        </w:rPr>
      </w:pPr>
      <w:r>
        <w:rPr>
          <w:rFonts w:hint="eastAsia"/>
          <w:bCs/>
          <w:sz w:val="24"/>
          <w:szCs w:val="24"/>
        </w:rPr>
        <w:t>3</w:t>
      </w:r>
      <w:r>
        <w:rPr>
          <w:rFonts w:hint="eastAsia"/>
          <w:bCs/>
          <w:sz w:val="24"/>
          <w:szCs w:val="24"/>
        </w:rPr>
        <w:t>、申购和赎回申请的确认</w:t>
      </w:r>
    </w:p>
    <w:p w14:paraId="3CB4D3FB" w14:textId="77777777" w:rsidR="00E45F57" w:rsidRDefault="0047043B">
      <w:pPr>
        <w:spacing w:line="360" w:lineRule="auto"/>
        <w:ind w:firstLineChars="200" w:firstLine="480"/>
        <w:rPr>
          <w:bCs/>
          <w:sz w:val="24"/>
          <w:szCs w:val="24"/>
        </w:rPr>
      </w:pPr>
      <w:r>
        <w:rPr>
          <w:rFonts w:hint="eastAsia"/>
          <w:bCs/>
          <w:sz w:val="24"/>
          <w:szCs w:val="24"/>
        </w:rPr>
        <w:t>基金管理人应以交易时间结束前受理有效申购和赎回申请的当天作为申购或赎回申请日</w:t>
      </w:r>
      <w:r>
        <w:rPr>
          <w:rFonts w:hint="eastAsia"/>
          <w:bCs/>
          <w:sz w:val="24"/>
          <w:szCs w:val="24"/>
        </w:rPr>
        <w:t>(T</w:t>
      </w:r>
      <w:r>
        <w:rPr>
          <w:rFonts w:hint="eastAsia"/>
          <w:bCs/>
          <w:sz w:val="24"/>
          <w:szCs w:val="24"/>
        </w:rPr>
        <w:t>日</w:t>
      </w:r>
      <w:r>
        <w:rPr>
          <w:rFonts w:hint="eastAsia"/>
          <w:bCs/>
          <w:sz w:val="24"/>
          <w:szCs w:val="24"/>
        </w:rPr>
        <w:t>)</w:t>
      </w:r>
      <w:r>
        <w:rPr>
          <w:rFonts w:hint="eastAsia"/>
          <w:bCs/>
          <w:sz w:val="24"/>
          <w:szCs w:val="24"/>
        </w:rPr>
        <w:t>，在正常情况下，本基金登记机构在</w:t>
      </w:r>
      <w:r>
        <w:rPr>
          <w:rFonts w:hint="eastAsia"/>
          <w:bCs/>
          <w:sz w:val="24"/>
          <w:szCs w:val="24"/>
        </w:rPr>
        <w:t>T+1</w:t>
      </w:r>
      <w:r>
        <w:rPr>
          <w:rFonts w:hint="eastAsia"/>
          <w:bCs/>
          <w:sz w:val="24"/>
          <w:szCs w:val="24"/>
        </w:rPr>
        <w:t>日内对该交易的有效性进行确认。</w:t>
      </w:r>
      <w:r>
        <w:rPr>
          <w:rFonts w:hint="eastAsia"/>
          <w:bCs/>
          <w:sz w:val="24"/>
          <w:szCs w:val="24"/>
        </w:rPr>
        <w:t>T</w:t>
      </w:r>
      <w:r>
        <w:rPr>
          <w:rFonts w:hint="eastAsia"/>
          <w:bCs/>
          <w:sz w:val="24"/>
          <w:szCs w:val="24"/>
        </w:rPr>
        <w:t>日提交的有效申请，投资人可在</w:t>
      </w:r>
      <w:r>
        <w:rPr>
          <w:rFonts w:hint="eastAsia"/>
          <w:bCs/>
          <w:sz w:val="24"/>
          <w:szCs w:val="24"/>
        </w:rPr>
        <w:t>T+2</w:t>
      </w:r>
      <w:r>
        <w:rPr>
          <w:rFonts w:hint="eastAsia"/>
          <w:bCs/>
          <w:sz w:val="24"/>
          <w:szCs w:val="24"/>
        </w:rPr>
        <w:t>日后</w:t>
      </w:r>
      <w:r>
        <w:rPr>
          <w:rFonts w:hint="eastAsia"/>
          <w:bCs/>
          <w:sz w:val="24"/>
          <w:szCs w:val="24"/>
        </w:rPr>
        <w:t>(</w:t>
      </w:r>
      <w:r>
        <w:rPr>
          <w:rFonts w:hint="eastAsia"/>
          <w:bCs/>
          <w:sz w:val="24"/>
          <w:szCs w:val="24"/>
        </w:rPr>
        <w:t>包括该日</w:t>
      </w:r>
      <w:r>
        <w:rPr>
          <w:rFonts w:hint="eastAsia"/>
          <w:bCs/>
          <w:sz w:val="24"/>
          <w:szCs w:val="24"/>
        </w:rPr>
        <w:t>)</w:t>
      </w:r>
      <w:r>
        <w:rPr>
          <w:rFonts w:hint="eastAsia"/>
          <w:bCs/>
          <w:sz w:val="24"/>
          <w:szCs w:val="24"/>
        </w:rPr>
        <w:t>到销售网点柜台或以销售机构规定的其他方式查询申请的确认情况。若申购不成立或无效，则申购款项本金退还给投资人。</w:t>
      </w:r>
    </w:p>
    <w:p w14:paraId="00350A2C" w14:textId="77777777" w:rsidR="00E45F57" w:rsidRDefault="0047043B">
      <w:pPr>
        <w:spacing w:line="360" w:lineRule="auto"/>
        <w:ind w:firstLineChars="200" w:firstLine="480"/>
        <w:rPr>
          <w:bCs/>
          <w:sz w:val="24"/>
          <w:szCs w:val="24"/>
        </w:rPr>
      </w:pPr>
      <w:r>
        <w:rPr>
          <w:rFonts w:hint="eastAsia"/>
          <w:bCs/>
          <w:sz w:val="24"/>
          <w:szCs w:val="24"/>
        </w:rPr>
        <w:t>基金销售机构对申购、赎回申请的受理并不代表该申请一定成功，而仅代表销售机构确实接收到申购、赎回申请。申购、赎回申请的确认以登记机构或基金管理人的确认结果为准。对于申购、赎回申请及申购份额、赎回金额的确认情况，投资人应及时查询并妥善行使合法权利。因投资人怠于履行该项查询等各项义务，致使其相关权益受损的，基金管理人、基金托管人、销售机构不承担由此造成的损失或不利后果。</w:t>
      </w:r>
    </w:p>
    <w:p w14:paraId="0DD3E020" w14:textId="77777777" w:rsidR="00E45F57" w:rsidRDefault="0047043B">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、基金管理人或登记机构可以在不违反法律法规规定和基金合同约定的范围内，对上述业务办理规则进行调整，基金管理人必须在调整实施前依照《信息披露办法》的有关规定在规定媒介上公告。</w:t>
      </w:r>
    </w:p>
    <w:p w14:paraId="1449F090"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（六）申购</w:t>
      </w:r>
      <w:r>
        <w:rPr>
          <w:rFonts w:ascii="宋体" w:hAnsi="宋体" w:hint="eastAsia"/>
          <w:sz w:val="24"/>
          <w:szCs w:val="24"/>
        </w:rPr>
        <w:t>和</w:t>
      </w:r>
      <w:r>
        <w:rPr>
          <w:rFonts w:ascii="宋体" w:hAnsi="宋体"/>
          <w:sz w:val="24"/>
          <w:szCs w:val="24"/>
        </w:rPr>
        <w:t>赎回费</w:t>
      </w:r>
      <w:r>
        <w:rPr>
          <w:rFonts w:ascii="宋体" w:hAnsi="宋体" w:hint="eastAsia"/>
          <w:sz w:val="24"/>
          <w:szCs w:val="24"/>
        </w:rPr>
        <w:t>率</w:t>
      </w:r>
    </w:p>
    <w:p w14:paraId="739E8A59"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1、申购费率</w:t>
      </w:r>
    </w:p>
    <w:p w14:paraId="242E7A04" w14:textId="77777777" w:rsidR="00E45F57" w:rsidRDefault="0047043B">
      <w:pPr>
        <w:autoSpaceDE w:val="0"/>
        <w:autoSpaceDN w:val="0"/>
        <w:adjustRightInd w:val="0"/>
        <w:spacing w:line="360" w:lineRule="auto"/>
        <w:ind w:firstLineChars="200" w:firstLine="480"/>
        <w:rPr>
          <w:rFonts w:hAnsi="宋体"/>
          <w:bCs/>
          <w:sz w:val="24"/>
          <w:szCs w:val="24"/>
        </w:rPr>
      </w:pPr>
      <w:r>
        <w:rPr>
          <w:rFonts w:hAnsi="宋体" w:hint="eastAsia"/>
          <w:bCs/>
          <w:sz w:val="24"/>
          <w:szCs w:val="24"/>
        </w:rPr>
        <w:t>本基金</w:t>
      </w:r>
      <w:r>
        <w:rPr>
          <w:rFonts w:hAnsi="宋体" w:hint="eastAsia"/>
          <w:bCs/>
          <w:sz w:val="24"/>
          <w:szCs w:val="24"/>
        </w:rPr>
        <w:t>A</w:t>
      </w:r>
      <w:r>
        <w:rPr>
          <w:rFonts w:hAnsi="宋体" w:hint="eastAsia"/>
          <w:bCs/>
          <w:sz w:val="24"/>
          <w:szCs w:val="24"/>
        </w:rPr>
        <w:t>类基金份额在申购时收取申购费用，</w:t>
      </w:r>
      <w:r>
        <w:rPr>
          <w:rFonts w:hAnsi="宋体" w:hint="eastAsia"/>
          <w:bCs/>
          <w:sz w:val="24"/>
          <w:szCs w:val="24"/>
        </w:rPr>
        <w:t>C</w:t>
      </w:r>
      <w:r>
        <w:rPr>
          <w:rFonts w:hAnsi="宋体" w:hint="eastAsia"/>
          <w:bCs/>
          <w:sz w:val="24"/>
          <w:szCs w:val="24"/>
        </w:rPr>
        <w:t>类基金份额不收取申购费用。投资人缴纳申购费用时，按单次申购金额采用比例费率或固定费率，投资人在一</w:t>
      </w:r>
      <w:r>
        <w:rPr>
          <w:rFonts w:hAnsi="宋体" w:hint="eastAsia"/>
          <w:bCs/>
          <w:sz w:val="24"/>
          <w:szCs w:val="24"/>
        </w:rPr>
        <w:lastRenderedPageBreak/>
        <w:t>天之内如果有多笔申购，适用费率按单笔分别计算。本基金对通过基金管理人的直销中心申购</w:t>
      </w:r>
      <w:r>
        <w:rPr>
          <w:rFonts w:hAnsi="宋体" w:hint="eastAsia"/>
          <w:bCs/>
          <w:sz w:val="24"/>
          <w:szCs w:val="24"/>
        </w:rPr>
        <w:t>A</w:t>
      </w:r>
      <w:r>
        <w:rPr>
          <w:rFonts w:hAnsi="宋体" w:hint="eastAsia"/>
          <w:bCs/>
          <w:sz w:val="24"/>
          <w:szCs w:val="24"/>
        </w:rPr>
        <w:t>类基金份额的养老金客户与除此之外的其他投资者实施差别的申购费率。</w:t>
      </w:r>
    </w:p>
    <w:p w14:paraId="260BB6E8" w14:textId="77777777" w:rsidR="00E45F57" w:rsidRDefault="0047043B">
      <w:pPr>
        <w:autoSpaceDE w:val="0"/>
        <w:autoSpaceDN w:val="0"/>
        <w:adjustRightInd w:val="0"/>
        <w:spacing w:line="360" w:lineRule="auto"/>
        <w:ind w:firstLineChars="200" w:firstLine="480"/>
        <w:rPr>
          <w:rFonts w:hAnsi="宋体"/>
          <w:bCs/>
          <w:sz w:val="24"/>
          <w:szCs w:val="24"/>
        </w:rPr>
      </w:pPr>
      <w:r>
        <w:rPr>
          <w:rFonts w:hAnsi="宋体" w:hint="eastAsia"/>
          <w:bCs/>
          <w:sz w:val="24"/>
          <w:szCs w:val="24"/>
        </w:rPr>
        <w:t>养老金客户包括全国社会保障基金、基本养老保险基金、企业年金、职业年金以及养老目标基金、个人税收递延型商业养老保险、养老理财、专属商业养老保险、商业养老金等第三支柱养老保险相关产品。如将来出现经监管部门认可的新的养老金类型，基金管理人可通过招募说明书更新或发布临时公告将其纳入养老金客户范围。</w:t>
      </w:r>
    </w:p>
    <w:p w14:paraId="2A74B8C0" w14:textId="77777777" w:rsidR="00E45F57" w:rsidRDefault="0047043B">
      <w:pPr>
        <w:spacing w:line="360" w:lineRule="auto"/>
        <w:ind w:firstLineChars="200" w:firstLine="480"/>
        <w:rPr>
          <w:bCs/>
          <w:sz w:val="24"/>
          <w:szCs w:val="24"/>
        </w:rPr>
      </w:pPr>
      <w:r>
        <w:rPr>
          <w:rFonts w:hAnsi="宋体" w:hint="eastAsia"/>
          <w:bCs/>
          <w:sz w:val="24"/>
          <w:szCs w:val="24"/>
        </w:rPr>
        <w:t>（</w:t>
      </w:r>
      <w:r>
        <w:rPr>
          <w:rFonts w:hAnsi="宋体" w:hint="eastAsia"/>
          <w:bCs/>
          <w:sz w:val="24"/>
          <w:szCs w:val="24"/>
        </w:rPr>
        <w:t>1</w:t>
      </w:r>
      <w:r>
        <w:rPr>
          <w:rFonts w:hAnsi="宋体" w:hint="eastAsia"/>
          <w:bCs/>
          <w:sz w:val="24"/>
          <w:szCs w:val="24"/>
        </w:rPr>
        <w:t>）通过基金管理人的直销中心申购本基金</w:t>
      </w:r>
      <w:r>
        <w:rPr>
          <w:rFonts w:hAnsi="宋体" w:hint="eastAsia"/>
          <w:bCs/>
          <w:sz w:val="24"/>
          <w:szCs w:val="24"/>
        </w:rPr>
        <w:t>A</w:t>
      </w:r>
      <w:r>
        <w:rPr>
          <w:rFonts w:hAnsi="宋体" w:hint="eastAsia"/>
          <w:bCs/>
          <w:sz w:val="24"/>
          <w:szCs w:val="24"/>
        </w:rPr>
        <w:t>类基金份额的养老金客户申购费率如下：</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2520"/>
      </w:tblGrid>
      <w:tr w:rsidR="00E45F57" w14:paraId="4A900715" w14:textId="77777777" w:rsidTr="003762E9">
        <w:trPr>
          <w:jc w:val="center"/>
        </w:trPr>
        <w:tc>
          <w:tcPr>
            <w:tcW w:w="4140" w:type="dxa"/>
            <w:tcBorders>
              <w:top w:val="single" w:sz="4" w:space="0" w:color="auto"/>
              <w:left w:val="single" w:sz="4" w:space="0" w:color="auto"/>
              <w:bottom w:val="single" w:sz="4" w:space="0" w:color="auto"/>
              <w:right w:val="single" w:sz="4" w:space="0" w:color="auto"/>
            </w:tcBorders>
          </w:tcPr>
          <w:p w14:paraId="5AE068C0" w14:textId="77777777" w:rsidR="00E45F57" w:rsidRDefault="0047043B">
            <w:pPr>
              <w:spacing w:line="360" w:lineRule="auto"/>
              <w:rPr>
                <w:szCs w:val="21"/>
              </w:rPr>
            </w:pPr>
            <w:r>
              <w:rPr>
                <w:rFonts w:hint="eastAsia"/>
                <w:szCs w:val="21"/>
              </w:rPr>
              <w:t>申购金额区间</w:t>
            </w:r>
          </w:p>
        </w:tc>
        <w:tc>
          <w:tcPr>
            <w:tcW w:w="2520" w:type="dxa"/>
            <w:tcBorders>
              <w:top w:val="single" w:sz="4" w:space="0" w:color="auto"/>
              <w:left w:val="single" w:sz="4" w:space="0" w:color="auto"/>
              <w:bottom w:val="single" w:sz="4" w:space="0" w:color="auto"/>
              <w:right w:val="single" w:sz="4" w:space="0" w:color="auto"/>
            </w:tcBorders>
          </w:tcPr>
          <w:p w14:paraId="6E1F8722" w14:textId="77777777" w:rsidR="00E45F57" w:rsidRDefault="0047043B">
            <w:pPr>
              <w:spacing w:line="360" w:lineRule="auto"/>
              <w:rPr>
                <w:szCs w:val="21"/>
              </w:rPr>
            </w:pPr>
            <w:r>
              <w:rPr>
                <w:szCs w:val="21"/>
              </w:rPr>
              <w:t>A</w:t>
            </w:r>
            <w:r>
              <w:rPr>
                <w:rFonts w:hint="eastAsia"/>
                <w:szCs w:val="21"/>
              </w:rPr>
              <w:t>类基金份额申购费率</w:t>
            </w:r>
          </w:p>
        </w:tc>
      </w:tr>
      <w:tr w:rsidR="00E45F57" w14:paraId="65CE3A36" w14:textId="77777777" w:rsidTr="003762E9">
        <w:trPr>
          <w:jc w:val="center"/>
        </w:trPr>
        <w:tc>
          <w:tcPr>
            <w:tcW w:w="4140" w:type="dxa"/>
            <w:tcBorders>
              <w:top w:val="single" w:sz="4" w:space="0" w:color="auto"/>
              <w:left w:val="single" w:sz="4" w:space="0" w:color="auto"/>
              <w:bottom w:val="single" w:sz="4" w:space="0" w:color="auto"/>
              <w:right w:val="single" w:sz="4" w:space="0" w:color="auto"/>
            </w:tcBorders>
            <w:vAlign w:val="center"/>
          </w:tcPr>
          <w:p w14:paraId="126C817B" w14:textId="77777777" w:rsidR="00E45F57" w:rsidRDefault="0047043B">
            <w:pPr>
              <w:spacing w:line="360" w:lineRule="auto"/>
              <w:rPr>
                <w:rFonts w:ascii="宋体" w:hAnsi="宋体"/>
                <w:sz w:val="24"/>
                <w:szCs w:val="21"/>
              </w:rPr>
            </w:pPr>
            <w:r>
              <w:rPr>
                <w:szCs w:val="21"/>
              </w:rPr>
              <w:t>100</w:t>
            </w:r>
            <w:r>
              <w:rPr>
                <w:rFonts w:hint="eastAsia"/>
                <w:szCs w:val="21"/>
              </w:rPr>
              <w:t>万元以下</w:t>
            </w:r>
          </w:p>
        </w:tc>
        <w:tc>
          <w:tcPr>
            <w:tcW w:w="2520" w:type="dxa"/>
            <w:tcBorders>
              <w:top w:val="single" w:sz="4" w:space="0" w:color="auto"/>
              <w:left w:val="single" w:sz="4" w:space="0" w:color="auto"/>
              <w:bottom w:val="single" w:sz="4" w:space="0" w:color="auto"/>
              <w:right w:val="single" w:sz="4" w:space="0" w:color="auto"/>
            </w:tcBorders>
          </w:tcPr>
          <w:p w14:paraId="67AFFEC8" w14:textId="77777777" w:rsidR="00E45F57" w:rsidRDefault="0047043B">
            <w:pPr>
              <w:spacing w:line="360" w:lineRule="auto"/>
              <w:rPr>
                <w:rFonts w:ascii="宋体" w:hAnsi="宋体"/>
                <w:sz w:val="24"/>
                <w:szCs w:val="21"/>
              </w:rPr>
            </w:pPr>
            <w:r>
              <w:t>0.08%</w:t>
            </w:r>
          </w:p>
        </w:tc>
      </w:tr>
      <w:tr w:rsidR="00E45F57" w14:paraId="4728E953" w14:textId="77777777" w:rsidTr="003762E9">
        <w:trPr>
          <w:jc w:val="center"/>
        </w:trPr>
        <w:tc>
          <w:tcPr>
            <w:tcW w:w="4140" w:type="dxa"/>
            <w:tcBorders>
              <w:top w:val="single" w:sz="4" w:space="0" w:color="auto"/>
              <w:left w:val="single" w:sz="4" w:space="0" w:color="auto"/>
              <w:bottom w:val="single" w:sz="4" w:space="0" w:color="auto"/>
              <w:right w:val="single" w:sz="4" w:space="0" w:color="auto"/>
            </w:tcBorders>
            <w:vAlign w:val="center"/>
          </w:tcPr>
          <w:p w14:paraId="339C179D" w14:textId="77777777" w:rsidR="00E45F57" w:rsidRDefault="0047043B">
            <w:pPr>
              <w:spacing w:line="360" w:lineRule="auto"/>
              <w:rPr>
                <w:rFonts w:ascii="宋体" w:hAnsi="宋体"/>
                <w:sz w:val="24"/>
                <w:szCs w:val="21"/>
              </w:rPr>
            </w:pPr>
            <w:r>
              <w:rPr>
                <w:szCs w:val="21"/>
              </w:rPr>
              <w:t>100</w:t>
            </w:r>
            <w:r>
              <w:rPr>
                <w:rFonts w:hint="eastAsia"/>
                <w:szCs w:val="21"/>
              </w:rPr>
              <w:t>万元以上（含</w:t>
            </w:r>
            <w:r>
              <w:rPr>
                <w:szCs w:val="21"/>
              </w:rPr>
              <w:t>100</w:t>
            </w:r>
            <w:r>
              <w:rPr>
                <w:rFonts w:hint="eastAsia"/>
                <w:szCs w:val="21"/>
              </w:rPr>
              <w:t>万元）</w:t>
            </w:r>
            <w:r>
              <w:rPr>
                <w:szCs w:val="21"/>
              </w:rPr>
              <w:t>-300</w:t>
            </w:r>
            <w:r>
              <w:rPr>
                <w:rFonts w:hint="eastAsia"/>
                <w:szCs w:val="21"/>
              </w:rPr>
              <w:t>万元以下</w:t>
            </w:r>
          </w:p>
        </w:tc>
        <w:tc>
          <w:tcPr>
            <w:tcW w:w="2520" w:type="dxa"/>
            <w:tcBorders>
              <w:top w:val="single" w:sz="4" w:space="0" w:color="auto"/>
              <w:left w:val="single" w:sz="4" w:space="0" w:color="auto"/>
              <w:bottom w:val="single" w:sz="4" w:space="0" w:color="auto"/>
              <w:right w:val="single" w:sz="4" w:space="0" w:color="auto"/>
            </w:tcBorders>
          </w:tcPr>
          <w:p w14:paraId="0642AE64" w14:textId="77777777" w:rsidR="00E45F57" w:rsidRDefault="0047043B">
            <w:pPr>
              <w:spacing w:line="360" w:lineRule="auto"/>
              <w:rPr>
                <w:rFonts w:ascii="宋体" w:hAnsi="宋体"/>
                <w:sz w:val="24"/>
                <w:szCs w:val="21"/>
              </w:rPr>
            </w:pPr>
            <w:r>
              <w:t>0.05%</w:t>
            </w:r>
          </w:p>
        </w:tc>
      </w:tr>
      <w:tr w:rsidR="00E45F57" w14:paraId="594F6227" w14:textId="77777777" w:rsidTr="003762E9">
        <w:trPr>
          <w:jc w:val="center"/>
        </w:trPr>
        <w:tc>
          <w:tcPr>
            <w:tcW w:w="4140" w:type="dxa"/>
            <w:tcBorders>
              <w:top w:val="single" w:sz="4" w:space="0" w:color="auto"/>
              <w:left w:val="single" w:sz="4" w:space="0" w:color="auto"/>
              <w:bottom w:val="single" w:sz="4" w:space="0" w:color="auto"/>
              <w:right w:val="single" w:sz="4" w:space="0" w:color="auto"/>
            </w:tcBorders>
            <w:vAlign w:val="center"/>
          </w:tcPr>
          <w:p w14:paraId="078BFB6F" w14:textId="77777777" w:rsidR="00E45F57" w:rsidRDefault="0047043B">
            <w:pPr>
              <w:spacing w:line="360" w:lineRule="auto"/>
              <w:rPr>
                <w:rFonts w:ascii="宋体" w:hAnsi="宋体"/>
                <w:sz w:val="24"/>
                <w:szCs w:val="21"/>
              </w:rPr>
            </w:pPr>
            <w:r>
              <w:rPr>
                <w:szCs w:val="21"/>
              </w:rPr>
              <w:t>300</w:t>
            </w:r>
            <w:r>
              <w:rPr>
                <w:rFonts w:hint="eastAsia"/>
                <w:szCs w:val="21"/>
              </w:rPr>
              <w:t>万元以上（含</w:t>
            </w:r>
            <w:r>
              <w:rPr>
                <w:szCs w:val="21"/>
              </w:rPr>
              <w:t>300</w:t>
            </w:r>
            <w:r>
              <w:rPr>
                <w:rFonts w:hint="eastAsia"/>
                <w:szCs w:val="21"/>
              </w:rPr>
              <w:t>万元）</w:t>
            </w:r>
            <w:r>
              <w:rPr>
                <w:szCs w:val="21"/>
              </w:rPr>
              <w:t>-500</w:t>
            </w:r>
            <w:r>
              <w:rPr>
                <w:rFonts w:hint="eastAsia"/>
                <w:szCs w:val="21"/>
              </w:rPr>
              <w:t>万元以下</w:t>
            </w:r>
          </w:p>
        </w:tc>
        <w:tc>
          <w:tcPr>
            <w:tcW w:w="2520" w:type="dxa"/>
            <w:tcBorders>
              <w:top w:val="single" w:sz="4" w:space="0" w:color="auto"/>
              <w:left w:val="single" w:sz="4" w:space="0" w:color="auto"/>
              <w:bottom w:val="single" w:sz="4" w:space="0" w:color="auto"/>
              <w:right w:val="single" w:sz="4" w:space="0" w:color="auto"/>
            </w:tcBorders>
          </w:tcPr>
          <w:p w14:paraId="2039827B" w14:textId="77777777" w:rsidR="00E45F57" w:rsidRDefault="0047043B">
            <w:pPr>
              <w:spacing w:line="360" w:lineRule="auto"/>
              <w:rPr>
                <w:rFonts w:ascii="宋体" w:hAnsi="宋体"/>
                <w:sz w:val="24"/>
                <w:szCs w:val="21"/>
              </w:rPr>
            </w:pPr>
            <w:r>
              <w:t>0.03%</w:t>
            </w:r>
          </w:p>
        </w:tc>
      </w:tr>
      <w:tr w:rsidR="00E45F57" w14:paraId="7E5E209E" w14:textId="77777777" w:rsidTr="003762E9">
        <w:trPr>
          <w:jc w:val="center"/>
        </w:trPr>
        <w:tc>
          <w:tcPr>
            <w:tcW w:w="4140" w:type="dxa"/>
            <w:tcBorders>
              <w:top w:val="single" w:sz="4" w:space="0" w:color="auto"/>
              <w:left w:val="single" w:sz="4" w:space="0" w:color="auto"/>
              <w:bottom w:val="single" w:sz="4" w:space="0" w:color="auto"/>
              <w:right w:val="single" w:sz="4" w:space="0" w:color="auto"/>
            </w:tcBorders>
            <w:vAlign w:val="center"/>
          </w:tcPr>
          <w:p w14:paraId="55755838" w14:textId="77777777" w:rsidR="00E45F57" w:rsidRDefault="0047043B">
            <w:pPr>
              <w:spacing w:line="360" w:lineRule="auto"/>
              <w:rPr>
                <w:rFonts w:ascii="宋体" w:hAnsi="宋体"/>
                <w:sz w:val="24"/>
                <w:szCs w:val="21"/>
              </w:rPr>
            </w:pPr>
            <w:r>
              <w:rPr>
                <w:szCs w:val="21"/>
              </w:rPr>
              <w:t>500</w:t>
            </w:r>
            <w:r>
              <w:rPr>
                <w:rFonts w:hint="eastAsia"/>
                <w:szCs w:val="21"/>
              </w:rPr>
              <w:t>万元以上（含</w:t>
            </w:r>
            <w:r>
              <w:rPr>
                <w:szCs w:val="21"/>
              </w:rPr>
              <w:t>500</w:t>
            </w:r>
            <w:r>
              <w:rPr>
                <w:rFonts w:hint="eastAsia"/>
                <w:szCs w:val="21"/>
              </w:rPr>
              <w:t>万元）</w:t>
            </w:r>
          </w:p>
        </w:tc>
        <w:tc>
          <w:tcPr>
            <w:tcW w:w="2520" w:type="dxa"/>
            <w:tcBorders>
              <w:top w:val="single" w:sz="4" w:space="0" w:color="auto"/>
              <w:left w:val="single" w:sz="4" w:space="0" w:color="auto"/>
              <w:bottom w:val="single" w:sz="4" w:space="0" w:color="auto"/>
              <w:right w:val="single" w:sz="4" w:space="0" w:color="auto"/>
            </w:tcBorders>
            <w:vAlign w:val="center"/>
          </w:tcPr>
          <w:p w14:paraId="11C64552" w14:textId="77777777" w:rsidR="00E45F57" w:rsidRDefault="0047043B">
            <w:pPr>
              <w:spacing w:line="360" w:lineRule="auto"/>
              <w:rPr>
                <w:rFonts w:ascii="宋体" w:hAnsi="宋体"/>
                <w:sz w:val="24"/>
                <w:szCs w:val="21"/>
              </w:rPr>
            </w:pPr>
            <w:r>
              <w:rPr>
                <w:rFonts w:hint="eastAsia"/>
                <w:szCs w:val="21"/>
              </w:rPr>
              <w:t>每笔</w:t>
            </w:r>
            <w:r>
              <w:rPr>
                <w:szCs w:val="21"/>
              </w:rPr>
              <w:t>1000</w:t>
            </w:r>
            <w:r>
              <w:rPr>
                <w:rFonts w:hint="eastAsia"/>
                <w:szCs w:val="21"/>
              </w:rPr>
              <w:t>元</w:t>
            </w:r>
          </w:p>
        </w:tc>
      </w:tr>
    </w:tbl>
    <w:p w14:paraId="7C1658B0" w14:textId="77777777" w:rsidR="00E45F57" w:rsidRDefault="0047043B">
      <w:pPr>
        <w:pStyle w:val="a7"/>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）其他投资者申购本基金的</w:t>
      </w:r>
      <w:r>
        <w:rPr>
          <w:rFonts w:hint="eastAsia"/>
          <w:kern w:val="0"/>
          <w:sz w:val="24"/>
          <w:szCs w:val="24"/>
        </w:rPr>
        <w:t>A</w:t>
      </w:r>
      <w:r>
        <w:rPr>
          <w:rFonts w:hint="eastAsia"/>
          <w:kern w:val="0"/>
          <w:sz w:val="24"/>
          <w:szCs w:val="24"/>
        </w:rPr>
        <w:t>类基金份额</w:t>
      </w:r>
      <w:r>
        <w:rPr>
          <w:kern w:val="0"/>
          <w:sz w:val="24"/>
          <w:szCs w:val="24"/>
        </w:rPr>
        <w:t>具体</w:t>
      </w:r>
      <w:r>
        <w:rPr>
          <w:rFonts w:hint="eastAsia"/>
          <w:kern w:val="0"/>
          <w:sz w:val="24"/>
          <w:szCs w:val="24"/>
        </w:rPr>
        <w:t>申购</w:t>
      </w:r>
      <w:r>
        <w:rPr>
          <w:kern w:val="0"/>
          <w:sz w:val="24"/>
          <w:szCs w:val="24"/>
        </w:rPr>
        <w:t>费率如下：</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2520"/>
      </w:tblGrid>
      <w:tr w:rsidR="00E45F57" w14:paraId="3392B762" w14:textId="77777777" w:rsidTr="003762E9">
        <w:trPr>
          <w:jc w:val="center"/>
        </w:trPr>
        <w:tc>
          <w:tcPr>
            <w:tcW w:w="4140" w:type="dxa"/>
            <w:tcBorders>
              <w:top w:val="single" w:sz="4" w:space="0" w:color="auto"/>
              <w:left w:val="single" w:sz="4" w:space="0" w:color="auto"/>
              <w:bottom w:val="single" w:sz="4" w:space="0" w:color="auto"/>
              <w:right w:val="single" w:sz="4" w:space="0" w:color="auto"/>
            </w:tcBorders>
          </w:tcPr>
          <w:p w14:paraId="00554B8E" w14:textId="77777777" w:rsidR="00E45F57" w:rsidRDefault="0047043B">
            <w:pPr>
              <w:spacing w:line="360" w:lineRule="auto"/>
              <w:rPr>
                <w:szCs w:val="21"/>
              </w:rPr>
            </w:pPr>
            <w:r>
              <w:rPr>
                <w:rFonts w:hint="eastAsia"/>
                <w:szCs w:val="21"/>
              </w:rPr>
              <w:t>申购金额区间</w:t>
            </w:r>
          </w:p>
        </w:tc>
        <w:tc>
          <w:tcPr>
            <w:tcW w:w="2520" w:type="dxa"/>
            <w:tcBorders>
              <w:top w:val="single" w:sz="4" w:space="0" w:color="auto"/>
              <w:left w:val="single" w:sz="4" w:space="0" w:color="auto"/>
              <w:bottom w:val="single" w:sz="4" w:space="0" w:color="auto"/>
              <w:right w:val="single" w:sz="4" w:space="0" w:color="auto"/>
            </w:tcBorders>
          </w:tcPr>
          <w:p w14:paraId="6340448D" w14:textId="77777777" w:rsidR="00E45F57" w:rsidRDefault="0047043B">
            <w:pPr>
              <w:spacing w:line="360" w:lineRule="auto"/>
              <w:rPr>
                <w:szCs w:val="21"/>
              </w:rPr>
            </w:pPr>
            <w:r>
              <w:rPr>
                <w:szCs w:val="21"/>
              </w:rPr>
              <w:t>A</w:t>
            </w:r>
            <w:r>
              <w:rPr>
                <w:rFonts w:hint="eastAsia"/>
                <w:szCs w:val="21"/>
              </w:rPr>
              <w:t>类基金份额申购费率</w:t>
            </w:r>
          </w:p>
        </w:tc>
      </w:tr>
      <w:tr w:rsidR="00E45F57" w14:paraId="1DE5586E" w14:textId="77777777" w:rsidTr="003762E9">
        <w:trPr>
          <w:jc w:val="center"/>
        </w:trPr>
        <w:tc>
          <w:tcPr>
            <w:tcW w:w="4140" w:type="dxa"/>
            <w:tcBorders>
              <w:top w:val="single" w:sz="4" w:space="0" w:color="auto"/>
              <w:left w:val="single" w:sz="4" w:space="0" w:color="auto"/>
              <w:bottom w:val="single" w:sz="4" w:space="0" w:color="auto"/>
              <w:right w:val="single" w:sz="4" w:space="0" w:color="auto"/>
            </w:tcBorders>
            <w:vAlign w:val="center"/>
          </w:tcPr>
          <w:p w14:paraId="1E91EA85" w14:textId="77777777" w:rsidR="00E45F57" w:rsidRDefault="0047043B">
            <w:pPr>
              <w:spacing w:line="360" w:lineRule="auto"/>
              <w:rPr>
                <w:rFonts w:ascii="宋体" w:hAnsi="宋体"/>
                <w:sz w:val="24"/>
                <w:szCs w:val="21"/>
              </w:rPr>
            </w:pPr>
            <w:r>
              <w:rPr>
                <w:szCs w:val="21"/>
              </w:rPr>
              <w:t>100</w:t>
            </w:r>
            <w:r>
              <w:rPr>
                <w:rFonts w:hint="eastAsia"/>
                <w:szCs w:val="21"/>
              </w:rPr>
              <w:t>万元以下</w:t>
            </w:r>
          </w:p>
        </w:tc>
        <w:tc>
          <w:tcPr>
            <w:tcW w:w="2520" w:type="dxa"/>
            <w:tcBorders>
              <w:top w:val="single" w:sz="4" w:space="0" w:color="auto"/>
              <w:left w:val="single" w:sz="4" w:space="0" w:color="auto"/>
              <w:bottom w:val="single" w:sz="4" w:space="0" w:color="auto"/>
              <w:right w:val="single" w:sz="4" w:space="0" w:color="auto"/>
            </w:tcBorders>
          </w:tcPr>
          <w:p w14:paraId="5EDEA178" w14:textId="77777777" w:rsidR="00E45F57" w:rsidRDefault="0047043B">
            <w:pPr>
              <w:spacing w:line="360" w:lineRule="auto"/>
              <w:rPr>
                <w:rFonts w:ascii="宋体" w:hAnsi="宋体"/>
                <w:sz w:val="24"/>
                <w:szCs w:val="21"/>
              </w:rPr>
            </w:pPr>
            <w:r>
              <w:t>0.8%</w:t>
            </w:r>
          </w:p>
        </w:tc>
      </w:tr>
      <w:tr w:rsidR="00E45F57" w14:paraId="41649FFE" w14:textId="77777777" w:rsidTr="003762E9">
        <w:trPr>
          <w:jc w:val="center"/>
        </w:trPr>
        <w:tc>
          <w:tcPr>
            <w:tcW w:w="4140" w:type="dxa"/>
            <w:tcBorders>
              <w:top w:val="single" w:sz="4" w:space="0" w:color="auto"/>
              <w:left w:val="single" w:sz="4" w:space="0" w:color="auto"/>
              <w:bottom w:val="single" w:sz="4" w:space="0" w:color="auto"/>
              <w:right w:val="single" w:sz="4" w:space="0" w:color="auto"/>
            </w:tcBorders>
            <w:vAlign w:val="center"/>
          </w:tcPr>
          <w:p w14:paraId="027E33A7" w14:textId="77777777" w:rsidR="00E45F57" w:rsidRDefault="0047043B">
            <w:pPr>
              <w:spacing w:line="360" w:lineRule="auto"/>
              <w:rPr>
                <w:rFonts w:ascii="宋体" w:hAnsi="宋体"/>
                <w:sz w:val="24"/>
                <w:szCs w:val="21"/>
              </w:rPr>
            </w:pPr>
            <w:r>
              <w:rPr>
                <w:szCs w:val="21"/>
              </w:rPr>
              <w:t>100</w:t>
            </w:r>
            <w:r>
              <w:rPr>
                <w:rFonts w:hint="eastAsia"/>
                <w:szCs w:val="21"/>
              </w:rPr>
              <w:t>万元以上（含</w:t>
            </w:r>
            <w:r>
              <w:rPr>
                <w:szCs w:val="21"/>
              </w:rPr>
              <w:t>100</w:t>
            </w:r>
            <w:r>
              <w:rPr>
                <w:rFonts w:hint="eastAsia"/>
                <w:szCs w:val="21"/>
              </w:rPr>
              <w:t>万元）</w:t>
            </w:r>
            <w:r>
              <w:rPr>
                <w:szCs w:val="21"/>
              </w:rPr>
              <w:t>-300</w:t>
            </w:r>
            <w:r>
              <w:rPr>
                <w:rFonts w:hint="eastAsia"/>
                <w:szCs w:val="21"/>
              </w:rPr>
              <w:t>万元以下</w:t>
            </w:r>
          </w:p>
        </w:tc>
        <w:tc>
          <w:tcPr>
            <w:tcW w:w="2520" w:type="dxa"/>
            <w:tcBorders>
              <w:top w:val="single" w:sz="4" w:space="0" w:color="auto"/>
              <w:left w:val="single" w:sz="4" w:space="0" w:color="auto"/>
              <w:bottom w:val="single" w:sz="4" w:space="0" w:color="auto"/>
              <w:right w:val="single" w:sz="4" w:space="0" w:color="auto"/>
            </w:tcBorders>
          </w:tcPr>
          <w:p w14:paraId="3E905048" w14:textId="77777777" w:rsidR="00E45F57" w:rsidRDefault="0047043B">
            <w:pPr>
              <w:spacing w:line="360" w:lineRule="auto"/>
              <w:rPr>
                <w:rFonts w:ascii="宋体" w:hAnsi="宋体"/>
                <w:sz w:val="24"/>
                <w:szCs w:val="21"/>
              </w:rPr>
            </w:pPr>
            <w:r>
              <w:t>0.5%</w:t>
            </w:r>
          </w:p>
        </w:tc>
      </w:tr>
      <w:tr w:rsidR="00E45F57" w14:paraId="66CA4DE0" w14:textId="77777777" w:rsidTr="003762E9">
        <w:trPr>
          <w:jc w:val="center"/>
        </w:trPr>
        <w:tc>
          <w:tcPr>
            <w:tcW w:w="4140" w:type="dxa"/>
            <w:tcBorders>
              <w:top w:val="single" w:sz="4" w:space="0" w:color="auto"/>
              <w:left w:val="single" w:sz="4" w:space="0" w:color="auto"/>
              <w:bottom w:val="single" w:sz="4" w:space="0" w:color="auto"/>
              <w:right w:val="single" w:sz="4" w:space="0" w:color="auto"/>
            </w:tcBorders>
            <w:vAlign w:val="center"/>
          </w:tcPr>
          <w:p w14:paraId="4C5AA8D7" w14:textId="77777777" w:rsidR="00E45F57" w:rsidRDefault="0047043B">
            <w:pPr>
              <w:spacing w:line="360" w:lineRule="auto"/>
              <w:rPr>
                <w:rFonts w:ascii="宋体" w:hAnsi="宋体"/>
                <w:sz w:val="24"/>
                <w:szCs w:val="21"/>
              </w:rPr>
            </w:pPr>
            <w:r>
              <w:rPr>
                <w:szCs w:val="21"/>
              </w:rPr>
              <w:t>300</w:t>
            </w:r>
            <w:r>
              <w:rPr>
                <w:rFonts w:hint="eastAsia"/>
                <w:szCs w:val="21"/>
              </w:rPr>
              <w:t>万元以上（含</w:t>
            </w:r>
            <w:r>
              <w:rPr>
                <w:szCs w:val="21"/>
              </w:rPr>
              <w:t>300</w:t>
            </w:r>
            <w:r>
              <w:rPr>
                <w:rFonts w:hint="eastAsia"/>
                <w:szCs w:val="21"/>
              </w:rPr>
              <w:t>万元）</w:t>
            </w:r>
            <w:r>
              <w:rPr>
                <w:szCs w:val="21"/>
              </w:rPr>
              <w:t>-500</w:t>
            </w:r>
            <w:r>
              <w:rPr>
                <w:rFonts w:hint="eastAsia"/>
                <w:szCs w:val="21"/>
              </w:rPr>
              <w:t>万元以下</w:t>
            </w:r>
          </w:p>
        </w:tc>
        <w:tc>
          <w:tcPr>
            <w:tcW w:w="2520" w:type="dxa"/>
            <w:tcBorders>
              <w:top w:val="single" w:sz="4" w:space="0" w:color="auto"/>
              <w:left w:val="single" w:sz="4" w:space="0" w:color="auto"/>
              <w:bottom w:val="single" w:sz="4" w:space="0" w:color="auto"/>
              <w:right w:val="single" w:sz="4" w:space="0" w:color="auto"/>
            </w:tcBorders>
          </w:tcPr>
          <w:p w14:paraId="4D0C2A94" w14:textId="77777777" w:rsidR="00E45F57" w:rsidRDefault="0047043B">
            <w:pPr>
              <w:spacing w:line="360" w:lineRule="auto"/>
              <w:rPr>
                <w:rFonts w:ascii="宋体" w:hAnsi="宋体"/>
                <w:sz w:val="24"/>
                <w:szCs w:val="21"/>
              </w:rPr>
            </w:pPr>
            <w:r>
              <w:t>0.3%</w:t>
            </w:r>
          </w:p>
        </w:tc>
      </w:tr>
      <w:tr w:rsidR="00E45F57" w14:paraId="0C609F57" w14:textId="77777777" w:rsidTr="003762E9">
        <w:trPr>
          <w:jc w:val="center"/>
        </w:trPr>
        <w:tc>
          <w:tcPr>
            <w:tcW w:w="4140" w:type="dxa"/>
            <w:tcBorders>
              <w:top w:val="single" w:sz="4" w:space="0" w:color="auto"/>
              <w:left w:val="single" w:sz="4" w:space="0" w:color="auto"/>
              <w:bottom w:val="single" w:sz="4" w:space="0" w:color="auto"/>
              <w:right w:val="single" w:sz="4" w:space="0" w:color="auto"/>
            </w:tcBorders>
            <w:vAlign w:val="center"/>
          </w:tcPr>
          <w:p w14:paraId="7A1A699B" w14:textId="77777777" w:rsidR="00E45F57" w:rsidRDefault="0047043B">
            <w:pPr>
              <w:spacing w:line="360" w:lineRule="auto"/>
              <w:rPr>
                <w:rFonts w:ascii="宋体" w:hAnsi="宋体"/>
                <w:sz w:val="24"/>
                <w:szCs w:val="21"/>
              </w:rPr>
            </w:pPr>
            <w:r>
              <w:rPr>
                <w:szCs w:val="21"/>
              </w:rPr>
              <w:t>500</w:t>
            </w:r>
            <w:r>
              <w:rPr>
                <w:rFonts w:hint="eastAsia"/>
                <w:szCs w:val="21"/>
              </w:rPr>
              <w:t>万元以上（含</w:t>
            </w:r>
            <w:r>
              <w:rPr>
                <w:szCs w:val="21"/>
              </w:rPr>
              <w:t>500</w:t>
            </w:r>
            <w:r>
              <w:rPr>
                <w:rFonts w:hint="eastAsia"/>
                <w:szCs w:val="21"/>
              </w:rPr>
              <w:t>万元）</w:t>
            </w:r>
          </w:p>
        </w:tc>
        <w:tc>
          <w:tcPr>
            <w:tcW w:w="2520" w:type="dxa"/>
            <w:tcBorders>
              <w:top w:val="single" w:sz="4" w:space="0" w:color="auto"/>
              <w:left w:val="single" w:sz="4" w:space="0" w:color="auto"/>
              <w:bottom w:val="single" w:sz="4" w:space="0" w:color="auto"/>
              <w:right w:val="single" w:sz="4" w:space="0" w:color="auto"/>
            </w:tcBorders>
            <w:vAlign w:val="center"/>
          </w:tcPr>
          <w:p w14:paraId="62525A57" w14:textId="77777777" w:rsidR="00E45F57" w:rsidRDefault="0047043B">
            <w:pPr>
              <w:spacing w:line="360" w:lineRule="auto"/>
              <w:rPr>
                <w:rFonts w:ascii="宋体" w:hAnsi="宋体"/>
                <w:sz w:val="24"/>
                <w:szCs w:val="21"/>
              </w:rPr>
            </w:pPr>
            <w:r>
              <w:rPr>
                <w:rFonts w:hint="eastAsia"/>
                <w:szCs w:val="21"/>
              </w:rPr>
              <w:t>每笔</w:t>
            </w:r>
            <w:r>
              <w:rPr>
                <w:szCs w:val="21"/>
              </w:rPr>
              <w:t>1000</w:t>
            </w:r>
            <w:r>
              <w:rPr>
                <w:rFonts w:hint="eastAsia"/>
                <w:szCs w:val="21"/>
              </w:rPr>
              <w:t>元</w:t>
            </w:r>
          </w:p>
        </w:tc>
      </w:tr>
    </w:tbl>
    <w:p w14:paraId="71CD7703" w14:textId="77777777" w:rsidR="00E45F57" w:rsidRDefault="00E45F57">
      <w:pPr>
        <w:widowControl/>
        <w:spacing w:line="360" w:lineRule="auto"/>
        <w:ind w:firstLineChars="200" w:firstLine="480"/>
        <w:jc w:val="left"/>
        <w:rPr>
          <w:rFonts w:ascii="宋体" w:hAnsi="宋体"/>
          <w:sz w:val="24"/>
        </w:rPr>
      </w:pPr>
    </w:p>
    <w:p w14:paraId="725BA6F2" w14:textId="77777777" w:rsidR="00E45F57" w:rsidRDefault="0047043B">
      <w:pPr>
        <w:widowControl/>
        <w:spacing w:line="360" w:lineRule="auto"/>
        <w:ind w:firstLineChars="200" w:firstLine="480"/>
        <w:jc w:val="left"/>
        <w:rPr>
          <w:rFonts w:ascii="宋体" w:hAnsi="宋体"/>
          <w:sz w:val="24"/>
        </w:rPr>
      </w:pPr>
      <w:r>
        <w:rPr>
          <w:rFonts w:ascii="宋体" w:hAnsi="宋体" w:hint="eastAsia"/>
          <w:sz w:val="24"/>
        </w:rPr>
        <w:t>投资者选择红利自动再投资所转成的份额不收取申购费用。</w:t>
      </w:r>
    </w:p>
    <w:p w14:paraId="412091AB" w14:textId="77777777" w:rsidR="00E45F57" w:rsidRDefault="0047043B">
      <w:pPr>
        <w:spacing w:line="360" w:lineRule="auto"/>
        <w:ind w:firstLineChars="200" w:firstLine="480"/>
        <w:rPr>
          <w:rFonts w:ascii="宋体" w:hAnsi="宋体" w:cs="宋体"/>
          <w:kern w:val="0"/>
          <w:sz w:val="24"/>
        </w:rPr>
      </w:pPr>
      <w:r>
        <w:rPr>
          <w:rFonts w:ascii="宋体" w:hAnsi="宋体" w:cs="宋体" w:hint="eastAsia"/>
          <w:kern w:val="0"/>
          <w:sz w:val="24"/>
        </w:rPr>
        <w:t>本基金的申购费用由申购人承担，可用于市场推广、销售、注册登记等各项费用，不列入基金资产。</w:t>
      </w:r>
    </w:p>
    <w:p w14:paraId="19811B6D" w14:textId="77777777" w:rsidR="00E45F57" w:rsidRDefault="0047043B">
      <w:pPr>
        <w:pStyle w:val="af2"/>
        <w:autoSpaceDE w:val="0"/>
        <w:autoSpaceDN w:val="0"/>
        <w:adjustRightInd w:val="0"/>
        <w:ind w:firstLine="480"/>
        <w:rPr>
          <w:rFonts w:ascii="Times New Roman"/>
          <w:sz w:val="24"/>
          <w:szCs w:val="24"/>
        </w:rPr>
      </w:pPr>
      <w:r>
        <w:rPr>
          <w:rFonts w:ascii="Times New Roman"/>
          <w:sz w:val="24"/>
          <w:szCs w:val="24"/>
        </w:rPr>
        <w:t>2</w:t>
      </w:r>
      <w:r>
        <w:rPr>
          <w:rFonts w:ascii="Times New Roman"/>
          <w:sz w:val="24"/>
          <w:szCs w:val="24"/>
        </w:rPr>
        <w:t>、赎回费率</w:t>
      </w:r>
    </w:p>
    <w:p w14:paraId="0905D0F5" w14:textId="77777777" w:rsidR="00E45F57" w:rsidRDefault="0047043B">
      <w:pPr>
        <w:spacing w:line="360" w:lineRule="auto"/>
        <w:ind w:firstLineChars="200" w:firstLine="480"/>
        <w:rPr>
          <w:color w:val="000000"/>
          <w:sz w:val="22"/>
          <w:szCs w:val="22"/>
        </w:rPr>
      </w:pPr>
      <w:r>
        <w:rPr>
          <w:rFonts w:hint="eastAsia"/>
          <w:kern w:val="0"/>
          <w:sz w:val="24"/>
        </w:rPr>
        <w:t>本基金赎回费用由赎回基金份额的基金份额持有人承担，在基金份额持有人赎回基金份额时收取。</w:t>
      </w:r>
      <w:r>
        <w:rPr>
          <w:kern w:val="0"/>
          <w:sz w:val="24"/>
        </w:rPr>
        <w:t>投资人在赎回基金份额时，应交纳赎回费。对于持有期少于</w:t>
      </w:r>
      <w:r>
        <w:rPr>
          <w:kern w:val="0"/>
          <w:sz w:val="24"/>
        </w:rPr>
        <w:t>30</w:t>
      </w:r>
      <w:r>
        <w:rPr>
          <w:kern w:val="0"/>
          <w:sz w:val="24"/>
        </w:rPr>
        <w:t>日的基金份额所收取的赎回费，全额计入基金财产。未计入基金财产部分</w:t>
      </w:r>
      <w:r>
        <w:rPr>
          <w:kern w:val="0"/>
          <w:sz w:val="24"/>
        </w:rPr>
        <w:lastRenderedPageBreak/>
        <w:t>用于支付登记费和必要的手续费。赎回费率随赎回基金份额持有期限的增加而递减。</w:t>
      </w:r>
    </w:p>
    <w:p w14:paraId="3F2E0EDC" w14:textId="77777777" w:rsidR="00E45F57" w:rsidRDefault="0047043B">
      <w:pPr>
        <w:widowControl/>
        <w:spacing w:line="360" w:lineRule="auto"/>
        <w:ind w:firstLineChars="200" w:firstLine="480"/>
        <w:jc w:val="left"/>
        <w:rPr>
          <w:sz w:val="24"/>
          <w:szCs w:val="24"/>
        </w:rPr>
      </w:pPr>
      <w:r>
        <w:rPr>
          <w:kern w:val="0"/>
          <w:sz w:val="24"/>
        </w:rPr>
        <w:t>具体费率如下：</w:t>
      </w:r>
    </w:p>
    <w:tbl>
      <w:tblPr>
        <w:tblW w:w="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560"/>
      </w:tblGrid>
      <w:tr w:rsidR="00E45F57" w14:paraId="36396F28" w14:textId="77777777" w:rsidTr="003762E9">
        <w:trPr>
          <w:trHeight w:val="307"/>
          <w:jc w:val="center"/>
        </w:trPr>
        <w:tc>
          <w:tcPr>
            <w:tcW w:w="1984" w:type="dxa"/>
            <w:shd w:val="clear" w:color="auto" w:fill="auto"/>
          </w:tcPr>
          <w:p w14:paraId="64FCEF2D" w14:textId="77777777" w:rsidR="00E45F57" w:rsidRDefault="0047043B">
            <w:pPr>
              <w:spacing w:line="360" w:lineRule="auto"/>
              <w:jc w:val="center"/>
              <w:rPr>
                <w:rFonts w:asciiTheme="majorEastAsia" w:eastAsiaTheme="majorEastAsia" w:hAnsiTheme="majorEastAsia" w:cs="楷体"/>
                <w:szCs w:val="21"/>
              </w:rPr>
            </w:pPr>
            <w:r>
              <w:rPr>
                <w:rFonts w:asciiTheme="majorEastAsia" w:eastAsiaTheme="majorEastAsia" w:hAnsiTheme="majorEastAsia" w:cs="楷体" w:hint="eastAsia"/>
                <w:szCs w:val="21"/>
              </w:rPr>
              <w:t>持有基金份额期限</w:t>
            </w:r>
          </w:p>
        </w:tc>
        <w:tc>
          <w:tcPr>
            <w:tcW w:w="1560" w:type="dxa"/>
            <w:shd w:val="clear" w:color="auto" w:fill="auto"/>
          </w:tcPr>
          <w:p w14:paraId="567088B5" w14:textId="77777777" w:rsidR="00E45F57" w:rsidRDefault="0047043B">
            <w:pPr>
              <w:spacing w:line="360" w:lineRule="auto"/>
              <w:jc w:val="center"/>
              <w:rPr>
                <w:rFonts w:asciiTheme="majorEastAsia" w:eastAsiaTheme="majorEastAsia" w:hAnsiTheme="majorEastAsia" w:cs="楷体"/>
                <w:szCs w:val="21"/>
              </w:rPr>
            </w:pPr>
            <w:r>
              <w:rPr>
                <w:rFonts w:asciiTheme="majorEastAsia" w:eastAsiaTheme="majorEastAsia" w:hAnsiTheme="majorEastAsia" w:cs="楷体" w:hint="eastAsia"/>
                <w:szCs w:val="21"/>
              </w:rPr>
              <w:t>A类赎回费率</w:t>
            </w:r>
          </w:p>
        </w:tc>
      </w:tr>
      <w:tr w:rsidR="00E45F57" w14:paraId="1EC79846" w14:textId="77777777" w:rsidTr="003762E9">
        <w:trPr>
          <w:trHeight w:val="268"/>
          <w:jc w:val="center"/>
        </w:trPr>
        <w:tc>
          <w:tcPr>
            <w:tcW w:w="1984" w:type="dxa"/>
            <w:shd w:val="clear" w:color="auto" w:fill="auto"/>
            <w:vAlign w:val="center"/>
          </w:tcPr>
          <w:p w14:paraId="546A1E7B" w14:textId="77777777" w:rsidR="00E45F57" w:rsidRDefault="0047043B">
            <w:pPr>
              <w:spacing w:line="360" w:lineRule="auto"/>
              <w:jc w:val="center"/>
              <w:rPr>
                <w:rFonts w:asciiTheme="majorEastAsia" w:eastAsiaTheme="majorEastAsia" w:hAnsiTheme="majorEastAsia" w:cs="楷体"/>
                <w:szCs w:val="21"/>
              </w:rPr>
            </w:pPr>
            <w:r>
              <w:rPr>
                <w:rFonts w:asciiTheme="majorEastAsia" w:eastAsiaTheme="majorEastAsia" w:hAnsiTheme="majorEastAsia" w:cs="楷体" w:hint="eastAsia"/>
                <w:szCs w:val="21"/>
              </w:rPr>
              <w:t>T ＜ 7 日</w:t>
            </w:r>
          </w:p>
        </w:tc>
        <w:tc>
          <w:tcPr>
            <w:tcW w:w="1560" w:type="dxa"/>
            <w:shd w:val="clear" w:color="auto" w:fill="auto"/>
            <w:vAlign w:val="center"/>
          </w:tcPr>
          <w:p w14:paraId="0620436E" w14:textId="77777777" w:rsidR="00E45F57" w:rsidRDefault="0047043B">
            <w:pPr>
              <w:spacing w:line="360" w:lineRule="auto"/>
              <w:jc w:val="center"/>
              <w:rPr>
                <w:rFonts w:asciiTheme="majorEastAsia" w:eastAsiaTheme="majorEastAsia" w:hAnsiTheme="majorEastAsia" w:cs="楷体"/>
                <w:szCs w:val="21"/>
              </w:rPr>
            </w:pPr>
            <w:r>
              <w:rPr>
                <w:rFonts w:asciiTheme="majorEastAsia" w:eastAsiaTheme="majorEastAsia" w:hAnsiTheme="majorEastAsia" w:cs="楷体" w:hint="eastAsia"/>
                <w:szCs w:val="21"/>
              </w:rPr>
              <w:t>1.5%</w:t>
            </w:r>
          </w:p>
        </w:tc>
      </w:tr>
      <w:tr w:rsidR="00E45F57" w14:paraId="705CEC0B" w14:textId="77777777" w:rsidTr="003762E9">
        <w:trPr>
          <w:trHeight w:val="361"/>
          <w:jc w:val="center"/>
        </w:trPr>
        <w:tc>
          <w:tcPr>
            <w:tcW w:w="1984" w:type="dxa"/>
            <w:shd w:val="clear" w:color="auto" w:fill="auto"/>
            <w:vAlign w:val="center"/>
          </w:tcPr>
          <w:p w14:paraId="6A296994" w14:textId="77777777" w:rsidR="00E45F57" w:rsidRDefault="0047043B">
            <w:pPr>
              <w:spacing w:line="360" w:lineRule="auto"/>
              <w:jc w:val="center"/>
              <w:rPr>
                <w:rFonts w:asciiTheme="majorEastAsia" w:eastAsiaTheme="majorEastAsia" w:hAnsiTheme="majorEastAsia" w:cs="楷体"/>
                <w:szCs w:val="21"/>
              </w:rPr>
            </w:pPr>
            <w:r>
              <w:rPr>
                <w:rFonts w:asciiTheme="majorEastAsia" w:eastAsiaTheme="majorEastAsia" w:hAnsiTheme="majorEastAsia" w:cs="楷体" w:hint="eastAsia"/>
                <w:szCs w:val="21"/>
              </w:rPr>
              <w:t>7 ≤ T ＜ 30 日</w:t>
            </w:r>
          </w:p>
        </w:tc>
        <w:tc>
          <w:tcPr>
            <w:tcW w:w="1560" w:type="dxa"/>
            <w:shd w:val="clear" w:color="auto" w:fill="auto"/>
            <w:vAlign w:val="center"/>
          </w:tcPr>
          <w:p w14:paraId="51C43CCA" w14:textId="77777777" w:rsidR="00E45F57" w:rsidRDefault="0047043B">
            <w:pPr>
              <w:spacing w:line="360" w:lineRule="auto"/>
              <w:jc w:val="center"/>
              <w:rPr>
                <w:rFonts w:asciiTheme="majorEastAsia" w:eastAsiaTheme="majorEastAsia" w:hAnsiTheme="majorEastAsia" w:cs="楷体"/>
                <w:szCs w:val="21"/>
              </w:rPr>
            </w:pPr>
            <w:r>
              <w:rPr>
                <w:rFonts w:asciiTheme="majorEastAsia" w:eastAsiaTheme="majorEastAsia" w:hAnsiTheme="majorEastAsia" w:cs="楷体" w:hint="eastAsia"/>
                <w:szCs w:val="21"/>
              </w:rPr>
              <w:t>0.1％</w:t>
            </w:r>
          </w:p>
        </w:tc>
      </w:tr>
      <w:tr w:rsidR="00E45F57" w14:paraId="5007ADD0" w14:textId="77777777" w:rsidTr="003762E9">
        <w:trPr>
          <w:trHeight w:val="273"/>
          <w:jc w:val="center"/>
        </w:trPr>
        <w:tc>
          <w:tcPr>
            <w:tcW w:w="1984" w:type="dxa"/>
            <w:shd w:val="clear" w:color="auto" w:fill="auto"/>
          </w:tcPr>
          <w:p w14:paraId="37D859F5" w14:textId="77777777" w:rsidR="00E45F57" w:rsidRDefault="0047043B">
            <w:pPr>
              <w:spacing w:line="360" w:lineRule="auto"/>
              <w:jc w:val="center"/>
              <w:rPr>
                <w:rFonts w:asciiTheme="majorEastAsia" w:eastAsiaTheme="majorEastAsia" w:hAnsiTheme="majorEastAsia" w:cs="楷体"/>
                <w:szCs w:val="21"/>
              </w:rPr>
            </w:pPr>
            <w:r>
              <w:rPr>
                <w:rFonts w:asciiTheme="majorEastAsia" w:eastAsiaTheme="majorEastAsia" w:hAnsiTheme="majorEastAsia" w:cs="楷体" w:hint="eastAsia"/>
                <w:szCs w:val="21"/>
              </w:rPr>
              <w:t>T ≥30</w:t>
            </w:r>
          </w:p>
        </w:tc>
        <w:tc>
          <w:tcPr>
            <w:tcW w:w="1560" w:type="dxa"/>
            <w:shd w:val="clear" w:color="auto" w:fill="auto"/>
          </w:tcPr>
          <w:p w14:paraId="01FFDE81" w14:textId="77777777" w:rsidR="00E45F57" w:rsidRDefault="0047043B">
            <w:pPr>
              <w:spacing w:line="360" w:lineRule="auto"/>
              <w:jc w:val="center"/>
              <w:rPr>
                <w:rFonts w:asciiTheme="majorEastAsia" w:eastAsiaTheme="majorEastAsia" w:hAnsiTheme="majorEastAsia" w:cs="楷体"/>
                <w:szCs w:val="21"/>
              </w:rPr>
            </w:pPr>
            <w:r>
              <w:rPr>
                <w:rFonts w:asciiTheme="majorEastAsia" w:eastAsiaTheme="majorEastAsia" w:hAnsiTheme="majorEastAsia" w:cs="楷体" w:hint="eastAsia"/>
                <w:szCs w:val="21"/>
              </w:rPr>
              <w:t>0</w:t>
            </w:r>
          </w:p>
        </w:tc>
      </w:tr>
    </w:tbl>
    <w:p w14:paraId="51A3F22F" w14:textId="77777777" w:rsidR="00E45F57" w:rsidRDefault="00E45F57">
      <w:pPr>
        <w:spacing w:line="360" w:lineRule="auto"/>
        <w:rPr>
          <w:sz w:val="24"/>
          <w:szCs w:val="24"/>
        </w:rPr>
      </w:pPr>
    </w:p>
    <w:tbl>
      <w:tblPr>
        <w:tblW w:w="3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701"/>
      </w:tblGrid>
      <w:tr w:rsidR="00E45F57" w14:paraId="3C29BD94" w14:textId="77777777" w:rsidTr="003762E9">
        <w:trPr>
          <w:trHeight w:val="307"/>
          <w:jc w:val="center"/>
        </w:trPr>
        <w:tc>
          <w:tcPr>
            <w:tcW w:w="1984" w:type="dxa"/>
            <w:shd w:val="clear" w:color="auto" w:fill="auto"/>
          </w:tcPr>
          <w:p w14:paraId="198EDBF4" w14:textId="77777777" w:rsidR="00E45F57" w:rsidRDefault="0047043B">
            <w:pPr>
              <w:spacing w:line="360" w:lineRule="auto"/>
              <w:jc w:val="center"/>
              <w:rPr>
                <w:rFonts w:asciiTheme="majorEastAsia" w:eastAsiaTheme="majorEastAsia" w:hAnsiTheme="majorEastAsia" w:cs="楷体"/>
                <w:szCs w:val="21"/>
              </w:rPr>
            </w:pPr>
            <w:r>
              <w:rPr>
                <w:rFonts w:asciiTheme="majorEastAsia" w:eastAsiaTheme="majorEastAsia" w:hAnsiTheme="majorEastAsia" w:cs="楷体" w:hint="eastAsia"/>
                <w:szCs w:val="21"/>
              </w:rPr>
              <w:t>持有基金份额期限</w:t>
            </w:r>
          </w:p>
        </w:tc>
        <w:tc>
          <w:tcPr>
            <w:tcW w:w="1701" w:type="dxa"/>
          </w:tcPr>
          <w:p w14:paraId="1898E22E" w14:textId="77777777" w:rsidR="00E45F57" w:rsidRDefault="0047043B">
            <w:pPr>
              <w:spacing w:line="360" w:lineRule="auto"/>
              <w:jc w:val="center"/>
              <w:rPr>
                <w:rFonts w:asciiTheme="majorEastAsia" w:eastAsiaTheme="majorEastAsia" w:hAnsiTheme="majorEastAsia" w:cs="楷体"/>
                <w:szCs w:val="21"/>
              </w:rPr>
            </w:pPr>
            <w:r>
              <w:rPr>
                <w:rFonts w:asciiTheme="majorEastAsia" w:eastAsiaTheme="majorEastAsia" w:hAnsiTheme="majorEastAsia" w:cs="楷体" w:hint="eastAsia"/>
                <w:szCs w:val="21"/>
              </w:rPr>
              <w:t>C类赎回费率</w:t>
            </w:r>
          </w:p>
        </w:tc>
      </w:tr>
      <w:tr w:rsidR="00E45F57" w14:paraId="2912D55C" w14:textId="77777777" w:rsidTr="003762E9">
        <w:trPr>
          <w:trHeight w:val="268"/>
          <w:jc w:val="center"/>
        </w:trPr>
        <w:tc>
          <w:tcPr>
            <w:tcW w:w="1984" w:type="dxa"/>
            <w:shd w:val="clear" w:color="auto" w:fill="auto"/>
            <w:vAlign w:val="center"/>
          </w:tcPr>
          <w:p w14:paraId="285A9974" w14:textId="77777777" w:rsidR="00E45F57" w:rsidRDefault="0047043B">
            <w:pPr>
              <w:spacing w:line="360" w:lineRule="auto"/>
              <w:jc w:val="center"/>
              <w:rPr>
                <w:rFonts w:asciiTheme="majorEastAsia" w:eastAsiaTheme="majorEastAsia" w:hAnsiTheme="majorEastAsia" w:cs="楷体"/>
                <w:szCs w:val="21"/>
              </w:rPr>
            </w:pPr>
            <w:r>
              <w:rPr>
                <w:rFonts w:asciiTheme="majorEastAsia" w:eastAsiaTheme="majorEastAsia" w:hAnsiTheme="majorEastAsia" w:cs="楷体" w:hint="eastAsia"/>
                <w:szCs w:val="21"/>
              </w:rPr>
              <w:t>T ＜ 7 日</w:t>
            </w:r>
          </w:p>
        </w:tc>
        <w:tc>
          <w:tcPr>
            <w:tcW w:w="1701" w:type="dxa"/>
          </w:tcPr>
          <w:p w14:paraId="36BDC3F1" w14:textId="77777777" w:rsidR="00E45F57" w:rsidRDefault="0047043B">
            <w:pPr>
              <w:spacing w:line="360" w:lineRule="auto"/>
              <w:jc w:val="center"/>
              <w:rPr>
                <w:rFonts w:asciiTheme="majorEastAsia" w:eastAsiaTheme="majorEastAsia" w:hAnsiTheme="majorEastAsia" w:cs="楷体"/>
                <w:szCs w:val="21"/>
              </w:rPr>
            </w:pPr>
            <w:r>
              <w:rPr>
                <w:rFonts w:asciiTheme="majorEastAsia" w:eastAsiaTheme="majorEastAsia" w:hAnsiTheme="majorEastAsia" w:cs="楷体" w:hint="eastAsia"/>
                <w:szCs w:val="21"/>
              </w:rPr>
              <w:t>1.5%</w:t>
            </w:r>
          </w:p>
        </w:tc>
      </w:tr>
      <w:tr w:rsidR="00E45F57" w14:paraId="53EE8669" w14:textId="77777777" w:rsidTr="003762E9">
        <w:trPr>
          <w:trHeight w:val="284"/>
          <w:jc w:val="center"/>
        </w:trPr>
        <w:tc>
          <w:tcPr>
            <w:tcW w:w="1984" w:type="dxa"/>
            <w:shd w:val="clear" w:color="auto" w:fill="auto"/>
            <w:vAlign w:val="center"/>
          </w:tcPr>
          <w:p w14:paraId="528FF7F9" w14:textId="77777777" w:rsidR="00E45F57" w:rsidRDefault="0047043B">
            <w:pPr>
              <w:spacing w:line="360" w:lineRule="auto"/>
              <w:jc w:val="center"/>
              <w:rPr>
                <w:rFonts w:asciiTheme="majorEastAsia" w:eastAsiaTheme="majorEastAsia" w:hAnsiTheme="majorEastAsia" w:cs="楷体"/>
                <w:szCs w:val="21"/>
              </w:rPr>
            </w:pPr>
            <w:r>
              <w:rPr>
                <w:rFonts w:asciiTheme="majorEastAsia" w:eastAsiaTheme="majorEastAsia" w:hAnsiTheme="majorEastAsia" w:cs="楷体" w:hint="eastAsia"/>
                <w:szCs w:val="21"/>
              </w:rPr>
              <w:t>T ≥ 7日</w:t>
            </w:r>
          </w:p>
        </w:tc>
        <w:tc>
          <w:tcPr>
            <w:tcW w:w="1701" w:type="dxa"/>
          </w:tcPr>
          <w:p w14:paraId="7828E538" w14:textId="77777777" w:rsidR="00E45F57" w:rsidRDefault="0047043B">
            <w:pPr>
              <w:spacing w:line="360" w:lineRule="auto"/>
              <w:jc w:val="center"/>
              <w:rPr>
                <w:rFonts w:asciiTheme="majorEastAsia" w:eastAsiaTheme="majorEastAsia" w:hAnsiTheme="majorEastAsia" w:cs="楷体"/>
                <w:szCs w:val="21"/>
              </w:rPr>
            </w:pPr>
            <w:r>
              <w:rPr>
                <w:rFonts w:asciiTheme="majorEastAsia" w:eastAsiaTheme="majorEastAsia" w:hAnsiTheme="majorEastAsia" w:cs="楷体" w:hint="eastAsia"/>
                <w:szCs w:val="21"/>
              </w:rPr>
              <w:t>0</w:t>
            </w:r>
          </w:p>
        </w:tc>
      </w:tr>
    </w:tbl>
    <w:p w14:paraId="00A747BC" w14:textId="77777777" w:rsidR="00E45F57" w:rsidRDefault="00E45F57">
      <w:pPr>
        <w:spacing w:line="360" w:lineRule="auto"/>
        <w:ind w:firstLineChars="200" w:firstLine="480"/>
        <w:rPr>
          <w:sz w:val="24"/>
          <w:szCs w:val="24"/>
        </w:rPr>
      </w:pPr>
    </w:p>
    <w:p w14:paraId="2C77A5C1" w14:textId="77777777" w:rsidR="00E45F57" w:rsidRDefault="0047043B">
      <w:pPr>
        <w:spacing w:line="360" w:lineRule="auto"/>
        <w:ind w:firstLineChars="200" w:firstLine="480"/>
        <w:rPr>
          <w:sz w:val="24"/>
          <w:szCs w:val="24"/>
        </w:rPr>
      </w:pPr>
      <w:r>
        <w:rPr>
          <w:sz w:val="24"/>
          <w:szCs w:val="24"/>
        </w:rPr>
        <w:t>3</w:t>
      </w:r>
      <w:r>
        <w:rPr>
          <w:sz w:val="24"/>
          <w:szCs w:val="24"/>
        </w:rPr>
        <w:t>、基金管理人可以根据法律法规规定及基金合同约定调整申购费率、赎回费率或收费方式，最新的申购费率、赎回费率或收费方式在招募说明书（更新）或相关公告中列示。费率或收费方式如发生变更，基金管理人最迟应于新的费率或收费方式实施日前依照《信息披露办法》的有关规定在规定媒介上公告。</w:t>
      </w:r>
    </w:p>
    <w:p w14:paraId="051EA845" w14:textId="77777777" w:rsidR="00E45F57" w:rsidRDefault="0047043B">
      <w:pPr>
        <w:spacing w:line="360" w:lineRule="auto"/>
        <w:ind w:firstLineChars="200" w:firstLine="480"/>
        <w:rPr>
          <w:bCs/>
          <w:sz w:val="24"/>
          <w:szCs w:val="24"/>
        </w:rPr>
      </w:pPr>
      <w:r>
        <w:rPr>
          <w:bCs/>
          <w:sz w:val="24"/>
          <w:szCs w:val="24"/>
        </w:rPr>
        <w:t>4</w:t>
      </w:r>
      <w:r>
        <w:rPr>
          <w:bCs/>
          <w:sz w:val="24"/>
          <w:szCs w:val="24"/>
        </w:rPr>
        <w:t>、基金管理人可以在不违反法律法规规定及基金合同约定</w:t>
      </w:r>
      <w:r>
        <w:rPr>
          <w:rFonts w:hint="eastAsia"/>
          <w:bCs/>
          <w:sz w:val="24"/>
        </w:rPr>
        <w:t>以及对基金份额持有人利益无实质性不利影响</w:t>
      </w:r>
      <w:r>
        <w:rPr>
          <w:bCs/>
          <w:sz w:val="24"/>
          <w:szCs w:val="24"/>
        </w:rPr>
        <w:t>的情形下根据市场情况开展基金促销活动。在基金促销活动期间，按相关监管部门要求履行必要手续后，基金管理人可以适当调低</w:t>
      </w:r>
      <w:r>
        <w:rPr>
          <w:rFonts w:hint="eastAsia"/>
          <w:bCs/>
          <w:sz w:val="24"/>
          <w:szCs w:val="24"/>
        </w:rPr>
        <w:t>基金</w:t>
      </w:r>
      <w:r>
        <w:rPr>
          <w:bCs/>
          <w:sz w:val="24"/>
          <w:szCs w:val="24"/>
        </w:rPr>
        <w:t>销售费</w:t>
      </w:r>
      <w:r>
        <w:rPr>
          <w:rFonts w:hint="eastAsia"/>
          <w:bCs/>
          <w:sz w:val="24"/>
          <w:szCs w:val="24"/>
        </w:rPr>
        <w:t>用</w:t>
      </w:r>
      <w:r>
        <w:rPr>
          <w:bCs/>
          <w:sz w:val="24"/>
          <w:szCs w:val="24"/>
        </w:rPr>
        <w:t>。</w:t>
      </w:r>
    </w:p>
    <w:p w14:paraId="042A252A" w14:textId="77777777" w:rsidR="00E45F57" w:rsidRDefault="0047043B">
      <w:pPr>
        <w:spacing w:line="360" w:lineRule="auto"/>
        <w:ind w:firstLineChars="200" w:firstLine="480"/>
        <w:rPr>
          <w:rFonts w:ascii="宋体" w:hAnsi="宋体"/>
          <w:sz w:val="24"/>
          <w:szCs w:val="24"/>
          <w:shd w:val="pct10" w:color="auto" w:fill="FFFFFF"/>
        </w:rPr>
      </w:pPr>
      <w:r>
        <w:rPr>
          <w:bCs/>
          <w:sz w:val="24"/>
          <w:szCs w:val="24"/>
        </w:rPr>
        <w:t>5</w:t>
      </w:r>
      <w:r>
        <w:rPr>
          <w:bCs/>
          <w:sz w:val="24"/>
          <w:szCs w:val="24"/>
        </w:rPr>
        <w:t>、当本基金发生大额申购或赎回情形时，基金管理人可以采用摆动定价机制</w:t>
      </w:r>
      <w:r>
        <w:rPr>
          <w:rFonts w:hint="eastAsia"/>
          <w:bCs/>
          <w:sz w:val="24"/>
          <w:szCs w:val="24"/>
        </w:rPr>
        <w:t>，</w:t>
      </w:r>
      <w:r>
        <w:rPr>
          <w:bCs/>
          <w:sz w:val="24"/>
          <w:szCs w:val="24"/>
        </w:rPr>
        <w:t>以确保基金估值的公平性。具体处理原则与操作规范遵循相关法律法规以及监管部门、自律规则的</w:t>
      </w:r>
      <w:r>
        <w:rPr>
          <w:rFonts w:ascii="宋体" w:hAnsi="宋体" w:hint="eastAsia"/>
          <w:bCs/>
          <w:sz w:val="24"/>
          <w:szCs w:val="24"/>
        </w:rPr>
        <w:t>规定。</w:t>
      </w:r>
    </w:p>
    <w:p w14:paraId="5FE08007" w14:textId="77777777" w:rsidR="00E45F57" w:rsidRDefault="0047043B">
      <w:pPr>
        <w:spacing w:line="360" w:lineRule="auto"/>
        <w:ind w:firstLine="420"/>
        <w:rPr>
          <w:rFonts w:ascii="宋体" w:hAnsi="宋体"/>
          <w:sz w:val="24"/>
          <w:szCs w:val="24"/>
          <w:shd w:val="pct10" w:color="auto" w:fill="FFFFFF"/>
        </w:rPr>
      </w:pPr>
      <w:r>
        <w:rPr>
          <w:rFonts w:ascii="宋体" w:hAnsi="宋体"/>
          <w:sz w:val="24"/>
          <w:szCs w:val="24"/>
        </w:rPr>
        <w:t>（七）申购份额与赎回金额的计算方式</w:t>
      </w:r>
    </w:p>
    <w:p w14:paraId="429C84D7" w14:textId="77777777" w:rsidR="00E45F57" w:rsidRDefault="0047043B">
      <w:pPr>
        <w:spacing w:line="360" w:lineRule="auto"/>
        <w:ind w:firstLine="420"/>
        <w:rPr>
          <w:rFonts w:ascii="宋体" w:hAnsi="宋体"/>
          <w:sz w:val="24"/>
          <w:szCs w:val="24"/>
        </w:rPr>
      </w:pPr>
      <w:r>
        <w:rPr>
          <w:rFonts w:ascii="宋体" w:hAnsi="宋体" w:hint="eastAsia"/>
          <w:sz w:val="24"/>
          <w:szCs w:val="24"/>
        </w:rPr>
        <w:t>1、申购份额的计算</w:t>
      </w:r>
    </w:p>
    <w:p w14:paraId="09A10AAB" w14:textId="77777777" w:rsidR="00E45F57" w:rsidRDefault="0047043B">
      <w:pPr>
        <w:spacing w:line="360" w:lineRule="auto"/>
        <w:ind w:firstLine="420"/>
        <w:rPr>
          <w:rFonts w:ascii="宋体" w:hAnsi="宋体"/>
          <w:sz w:val="24"/>
          <w:szCs w:val="24"/>
        </w:rPr>
      </w:pPr>
      <w:r>
        <w:rPr>
          <w:rFonts w:ascii="宋体" w:hAnsi="宋体" w:hint="eastAsia"/>
          <w:sz w:val="24"/>
          <w:szCs w:val="24"/>
        </w:rPr>
        <w:t>（1）A类基金份额</w:t>
      </w:r>
    </w:p>
    <w:p w14:paraId="0222FE71" w14:textId="77777777" w:rsidR="00E45F57" w:rsidRDefault="0047043B">
      <w:pPr>
        <w:spacing w:line="360" w:lineRule="auto"/>
        <w:ind w:firstLine="420"/>
        <w:rPr>
          <w:rFonts w:ascii="宋体" w:hAnsi="宋体"/>
          <w:sz w:val="24"/>
          <w:szCs w:val="24"/>
        </w:rPr>
      </w:pPr>
      <w:r>
        <w:rPr>
          <w:rFonts w:ascii="宋体" w:hAnsi="宋体" w:hint="eastAsia"/>
          <w:sz w:val="24"/>
          <w:szCs w:val="24"/>
        </w:rPr>
        <w:t>本基金A类基金份额的申购金额包括申购费用和净申购金额。其中：</w:t>
      </w:r>
    </w:p>
    <w:p w14:paraId="1387F0FF" w14:textId="77777777" w:rsidR="00E45F57" w:rsidRDefault="0047043B">
      <w:pPr>
        <w:spacing w:line="360" w:lineRule="auto"/>
        <w:ind w:firstLine="420"/>
        <w:rPr>
          <w:rFonts w:ascii="宋体" w:hAnsi="宋体"/>
          <w:sz w:val="24"/>
          <w:szCs w:val="24"/>
        </w:rPr>
      </w:pPr>
      <w:r>
        <w:rPr>
          <w:rFonts w:ascii="宋体" w:hAnsi="宋体" w:hint="eastAsia"/>
          <w:sz w:val="24"/>
          <w:szCs w:val="24"/>
        </w:rPr>
        <w:t>申购份额的计算方式如下：</w:t>
      </w:r>
    </w:p>
    <w:p w14:paraId="6135261A" w14:textId="77777777" w:rsidR="00E45F57" w:rsidRDefault="0047043B">
      <w:pPr>
        <w:spacing w:line="360" w:lineRule="auto"/>
        <w:ind w:firstLine="420"/>
        <w:rPr>
          <w:rFonts w:ascii="宋体" w:hAnsi="宋体"/>
          <w:sz w:val="24"/>
          <w:szCs w:val="24"/>
        </w:rPr>
      </w:pPr>
      <w:r>
        <w:rPr>
          <w:rFonts w:ascii="宋体" w:hAnsi="宋体" w:hint="eastAsia"/>
          <w:sz w:val="24"/>
          <w:szCs w:val="24"/>
        </w:rPr>
        <w:t>净申购金额 = 申购金额/（1＋申购费率）</w:t>
      </w:r>
    </w:p>
    <w:p w14:paraId="4F039E84" w14:textId="77777777" w:rsidR="00E45F57" w:rsidRDefault="0047043B">
      <w:pPr>
        <w:spacing w:line="360" w:lineRule="auto"/>
        <w:ind w:firstLine="420"/>
        <w:rPr>
          <w:rFonts w:ascii="宋体" w:hAnsi="宋体"/>
          <w:sz w:val="24"/>
          <w:szCs w:val="24"/>
        </w:rPr>
      </w:pPr>
      <w:r>
        <w:rPr>
          <w:rFonts w:ascii="宋体" w:hAnsi="宋体" w:hint="eastAsia"/>
          <w:sz w:val="24"/>
          <w:szCs w:val="24"/>
        </w:rPr>
        <w:lastRenderedPageBreak/>
        <w:t>申购费用 = 申购金额－净申购金额</w:t>
      </w:r>
    </w:p>
    <w:p w14:paraId="58E51D72" w14:textId="77777777" w:rsidR="00E45F57" w:rsidRDefault="0047043B">
      <w:pPr>
        <w:spacing w:line="360" w:lineRule="auto"/>
        <w:ind w:firstLine="420"/>
        <w:rPr>
          <w:rFonts w:ascii="宋体" w:hAnsi="宋体"/>
          <w:sz w:val="24"/>
          <w:szCs w:val="24"/>
        </w:rPr>
      </w:pPr>
      <w:r>
        <w:rPr>
          <w:rFonts w:ascii="宋体" w:hAnsi="宋体" w:hint="eastAsia"/>
          <w:sz w:val="24"/>
          <w:szCs w:val="24"/>
        </w:rPr>
        <w:t>申购份额 = 净申购金额/T日A类基金份额净值</w:t>
      </w:r>
    </w:p>
    <w:p w14:paraId="68A7830A" w14:textId="77777777" w:rsidR="00E45F57" w:rsidRDefault="0047043B">
      <w:pPr>
        <w:spacing w:line="360" w:lineRule="auto"/>
        <w:ind w:firstLine="420"/>
        <w:rPr>
          <w:rFonts w:ascii="宋体" w:hAnsi="宋体"/>
          <w:sz w:val="24"/>
          <w:szCs w:val="24"/>
        </w:rPr>
      </w:pPr>
      <w:r>
        <w:rPr>
          <w:rFonts w:ascii="宋体" w:hAnsi="宋体" w:hint="eastAsia"/>
          <w:sz w:val="24"/>
          <w:szCs w:val="24"/>
        </w:rPr>
        <w:t>对于适用固定金额申购费的申购：净申购金额＝申购金额－申购费用</w:t>
      </w:r>
    </w:p>
    <w:p w14:paraId="7D5B14A9" w14:textId="77777777" w:rsidR="00E45F57" w:rsidRDefault="0047043B">
      <w:pPr>
        <w:spacing w:line="360" w:lineRule="auto"/>
        <w:ind w:firstLine="420"/>
        <w:rPr>
          <w:rFonts w:ascii="宋体" w:hAnsi="宋体"/>
          <w:sz w:val="24"/>
          <w:szCs w:val="24"/>
        </w:rPr>
      </w:pPr>
      <w:r>
        <w:rPr>
          <w:rFonts w:ascii="宋体" w:hAnsi="宋体" w:hint="eastAsia"/>
          <w:sz w:val="24"/>
          <w:szCs w:val="24"/>
        </w:rPr>
        <w:t>各计算结果均按照四舍五入方法，保留到小数点后两位，由此误差产生的损失由基金财产承担，产生的收益归基金财产所有。</w:t>
      </w:r>
    </w:p>
    <w:p w14:paraId="2A34852B" w14:textId="77777777" w:rsidR="00E45F57" w:rsidRDefault="0047043B">
      <w:pPr>
        <w:spacing w:line="360" w:lineRule="auto"/>
        <w:ind w:firstLine="420"/>
        <w:rPr>
          <w:rFonts w:ascii="宋体" w:hAnsi="宋体"/>
          <w:sz w:val="24"/>
          <w:szCs w:val="24"/>
        </w:rPr>
      </w:pPr>
      <w:r>
        <w:rPr>
          <w:rFonts w:ascii="宋体" w:hAnsi="宋体" w:hint="eastAsia"/>
          <w:sz w:val="24"/>
          <w:szCs w:val="24"/>
        </w:rPr>
        <w:t>例：某投资人（非养老金客户）投资10,000元申购本基金A类基金份额，假设申购当日A类基金份额净值为1.0500元，则可得到的申购份额为：</w:t>
      </w:r>
    </w:p>
    <w:p w14:paraId="3BE57A25" w14:textId="77777777" w:rsidR="00E45F57" w:rsidRDefault="0047043B">
      <w:pPr>
        <w:spacing w:line="360" w:lineRule="auto"/>
        <w:ind w:firstLine="420"/>
        <w:rPr>
          <w:rFonts w:ascii="宋体" w:hAnsi="宋体"/>
          <w:sz w:val="24"/>
          <w:szCs w:val="24"/>
        </w:rPr>
      </w:pPr>
      <w:r>
        <w:rPr>
          <w:rFonts w:ascii="宋体" w:hAnsi="宋体" w:hint="eastAsia"/>
          <w:sz w:val="24"/>
          <w:szCs w:val="24"/>
        </w:rPr>
        <w:t>净申购金额=10,000/（1+0.8％）=9,920.63元</w:t>
      </w:r>
    </w:p>
    <w:p w14:paraId="6D8BA7C5" w14:textId="77777777" w:rsidR="00E45F57" w:rsidRDefault="0047043B">
      <w:pPr>
        <w:spacing w:line="360" w:lineRule="auto"/>
        <w:ind w:firstLine="420"/>
        <w:rPr>
          <w:rFonts w:ascii="宋体" w:hAnsi="宋体"/>
          <w:sz w:val="24"/>
          <w:szCs w:val="24"/>
        </w:rPr>
      </w:pPr>
      <w:r>
        <w:rPr>
          <w:rFonts w:ascii="宋体" w:hAnsi="宋体" w:hint="eastAsia"/>
          <w:sz w:val="24"/>
          <w:szCs w:val="24"/>
        </w:rPr>
        <w:t>申购费用=10,000－9,920.63=79.37元</w:t>
      </w:r>
    </w:p>
    <w:p w14:paraId="21B0119A" w14:textId="77777777" w:rsidR="00E45F57" w:rsidRDefault="0047043B">
      <w:pPr>
        <w:spacing w:line="360" w:lineRule="auto"/>
        <w:ind w:firstLine="420"/>
        <w:rPr>
          <w:rFonts w:ascii="宋体" w:hAnsi="宋体"/>
          <w:sz w:val="24"/>
          <w:szCs w:val="24"/>
        </w:rPr>
      </w:pPr>
      <w:r>
        <w:rPr>
          <w:rFonts w:ascii="宋体" w:hAnsi="宋体" w:hint="eastAsia"/>
          <w:sz w:val="24"/>
          <w:szCs w:val="24"/>
        </w:rPr>
        <w:t>申购份额=9,920.63/1.0500=9,448.22份</w:t>
      </w:r>
    </w:p>
    <w:p w14:paraId="7A9FFD1C" w14:textId="77777777" w:rsidR="00E45F57" w:rsidRDefault="0047043B">
      <w:pPr>
        <w:spacing w:line="360" w:lineRule="auto"/>
        <w:ind w:firstLine="420"/>
        <w:rPr>
          <w:rFonts w:ascii="宋体" w:hAnsi="宋体"/>
          <w:sz w:val="24"/>
          <w:szCs w:val="24"/>
        </w:rPr>
      </w:pPr>
      <w:r>
        <w:rPr>
          <w:rFonts w:ascii="宋体" w:hAnsi="宋体" w:hint="eastAsia"/>
          <w:sz w:val="24"/>
          <w:szCs w:val="24"/>
        </w:rPr>
        <w:t>即：投资人投资10,000元申购本基金A类基金份额，其对应申购费率为0.8％，假设申购当日A类基金份额净值为1.0500元，则其可得到9,448.22份A类基金份额。</w:t>
      </w:r>
    </w:p>
    <w:p w14:paraId="66BE15E7" w14:textId="77777777" w:rsidR="00E45F57" w:rsidRDefault="0047043B">
      <w:pPr>
        <w:spacing w:line="360" w:lineRule="auto"/>
        <w:ind w:firstLine="420"/>
        <w:rPr>
          <w:rFonts w:ascii="宋体" w:hAnsi="宋体"/>
          <w:sz w:val="24"/>
          <w:szCs w:val="24"/>
        </w:rPr>
      </w:pPr>
      <w:r>
        <w:rPr>
          <w:rFonts w:ascii="宋体" w:hAnsi="宋体" w:hint="eastAsia"/>
          <w:sz w:val="24"/>
          <w:szCs w:val="24"/>
        </w:rPr>
        <w:t>（2）C类基金份额</w:t>
      </w:r>
    </w:p>
    <w:p w14:paraId="255B2D24" w14:textId="77777777" w:rsidR="00E45F57" w:rsidRDefault="0047043B">
      <w:pPr>
        <w:spacing w:line="360" w:lineRule="auto"/>
        <w:ind w:firstLine="420"/>
        <w:rPr>
          <w:rFonts w:ascii="宋体" w:hAnsi="宋体"/>
          <w:sz w:val="24"/>
          <w:szCs w:val="24"/>
        </w:rPr>
      </w:pPr>
      <w:r>
        <w:rPr>
          <w:rFonts w:ascii="宋体" w:hAnsi="宋体" w:hint="eastAsia"/>
          <w:sz w:val="24"/>
          <w:szCs w:val="24"/>
        </w:rPr>
        <w:t xml:space="preserve">如果投资人选择申购C类基金份额，则申购份数的计算方法如下： </w:t>
      </w:r>
    </w:p>
    <w:p w14:paraId="35DF78F9" w14:textId="77777777" w:rsidR="00E45F57" w:rsidRDefault="0047043B">
      <w:pPr>
        <w:spacing w:line="360" w:lineRule="auto"/>
        <w:ind w:firstLine="420"/>
        <w:rPr>
          <w:rFonts w:ascii="宋体" w:hAnsi="宋体"/>
          <w:sz w:val="24"/>
          <w:szCs w:val="24"/>
        </w:rPr>
      </w:pPr>
      <w:r>
        <w:rPr>
          <w:rFonts w:ascii="宋体" w:hAnsi="宋体" w:hint="eastAsia"/>
          <w:sz w:val="24"/>
          <w:szCs w:val="24"/>
        </w:rPr>
        <w:t xml:space="preserve">申购份额=申购金额/申购当日C类基金份额净值 </w:t>
      </w:r>
    </w:p>
    <w:p w14:paraId="5930B974" w14:textId="77777777" w:rsidR="00E45F57" w:rsidRDefault="0047043B">
      <w:pPr>
        <w:spacing w:line="360" w:lineRule="auto"/>
        <w:ind w:firstLine="420"/>
        <w:rPr>
          <w:rFonts w:ascii="宋体" w:hAnsi="宋体"/>
          <w:sz w:val="24"/>
          <w:szCs w:val="24"/>
        </w:rPr>
      </w:pPr>
      <w:r>
        <w:rPr>
          <w:rFonts w:ascii="宋体" w:hAnsi="宋体" w:hint="eastAsia"/>
          <w:sz w:val="24"/>
          <w:szCs w:val="24"/>
        </w:rPr>
        <w:t>各计算结果均按照四舍五入方法，保留到小数点后两位，由此误差产生的损失由基金财产承担，产生的收益归基金财产所有。</w:t>
      </w:r>
    </w:p>
    <w:p w14:paraId="3D477E8B" w14:textId="77777777" w:rsidR="00E45F57" w:rsidRDefault="0047043B">
      <w:pPr>
        <w:spacing w:line="360" w:lineRule="auto"/>
        <w:ind w:firstLine="420"/>
        <w:rPr>
          <w:rFonts w:ascii="宋体" w:hAnsi="宋体"/>
          <w:sz w:val="24"/>
          <w:szCs w:val="24"/>
        </w:rPr>
      </w:pPr>
      <w:r>
        <w:rPr>
          <w:rFonts w:ascii="宋体" w:hAnsi="宋体" w:hint="eastAsia"/>
          <w:sz w:val="24"/>
          <w:szCs w:val="24"/>
        </w:rPr>
        <w:t>例：某投资者投资5万元申购本基金的C类基金份额，假设申购当日C类基金份额净值为1.0500元，则可得到的申购份额为：</w:t>
      </w:r>
    </w:p>
    <w:p w14:paraId="7ACE6772" w14:textId="77777777" w:rsidR="00E45F57" w:rsidRDefault="0047043B">
      <w:pPr>
        <w:spacing w:line="360" w:lineRule="auto"/>
        <w:ind w:firstLine="420"/>
        <w:rPr>
          <w:rFonts w:ascii="宋体" w:hAnsi="宋体"/>
          <w:sz w:val="24"/>
          <w:szCs w:val="24"/>
        </w:rPr>
      </w:pPr>
      <w:r>
        <w:rPr>
          <w:rFonts w:ascii="宋体" w:hAnsi="宋体" w:hint="eastAsia"/>
          <w:sz w:val="24"/>
          <w:szCs w:val="24"/>
        </w:rPr>
        <w:t>申购份额=50,000/1.0500=47,619.05份</w:t>
      </w:r>
    </w:p>
    <w:p w14:paraId="5B636F28" w14:textId="77777777" w:rsidR="00E45F57" w:rsidRDefault="0047043B">
      <w:pPr>
        <w:autoSpaceDE w:val="0"/>
        <w:autoSpaceDN w:val="0"/>
        <w:spacing w:line="360" w:lineRule="auto"/>
        <w:ind w:firstLineChars="200" w:firstLine="480"/>
        <w:textAlignment w:val="bottom"/>
        <w:rPr>
          <w:rFonts w:ascii="宋体" w:hAnsi="宋体"/>
          <w:sz w:val="24"/>
          <w:szCs w:val="24"/>
        </w:rPr>
      </w:pPr>
      <w:r>
        <w:rPr>
          <w:rFonts w:ascii="宋体" w:hAnsi="宋体" w:hint="eastAsia"/>
          <w:sz w:val="24"/>
          <w:szCs w:val="24"/>
        </w:rPr>
        <w:t>即：投资者投资5万元申购本基金的C类基金份额，假设申购当日C类基金份额净值为1.0500元，则其可得到47,619.05份C类基金份额。</w:t>
      </w:r>
    </w:p>
    <w:p w14:paraId="10AC3D5B" w14:textId="77777777" w:rsidR="00E45F57" w:rsidRDefault="0047043B">
      <w:pPr>
        <w:autoSpaceDE w:val="0"/>
        <w:autoSpaceDN w:val="0"/>
        <w:spacing w:line="360" w:lineRule="auto"/>
        <w:ind w:firstLineChars="200" w:firstLine="480"/>
        <w:textAlignment w:val="bottom"/>
        <w:rPr>
          <w:sz w:val="24"/>
          <w:szCs w:val="24"/>
        </w:rPr>
      </w:pPr>
      <w:r>
        <w:rPr>
          <w:sz w:val="24"/>
          <w:szCs w:val="24"/>
        </w:rPr>
        <w:t>2</w:t>
      </w:r>
      <w:r>
        <w:rPr>
          <w:sz w:val="24"/>
          <w:szCs w:val="24"/>
        </w:rPr>
        <w:t>、赎回金额的计算</w:t>
      </w:r>
    </w:p>
    <w:p w14:paraId="3ABA8E25"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w:t>
      </w:r>
      <w:r>
        <w:rPr>
          <w:rFonts w:hAnsi="宋体" w:hint="eastAsia"/>
          <w:kern w:val="0"/>
          <w:sz w:val="24"/>
          <w:szCs w:val="24"/>
        </w:rPr>
        <w:t>A</w:t>
      </w:r>
      <w:r>
        <w:rPr>
          <w:rFonts w:hAnsi="宋体" w:hint="eastAsia"/>
          <w:kern w:val="0"/>
          <w:sz w:val="24"/>
          <w:szCs w:val="24"/>
        </w:rPr>
        <w:t>类基金份额</w:t>
      </w:r>
    </w:p>
    <w:p w14:paraId="21EC033A"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本基金的赎回金额为赎回总额扣减赎回费用。其中：</w:t>
      </w:r>
    </w:p>
    <w:p w14:paraId="76447D1E"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赎回总额＝赎回份数×</w:t>
      </w:r>
      <w:r>
        <w:rPr>
          <w:rFonts w:hAnsi="宋体"/>
          <w:kern w:val="0"/>
          <w:sz w:val="24"/>
          <w:szCs w:val="24"/>
        </w:rPr>
        <w:t>T</w:t>
      </w:r>
      <w:r>
        <w:rPr>
          <w:rFonts w:hAnsi="宋体" w:hint="eastAsia"/>
          <w:kern w:val="0"/>
          <w:sz w:val="24"/>
          <w:szCs w:val="24"/>
        </w:rPr>
        <w:t>日</w:t>
      </w:r>
      <w:r>
        <w:rPr>
          <w:rFonts w:hAnsi="宋体"/>
          <w:kern w:val="0"/>
          <w:sz w:val="24"/>
          <w:szCs w:val="24"/>
        </w:rPr>
        <w:t>A</w:t>
      </w:r>
      <w:r>
        <w:rPr>
          <w:rFonts w:hAnsi="宋体" w:hint="eastAsia"/>
          <w:kern w:val="0"/>
          <w:sz w:val="24"/>
          <w:szCs w:val="24"/>
        </w:rPr>
        <w:t>类基金份额净值</w:t>
      </w:r>
    </w:p>
    <w:p w14:paraId="3C80D8D1"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赎回费用＝赎回总额×赎回费率</w:t>
      </w:r>
    </w:p>
    <w:p w14:paraId="360A9993"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赎回金额＝赎回总额－赎回费用</w:t>
      </w:r>
    </w:p>
    <w:p w14:paraId="4FB27976"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lastRenderedPageBreak/>
        <w:t>例：某投资人赎回本基金</w:t>
      </w:r>
      <w:r>
        <w:rPr>
          <w:rFonts w:hAnsi="宋体" w:hint="eastAsia"/>
          <w:kern w:val="0"/>
          <w:sz w:val="24"/>
          <w:szCs w:val="24"/>
        </w:rPr>
        <w:t>10,000</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类基金份额，持有时间为一年三个月，对应的赎回费率为</w:t>
      </w:r>
      <w:r>
        <w:rPr>
          <w:rFonts w:hAnsi="宋体" w:hint="eastAsia"/>
          <w:kern w:val="0"/>
          <w:sz w:val="24"/>
          <w:szCs w:val="24"/>
        </w:rPr>
        <w:t>0</w:t>
      </w:r>
      <w:r>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类基金份额净值是</w:t>
      </w:r>
      <w:r>
        <w:rPr>
          <w:rFonts w:hAnsi="宋体" w:hint="eastAsia"/>
          <w:kern w:val="0"/>
          <w:sz w:val="24"/>
          <w:szCs w:val="24"/>
        </w:rPr>
        <w:t>1.0500</w:t>
      </w:r>
      <w:r>
        <w:rPr>
          <w:rFonts w:hAnsi="宋体" w:hint="eastAsia"/>
          <w:kern w:val="0"/>
          <w:sz w:val="24"/>
          <w:szCs w:val="24"/>
        </w:rPr>
        <w:t>元，则其可得到的赎回金额为：</w:t>
      </w:r>
    </w:p>
    <w:p w14:paraId="0CEA94A3"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赎回总额</w:t>
      </w:r>
      <w:r>
        <w:rPr>
          <w:rFonts w:hAnsi="宋体" w:hint="eastAsia"/>
          <w:kern w:val="0"/>
          <w:sz w:val="24"/>
          <w:szCs w:val="24"/>
        </w:rPr>
        <w:t>=10,000</w:t>
      </w:r>
      <w:r>
        <w:rPr>
          <w:rFonts w:hAnsi="宋体" w:hint="eastAsia"/>
          <w:kern w:val="0"/>
          <w:sz w:val="24"/>
          <w:szCs w:val="24"/>
        </w:rPr>
        <w:t>×</w:t>
      </w:r>
      <w:r>
        <w:rPr>
          <w:rFonts w:hAnsi="宋体" w:hint="eastAsia"/>
          <w:kern w:val="0"/>
          <w:sz w:val="24"/>
          <w:szCs w:val="24"/>
        </w:rPr>
        <w:t>1.0500=10,500</w:t>
      </w:r>
      <w:r>
        <w:rPr>
          <w:rFonts w:hAnsi="宋体"/>
          <w:kern w:val="0"/>
          <w:sz w:val="24"/>
          <w:szCs w:val="24"/>
        </w:rPr>
        <w:t>.00</w:t>
      </w:r>
      <w:r>
        <w:rPr>
          <w:rFonts w:hAnsi="宋体" w:hint="eastAsia"/>
          <w:kern w:val="0"/>
          <w:sz w:val="24"/>
          <w:szCs w:val="24"/>
        </w:rPr>
        <w:t>元</w:t>
      </w:r>
    </w:p>
    <w:p w14:paraId="1E54F2DB"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赎回费用</w:t>
      </w:r>
      <w:r>
        <w:rPr>
          <w:rFonts w:hAnsi="宋体" w:hint="eastAsia"/>
          <w:kern w:val="0"/>
          <w:sz w:val="24"/>
          <w:szCs w:val="24"/>
        </w:rPr>
        <w:t>=10,500</w:t>
      </w:r>
      <w:r>
        <w:rPr>
          <w:rFonts w:hAnsi="宋体" w:hint="eastAsia"/>
          <w:kern w:val="0"/>
          <w:sz w:val="24"/>
          <w:szCs w:val="24"/>
        </w:rPr>
        <w:t>×</w:t>
      </w:r>
      <w:r>
        <w:rPr>
          <w:rFonts w:hAnsi="宋体" w:hint="eastAsia"/>
          <w:kern w:val="0"/>
          <w:sz w:val="24"/>
          <w:szCs w:val="24"/>
        </w:rPr>
        <w:t>0%=0</w:t>
      </w:r>
      <w:r>
        <w:rPr>
          <w:rFonts w:hAnsi="宋体"/>
          <w:kern w:val="0"/>
          <w:sz w:val="24"/>
          <w:szCs w:val="24"/>
        </w:rPr>
        <w:t>.00</w:t>
      </w:r>
      <w:r>
        <w:rPr>
          <w:rFonts w:hAnsi="宋体" w:hint="eastAsia"/>
          <w:kern w:val="0"/>
          <w:sz w:val="24"/>
          <w:szCs w:val="24"/>
        </w:rPr>
        <w:t>元</w:t>
      </w:r>
    </w:p>
    <w:p w14:paraId="3BF57388"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赎回金额</w:t>
      </w:r>
      <w:r>
        <w:rPr>
          <w:rFonts w:hAnsi="宋体" w:hint="eastAsia"/>
          <w:kern w:val="0"/>
          <w:sz w:val="24"/>
          <w:szCs w:val="24"/>
        </w:rPr>
        <w:t>=10,500</w:t>
      </w:r>
      <w:r>
        <w:rPr>
          <w:rFonts w:hAnsi="宋体"/>
          <w:kern w:val="0"/>
          <w:sz w:val="24"/>
          <w:szCs w:val="24"/>
        </w:rPr>
        <w:t>.00</w:t>
      </w:r>
      <w:r>
        <w:rPr>
          <w:rFonts w:hAnsi="宋体" w:hint="eastAsia"/>
          <w:kern w:val="0"/>
          <w:sz w:val="24"/>
          <w:szCs w:val="24"/>
        </w:rPr>
        <w:t>元</w:t>
      </w:r>
    </w:p>
    <w:p w14:paraId="525DF62E"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即：投资人赎回本基金</w:t>
      </w:r>
      <w:r>
        <w:rPr>
          <w:rFonts w:hAnsi="宋体" w:hint="eastAsia"/>
          <w:kern w:val="0"/>
          <w:sz w:val="24"/>
          <w:szCs w:val="24"/>
        </w:rPr>
        <w:t>10,000</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类基金份额，假设赎回当日</w:t>
      </w:r>
      <w:r>
        <w:rPr>
          <w:rFonts w:hAnsi="宋体" w:hint="eastAsia"/>
          <w:kern w:val="0"/>
          <w:sz w:val="24"/>
          <w:szCs w:val="24"/>
        </w:rPr>
        <w:t>A</w:t>
      </w:r>
      <w:r>
        <w:rPr>
          <w:rFonts w:hAnsi="宋体" w:hint="eastAsia"/>
          <w:kern w:val="0"/>
          <w:sz w:val="24"/>
          <w:szCs w:val="24"/>
        </w:rPr>
        <w:t>类基金份额净值是</w:t>
      </w:r>
      <w:r>
        <w:rPr>
          <w:rFonts w:hAnsi="宋体" w:hint="eastAsia"/>
          <w:kern w:val="0"/>
          <w:sz w:val="24"/>
          <w:szCs w:val="24"/>
        </w:rPr>
        <w:t>1.0500</w:t>
      </w:r>
      <w:r>
        <w:rPr>
          <w:rFonts w:hAnsi="宋体" w:hint="eastAsia"/>
          <w:kern w:val="0"/>
          <w:sz w:val="24"/>
          <w:szCs w:val="24"/>
        </w:rPr>
        <w:t>元，则其可得到的赎回金额为</w:t>
      </w:r>
      <w:r>
        <w:rPr>
          <w:rFonts w:hAnsi="宋体"/>
          <w:kern w:val="0"/>
          <w:sz w:val="24"/>
          <w:szCs w:val="24"/>
        </w:rPr>
        <w:t>10,500.00</w:t>
      </w:r>
      <w:r>
        <w:rPr>
          <w:rFonts w:hAnsi="宋体" w:hint="eastAsia"/>
          <w:kern w:val="0"/>
          <w:sz w:val="24"/>
          <w:szCs w:val="24"/>
        </w:rPr>
        <w:t>元。</w:t>
      </w:r>
    </w:p>
    <w:p w14:paraId="79BA3160"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w:t>
      </w:r>
      <w:r>
        <w:rPr>
          <w:rFonts w:hAnsi="宋体" w:hint="eastAsia"/>
          <w:kern w:val="0"/>
          <w:sz w:val="24"/>
          <w:szCs w:val="24"/>
        </w:rPr>
        <w:t>C</w:t>
      </w:r>
      <w:r>
        <w:rPr>
          <w:rFonts w:hAnsi="宋体" w:hint="eastAsia"/>
          <w:kern w:val="0"/>
          <w:sz w:val="24"/>
          <w:szCs w:val="24"/>
        </w:rPr>
        <w:t>类基金份额</w:t>
      </w:r>
    </w:p>
    <w:p w14:paraId="77053AF0"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本基金的赎回金额为赎回总额扣减赎回费用。其中，</w:t>
      </w:r>
    </w:p>
    <w:p w14:paraId="1EB30E30"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赎回总额＝赎回份数×</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C</w:t>
      </w:r>
      <w:r>
        <w:rPr>
          <w:rFonts w:hAnsi="宋体" w:hint="eastAsia"/>
          <w:kern w:val="0"/>
          <w:sz w:val="24"/>
          <w:szCs w:val="24"/>
        </w:rPr>
        <w:t>类基金份额净值</w:t>
      </w:r>
    </w:p>
    <w:p w14:paraId="56340ACC"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赎回费用＝赎回总额×赎回费率</w:t>
      </w:r>
    </w:p>
    <w:p w14:paraId="258F1944"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赎回金额</w:t>
      </w:r>
      <w:r>
        <w:rPr>
          <w:rFonts w:hAnsi="宋体" w:hint="eastAsia"/>
          <w:kern w:val="0"/>
          <w:sz w:val="24"/>
          <w:szCs w:val="24"/>
        </w:rPr>
        <w:t>=</w:t>
      </w:r>
      <w:r>
        <w:rPr>
          <w:rFonts w:hAnsi="宋体" w:hint="eastAsia"/>
          <w:kern w:val="0"/>
          <w:sz w:val="24"/>
          <w:szCs w:val="24"/>
        </w:rPr>
        <w:t>赎回总额－赎回费用</w:t>
      </w:r>
    </w:p>
    <w:p w14:paraId="7DC9016B"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例：某投资者赎回本基金</w:t>
      </w:r>
      <w:r>
        <w:rPr>
          <w:rFonts w:hAnsi="宋体" w:hint="eastAsia"/>
          <w:kern w:val="0"/>
          <w:sz w:val="24"/>
          <w:szCs w:val="24"/>
        </w:rPr>
        <w:t>1</w:t>
      </w:r>
      <w:r>
        <w:rPr>
          <w:rFonts w:hAnsi="宋体" w:hint="eastAsia"/>
          <w:kern w:val="0"/>
          <w:sz w:val="24"/>
          <w:szCs w:val="24"/>
        </w:rPr>
        <w:t>万份</w:t>
      </w:r>
      <w:r>
        <w:rPr>
          <w:rFonts w:hAnsi="宋体" w:hint="eastAsia"/>
          <w:kern w:val="0"/>
          <w:sz w:val="24"/>
          <w:szCs w:val="24"/>
        </w:rPr>
        <w:t>C</w:t>
      </w:r>
      <w:r>
        <w:rPr>
          <w:rFonts w:hAnsi="宋体" w:hint="eastAsia"/>
          <w:kern w:val="0"/>
          <w:sz w:val="24"/>
          <w:szCs w:val="24"/>
        </w:rPr>
        <w:t>类基金份额，持有时间为一年六个月，假设赎回当日</w:t>
      </w:r>
      <w:r>
        <w:rPr>
          <w:rFonts w:hAnsi="宋体" w:hint="eastAsia"/>
          <w:kern w:val="0"/>
          <w:sz w:val="24"/>
          <w:szCs w:val="24"/>
        </w:rPr>
        <w:t>C</w:t>
      </w:r>
      <w:r>
        <w:rPr>
          <w:rFonts w:hAnsi="宋体" w:hint="eastAsia"/>
          <w:kern w:val="0"/>
          <w:sz w:val="24"/>
          <w:szCs w:val="24"/>
        </w:rPr>
        <w:t>类基金份额净值是</w:t>
      </w:r>
      <w:r>
        <w:rPr>
          <w:rFonts w:hAnsi="宋体" w:hint="eastAsia"/>
          <w:kern w:val="0"/>
          <w:sz w:val="24"/>
          <w:szCs w:val="24"/>
        </w:rPr>
        <w:t>1.2500</w:t>
      </w:r>
      <w:r>
        <w:rPr>
          <w:rFonts w:hAnsi="宋体" w:hint="eastAsia"/>
          <w:kern w:val="0"/>
          <w:sz w:val="24"/>
          <w:szCs w:val="24"/>
        </w:rPr>
        <w:t>元，对应的赎回费率为</w:t>
      </w:r>
      <w:r>
        <w:rPr>
          <w:rFonts w:hAnsi="宋体" w:hint="eastAsia"/>
          <w:kern w:val="0"/>
          <w:sz w:val="24"/>
          <w:szCs w:val="24"/>
        </w:rPr>
        <w:t>0</w:t>
      </w:r>
      <w:r>
        <w:rPr>
          <w:rFonts w:hAnsi="宋体" w:hint="eastAsia"/>
          <w:kern w:val="0"/>
          <w:sz w:val="24"/>
          <w:szCs w:val="24"/>
        </w:rPr>
        <w:t>％，则其可得到的赎回金额为：</w:t>
      </w:r>
    </w:p>
    <w:p w14:paraId="23485D29"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赎回金额</w:t>
      </w:r>
      <w:r>
        <w:rPr>
          <w:rFonts w:hAnsi="宋体" w:hint="eastAsia"/>
          <w:kern w:val="0"/>
          <w:sz w:val="24"/>
          <w:szCs w:val="24"/>
        </w:rPr>
        <w:t>=10,000</w:t>
      </w:r>
      <w:r>
        <w:rPr>
          <w:rFonts w:hAnsi="宋体" w:hint="eastAsia"/>
          <w:kern w:val="0"/>
          <w:sz w:val="24"/>
          <w:szCs w:val="24"/>
        </w:rPr>
        <w:t>×</w:t>
      </w:r>
      <w:r>
        <w:rPr>
          <w:rFonts w:hAnsi="宋体" w:hint="eastAsia"/>
          <w:kern w:val="0"/>
          <w:sz w:val="24"/>
          <w:szCs w:val="24"/>
        </w:rPr>
        <w:t>1.2500=12,500</w:t>
      </w:r>
      <w:r>
        <w:rPr>
          <w:rFonts w:hAnsi="宋体"/>
          <w:kern w:val="0"/>
          <w:sz w:val="24"/>
          <w:szCs w:val="24"/>
        </w:rPr>
        <w:t>.00</w:t>
      </w:r>
      <w:r>
        <w:rPr>
          <w:rFonts w:hAnsi="宋体" w:hint="eastAsia"/>
          <w:kern w:val="0"/>
          <w:sz w:val="24"/>
          <w:szCs w:val="24"/>
        </w:rPr>
        <w:t>元</w:t>
      </w:r>
    </w:p>
    <w:p w14:paraId="2A2AA7F7" w14:textId="77777777" w:rsidR="00E45F57" w:rsidRDefault="0047043B">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即：投资者赎回本基金</w:t>
      </w:r>
      <w:r>
        <w:rPr>
          <w:rFonts w:hAnsi="宋体" w:hint="eastAsia"/>
          <w:kern w:val="0"/>
          <w:sz w:val="24"/>
          <w:szCs w:val="24"/>
        </w:rPr>
        <w:t>1</w:t>
      </w:r>
      <w:r>
        <w:rPr>
          <w:rFonts w:hAnsi="宋体" w:hint="eastAsia"/>
          <w:kern w:val="0"/>
          <w:sz w:val="24"/>
          <w:szCs w:val="24"/>
        </w:rPr>
        <w:t>万份</w:t>
      </w:r>
      <w:r>
        <w:rPr>
          <w:rFonts w:hAnsi="宋体" w:hint="eastAsia"/>
          <w:kern w:val="0"/>
          <w:sz w:val="24"/>
          <w:szCs w:val="24"/>
        </w:rPr>
        <w:t>C</w:t>
      </w:r>
      <w:r>
        <w:rPr>
          <w:rFonts w:hAnsi="宋体" w:hint="eastAsia"/>
          <w:kern w:val="0"/>
          <w:sz w:val="24"/>
          <w:szCs w:val="24"/>
        </w:rPr>
        <w:t>类基金份额，持有期限为一年六个月，假设赎回当日</w:t>
      </w:r>
      <w:r>
        <w:rPr>
          <w:rFonts w:hAnsi="宋体" w:hint="eastAsia"/>
          <w:kern w:val="0"/>
          <w:sz w:val="24"/>
          <w:szCs w:val="24"/>
        </w:rPr>
        <w:t>C</w:t>
      </w:r>
      <w:r>
        <w:rPr>
          <w:rFonts w:hAnsi="宋体" w:hint="eastAsia"/>
          <w:kern w:val="0"/>
          <w:sz w:val="24"/>
          <w:szCs w:val="24"/>
        </w:rPr>
        <w:t>类基金份额净值是</w:t>
      </w:r>
      <w:r>
        <w:rPr>
          <w:rFonts w:hAnsi="宋体" w:hint="eastAsia"/>
          <w:kern w:val="0"/>
          <w:sz w:val="24"/>
          <w:szCs w:val="24"/>
        </w:rPr>
        <w:t>1.2500</w:t>
      </w:r>
      <w:r>
        <w:rPr>
          <w:rFonts w:hAnsi="宋体" w:hint="eastAsia"/>
          <w:kern w:val="0"/>
          <w:sz w:val="24"/>
          <w:szCs w:val="24"/>
        </w:rPr>
        <w:t>元，则其可得到的赎回金额为</w:t>
      </w:r>
      <w:r>
        <w:rPr>
          <w:rFonts w:hAnsi="宋体" w:hint="eastAsia"/>
          <w:kern w:val="0"/>
          <w:sz w:val="24"/>
          <w:szCs w:val="24"/>
        </w:rPr>
        <w:t>12,500</w:t>
      </w:r>
      <w:r>
        <w:rPr>
          <w:rFonts w:hAnsi="宋体"/>
          <w:kern w:val="0"/>
          <w:sz w:val="24"/>
          <w:szCs w:val="24"/>
        </w:rPr>
        <w:t>.00</w:t>
      </w:r>
      <w:r>
        <w:rPr>
          <w:rFonts w:hAnsi="宋体" w:hint="eastAsia"/>
          <w:kern w:val="0"/>
          <w:sz w:val="24"/>
          <w:szCs w:val="24"/>
        </w:rPr>
        <w:t>元。</w:t>
      </w:r>
    </w:p>
    <w:p w14:paraId="417A7FCE" w14:textId="77777777" w:rsidR="00E45F57" w:rsidRDefault="0047043B">
      <w:pPr>
        <w:pStyle w:val="a7"/>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）赎回费用以人民币元为单位，计算结果按照四舍五入方法，保留到小数点后两位；赎回金额结果按照四舍五入方法，保留小数点后两位，由此误差产生的损失由基金财产承担，产生的收益归基金财产所有。</w:t>
      </w:r>
    </w:p>
    <w:p w14:paraId="1385C9D8" w14:textId="77777777" w:rsidR="00E45F57" w:rsidRDefault="0047043B">
      <w:pPr>
        <w:pStyle w:val="a7"/>
        <w:spacing w:line="360" w:lineRule="auto"/>
        <w:ind w:firstLineChars="200" w:firstLine="480"/>
        <w:rPr>
          <w:kern w:val="0"/>
          <w:sz w:val="24"/>
          <w:szCs w:val="24"/>
        </w:rPr>
      </w:pPr>
      <w:r>
        <w:rPr>
          <w:rFonts w:hint="eastAsia"/>
          <w:kern w:val="0"/>
          <w:sz w:val="24"/>
          <w:szCs w:val="24"/>
        </w:rPr>
        <w:t>3</w:t>
      </w:r>
      <w:r>
        <w:rPr>
          <w:rFonts w:hint="eastAsia"/>
          <w:kern w:val="0"/>
          <w:sz w:val="24"/>
          <w:szCs w:val="24"/>
        </w:rPr>
        <w:t>、</w:t>
      </w:r>
      <w:r>
        <w:rPr>
          <w:rFonts w:hint="eastAsia"/>
          <w:kern w:val="0"/>
          <w:sz w:val="24"/>
          <w:szCs w:val="24"/>
        </w:rPr>
        <w:t>T</w:t>
      </w:r>
      <w:r>
        <w:rPr>
          <w:rFonts w:hint="eastAsia"/>
          <w:kern w:val="0"/>
          <w:sz w:val="24"/>
          <w:szCs w:val="24"/>
        </w:rPr>
        <w:t>日各类基金份额净值的计算</w:t>
      </w:r>
    </w:p>
    <w:p w14:paraId="0E9D2C4D" w14:textId="77777777" w:rsidR="00E45F57" w:rsidRDefault="0047043B">
      <w:pPr>
        <w:pStyle w:val="a7"/>
        <w:spacing w:line="360" w:lineRule="auto"/>
        <w:ind w:firstLineChars="200" w:firstLine="480"/>
        <w:rPr>
          <w:kern w:val="0"/>
          <w:sz w:val="24"/>
          <w:szCs w:val="24"/>
        </w:rPr>
      </w:pPr>
      <w:r>
        <w:rPr>
          <w:rFonts w:hint="eastAsia"/>
          <w:kern w:val="0"/>
          <w:sz w:val="24"/>
          <w:szCs w:val="24"/>
        </w:rPr>
        <w:t>T</w:t>
      </w:r>
      <w:r>
        <w:rPr>
          <w:rFonts w:hint="eastAsia"/>
          <w:kern w:val="0"/>
          <w:sz w:val="24"/>
          <w:szCs w:val="24"/>
        </w:rPr>
        <w:t>日各类基金份额净值</w:t>
      </w:r>
      <w:r>
        <w:rPr>
          <w:rFonts w:hint="eastAsia"/>
          <w:kern w:val="0"/>
          <w:sz w:val="24"/>
          <w:szCs w:val="24"/>
        </w:rPr>
        <w:t xml:space="preserve"> = T</w:t>
      </w:r>
      <w:r>
        <w:rPr>
          <w:rFonts w:hint="eastAsia"/>
          <w:kern w:val="0"/>
          <w:sz w:val="24"/>
          <w:szCs w:val="24"/>
        </w:rPr>
        <w:t>日该类基金资产净值</w:t>
      </w:r>
      <w:r>
        <w:rPr>
          <w:rFonts w:hint="eastAsia"/>
          <w:kern w:val="0"/>
          <w:sz w:val="24"/>
          <w:szCs w:val="24"/>
        </w:rPr>
        <w:t xml:space="preserve"> / T</w:t>
      </w:r>
      <w:r>
        <w:rPr>
          <w:rFonts w:hint="eastAsia"/>
          <w:kern w:val="0"/>
          <w:sz w:val="24"/>
          <w:szCs w:val="24"/>
        </w:rPr>
        <w:t>日该类基金份额总数。</w:t>
      </w:r>
    </w:p>
    <w:p w14:paraId="3EB94EBA" w14:textId="77777777" w:rsidR="00E45F57" w:rsidRDefault="0047043B">
      <w:pPr>
        <w:pStyle w:val="a7"/>
        <w:spacing w:line="360" w:lineRule="auto"/>
        <w:ind w:firstLineChars="200" w:firstLine="480"/>
        <w:rPr>
          <w:kern w:val="0"/>
          <w:sz w:val="24"/>
          <w:szCs w:val="24"/>
        </w:rPr>
      </w:pPr>
      <w:r>
        <w:rPr>
          <w:rFonts w:hint="eastAsia"/>
          <w:kern w:val="0"/>
          <w:sz w:val="24"/>
          <w:szCs w:val="24"/>
        </w:rPr>
        <w:t>T</w:t>
      </w:r>
      <w:r>
        <w:rPr>
          <w:rFonts w:hint="eastAsia"/>
          <w:kern w:val="0"/>
          <w:sz w:val="24"/>
          <w:szCs w:val="24"/>
        </w:rPr>
        <w:t>日的各类基金份额净值在当天收市后计算，均精确到</w:t>
      </w:r>
      <w:r>
        <w:rPr>
          <w:rFonts w:hint="eastAsia"/>
          <w:kern w:val="0"/>
          <w:sz w:val="24"/>
          <w:szCs w:val="24"/>
        </w:rPr>
        <w:t>0.0001</w:t>
      </w:r>
      <w:r>
        <w:rPr>
          <w:rFonts w:hint="eastAsia"/>
          <w:kern w:val="0"/>
          <w:sz w:val="24"/>
          <w:szCs w:val="24"/>
        </w:rPr>
        <w:t>元，小数点后第</w:t>
      </w:r>
      <w:r>
        <w:rPr>
          <w:rFonts w:hint="eastAsia"/>
          <w:kern w:val="0"/>
          <w:sz w:val="24"/>
          <w:szCs w:val="24"/>
        </w:rPr>
        <w:t>5</w:t>
      </w:r>
      <w:r>
        <w:rPr>
          <w:rFonts w:hint="eastAsia"/>
          <w:kern w:val="0"/>
          <w:sz w:val="24"/>
          <w:szCs w:val="24"/>
        </w:rPr>
        <w:t>位四舍五入，由此产生的收益或损失由基金财产承担。</w:t>
      </w:r>
      <w:r>
        <w:rPr>
          <w:rFonts w:hint="eastAsia"/>
          <w:kern w:val="0"/>
          <w:sz w:val="24"/>
          <w:szCs w:val="24"/>
        </w:rPr>
        <w:t xml:space="preserve"> </w:t>
      </w:r>
    </w:p>
    <w:p w14:paraId="660E1DB8" w14:textId="77777777" w:rsidR="00E45F57" w:rsidRDefault="0047043B">
      <w:pPr>
        <w:autoSpaceDE w:val="0"/>
        <w:autoSpaceDN w:val="0"/>
        <w:adjustRightInd w:val="0"/>
        <w:spacing w:line="360" w:lineRule="auto"/>
        <w:ind w:firstLineChars="200" w:firstLine="480"/>
        <w:rPr>
          <w:kern w:val="0"/>
          <w:sz w:val="24"/>
          <w:szCs w:val="24"/>
        </w:rPr>
      </w:pPr>
      <w:r>
        <w:rPr>
          <w:rFonts w:hint="eastAsia"/>
          <w:kern w:val="0"/>
          <w:sz w:val="24"/>
          <w:szCs w:val="24"/>
        </w:rPr>
        <w:t>T</w:t>
      </w:r>
      <w:r>
        <w:rPr>
          <w:rFonts w:hint="eastAsia"/>
          <w:kern w:val="0"/>
          <w:sz w:val="24"/>
          <w:szCs w:val="24"/>
        </w:rPr>
        <w:t>日的各类基金份额净值在当天收市后计算，并按基金合同的约定公告。遇特殊情况，经履行适当程序，可以适当延迟计算或公告。</w:t>
      </w:r>
    </w:p>
    <w:p w14:paraId="4697081D" w14:textId="77777777" w:rsidR="00E45F57" w:rsidRDefault="0047043B">
      <w:pPr>
        <w:autoSpaceDE w:val="0"/>
        <w:autoSpaceDN w:val="0"/>
        <w:adjustRightInd w:val="0"/>
        <w:spacing w:line="360" w:lineRule="auto"/>
        <w:ind w:firstLineChars="200" w:firstLine="480"/>
        <w:rPr>
          <w:sz w:val="24"/>
          <w:szCs w:val="24"/>
        </w:rPr>
      </w:pPr>
      <w:r>
        <w:rPr>
          <w:sz w:val="24"/>
          <w:szCs w:val="24"/>
        </w:rPr>
        <w:lastRenderedPageBreak/>
        <w:t>（八）拒绝或暂停申购的情形</w:t>
      </w:r>
    </w:p>
    <w:p w14:paraId="2B1F2C6F" w14:textId="77777777" w:rsidR="00E45F57" w:rsidRDefault="0047043B">
      <w:pPr>
        <w:autoSpaceDE w:val="0"/>
        <w:autoSpaceDN w:val="0"/>
        <w:adjustRightInd w:val="0"/>
        <w:spacing w:line="360" w:lineRule="auto"/>
        <w:ind w:firstLineChars="200" w:firstLine="480"/>
        <w:rPr>
          <w:sz w:val="24"/>
          <w:szCs w:val="24"/>
        </w:rPr>
      </w:pPr>
      <w:r>
        <w:rPr>
          <w:rFonts w:hint="eastAsia"/>
          <w:sz w:val="24"/>
          <w:szCs w:val="24"/>
        </w:rPr>
        <w:t>发生下列情况时，基金管理人可拒绝或暂停接受投资人的申购申请：</w:t>
      </w:r>
    </w:p>
    <w:p w14:paraId="65F86761" w14:textId="77777777" w:rsidR="00E45F57" w:rsidRDefault="0047043B">
      <w:pPr>
        <w:autoSpaceDE w:val="0"/>
        <w:autoSpaceDN w:val="0"/>
        <w:adjustRightInd w:val="0"/>
        <w:spacing w:line="360" w:lineRule="auto"/>
        <w:ind w:firstLineChars="200" w:firstLine="480"/>
        <w:rPr>
          <w:sz w:val="24"/>
          <w:szCs w:val="24"/>
        </w:rPr>
      </w:pPr>
      <w:r>
        <w:rPr>
          <w:rFonts w:hint="eastAsia"/>
          <w:sz w:val="24"/>
          <w:szCs w:val="24"/>
        </w:rPr>
        <w:t>1</w:t>
      </w:r>
      <w:r>
        <w:rPr>
          <w:rFonts w:hint="eastAsia"/>
          <w:sz w:val="24"/>
          <w:szCs w:val="24"/>
        </w:rPr>
        <w:t>、因不可抗力导致基金无法正常运作。</w:t>
      </w:r>
    </w:p>
    <w:p w14:paraId="05A2D1E7" w14:textId="77777777" w:rsidR="00E45F57" w:rsidRDefault="0047043B">
      <w:pPr>
        <w:autoSpaceDE w:val="0"/>
        <w:autoSpaceDN w:val="0"/>
        <w:adjustRightInd w:val="0"/>
        <w:spacing w:line="360" w:lineRule="auto"/>
        <w:ind w:firstLineChars="200" w:firstLine="480"/>
        <w:rPr>
          <w:sz w:val="24"/>
          <w:szCs w:val="24"/>
        </w:rPr>
      </w:pPr>
      <w:r>
        <w:rPr>
          <w:rFonts w:hint="eastAsia"/>
          <w:sz w:val="24"/>
          <w:szCs w:val="24"/>
        </w:rPr>
        <w:t>2</w:t>
      </w:r>
      <w:r>
        <w:rPr>
          <w:rFonts w:hint="eastAsia"/>
          <w:sz w:val="24"/>
          <w:szCs w:val="24"/>
        </w:rPr>
        <w:t>、发生基金合同规定的暂停基金资产估值情况时。</w:t>
      </w:r>
    </w:p>
    <w:p w14:paraId="525B4057" w14:textId="77777777" w:rsidR="00E45F57" w:rsidRDefault="0047043B">
      <w:pPr>
        <w:autoSpaceDE w:val="0"/>
        <w:autoSpaceDN w:val="0"/>
        <w:adjustRightInd w:val="0"/>
        <w:spacing w:line="360" w:lineRule="auto"/>
        <w:ind w:firstLineChars="200" w:firstLine="480"/>
        <w:rPr>
          <w:sz w:val="24"/>
          <w:szCs w:val="24"/>
        </w:rPr>
      </w:pPr>
      <w:r>
        <w:rPr>
          <w:rFonts w:hint="eastAsia"/>
          <w:sz w:val="24"/>
          <w:szCs w:val="24"/>
        </w:rPr>
        <w:t>3</w:t>
      </w:r>
      <w:r>
        <w:rPr>
          <w:rFonts w:hint="eastAsia"/>
          <w:sz w:val="24"/>
          <w:szCs w:val="24"/>
        </w:rPr>
        <w:t>、证券、期货交易所或外汇市场交易时间非正常停市或港股通临时停市，导致基金管理人无法计算当日基金资产净值。</w:t>
      </w:r>
    </w:p>
    <w:p w14:paraId="11C03701" w14:textId="77777777" w:rsidR="00E45F57" w:rsidRDefault="0047043B">
      <w:pPr>
        <w:autoSpaceDE w:val="0"/>
        <w:autoSpaceDN w:val="0"/>
        <w:adjustRightInd w:val="0"/>
        <w:spacing w:line="360" w:lineRule="auto"/>
        <w:ind w:firstLineChars="200" w:firstLine="480"/>
        <w:rPr>
          <w:sz w:val="24"/>
          <w:szCs w:val="24"/>
        </w:rPr>
      </w:pPr>
      <w:r>
        <w:rPr>
          <w:rFonts w:hint="eastAsia"/>
          <w:sz w:val="24"/>
          <w:szCs w:val="24"/>
        </w:rPr>
        <w:t>4</w:t>
      </w:r>
      <w:r>
        <w:rPr>
          <w:rFonts w:hint="eastAsia"/>
          <w:sz w:val="24"/>
          <w:szCs w:val="24"/>
        </w:rPr>
        <w:t>、接受某笔或某些申购申请可能会影响或损害现有基金份额持有人利益时。</w:t>
      </w:r>
    </w:p>
    <w:p w14:paraId="160ADC56" w14:textId="77777777" w:rsidR="00E45F57" w:rsidRDefault="0047043B">
      <w:pPr>
        <w:autoSpaceDE w:val="0"/>
        <w:autoSpaceDN w:val="0"/>
        <w:adjustRightInd w:val="0"/>
        <w:spacing w:line="360" w:lineRule="auto"/>
        <w:ind w:firstLineChars="200" w:firstLine="480"/>
        <w:rPr>
          <w:sz w:val="24"/>
          <w:szCs w:val="24"/>
        </w:rPr>
      </w:pPr>
      <w:r>
        <w:rPr>
          <w:rFonts w:hint="eastAsia"/>
          <w:sz w:val="24"/>
          <w:szCs w:val="24"/>
        </w:rPr>
        <w:t>5</w:t>
      </w:r>
      <w:r>
        <w:rPr>
          <w:rFonts w:hint="eastAsia"/>
          <w:sz w:val="24"/>
          <w:szCs w:val="24"/>
        </w:rPr>
        <w:t>、基金资产规模过大，使基金管理人无法找到合适的投资品种，或其他可能对基金业绩产生负面影响，或发生其他损害现有基金份额持有人利益的情形。</w:t>
      </w:r>
    </w:p>
    <w:p w14:paraId="39B380D8" w14:textId="77777777" w:rsidR="00E45F57" w:rsidRDefault="0047043B">
      <w:pPr>
        <w:autoSpaceDE w:val="0"/>
        <w:autoSpaceDN w:val="0"/>
        <w:adjustRightInd w:val="0"/>
        <w:spacing w:line="360" w:lineRule="auto"/>
        <w:ind w:firstLineChars="200" w:firstLine="480"/>
        <w:rPr>
          <w:sz w:val="24"/>
          <w:szCs w:val="24"/>
        </w:rPr>
      </w:pPr>
      <w:r>
        <w:rPr>
          <w:rFonts w:hint="eastAsia"/>
          <w:sz w:val="24"/>
          <w:szCs w:val="24"/>
        </w:rPr>
        <w:t>6</w:t>
      </w:r>
      <w:r>
        <w:rPr>
          <w:rFonts w:hint="eastAsia"/>
          <w:sz w:val="24"/>
          <w:szCs w:val="24"/>
        </w:rPr>
        <w:t>、当前一估值日基金资产净值</w:t>
      </w:r>
      <w:r>
        <w:rPr>
          <w:rFonts w:hint="eastAsia"/>
          <w:sz w:val="24"/>
          <w:szCs w:val="24"/>
        </w:rPr>
        <w:t>50%</w:t>
      </w:r>
      <w:r>
        <w:rPr>
          <w:rFonts w:hint="eastAsia"/>
          <w:sz w:val="24"/>
          <w:szCs w:val="24"/>
        </w:rPr>
        <w:t>以上的资产属于特定资产时，经与基金托管人协商确认后，基金管理人应当暂停接受基金申购申请。</w:t>
      </w:r>
    </w:p>
    <w:p w14:paraId="3662C1C0" w14:textId="77777777" w:rsidR="00E45F57" w:rsidRDefault="0047043B">
      <w:pPr>
        <w:autoSpaceDE w:val="0"/>
        <w:autoSpaceDN w:val="0"/>
        <w:adjustRightInd w:val="0"/>
        <w:spacing w:line="360" w:lineRule="auto"/>
        <w:ind w:firstLineChars="200" w:firstLine="480"/>
        <w:rPr>
          <w:sz w:val="24"/>
          <w:szCs w:val="24"/>
        </w:rPr>
      </w:pPr>
      <w:r>
        <w:rPr>
          <w:rFonts w:hint="eastAsia"/>
          <w:sz w:val="24"/>
          <w:szCs w:val="24"/>
        </w:rPr>
        <w:t>7</w:t>
      </w:r>
      <w:r>
        <w:rPr>
          <w:rFonts w:hint="eastAsia"/>
          <w:sz w:val="24"/>
          <w:szCs w:val="24"/>
        </w:rPr>
        <w:t>、基金管理人接受某笔或者某些申购申请有可能导致单一投资者持有基金份额的比例达到或者超过</w:t>
      </w:r>
      <w:r>
        <w:rPr>
          <w:rFonts w:hint="eastAsia"/>
          <w:sz w:val="24"/>
          <w:szCs w:val="24"/>
        </w:rPr>
        <w:t>50%</w:t>
      </w:r>
      <w:r>
        <w:rPr>
          <w:rFonts w:hint="eastAsia"/>
          <w:sz w:val="24"/>
          <w:szCs w:val="24"/>
        </w:rPr>
        <w:t>，或者变相规避</w:t>
      </w:r>
      <w:r>
        <w:rPr>
          <w:rFonts w:hint="eastAsia"/>
          <w:sz w:val="24"/>
          <w:szCs w:val="24"/>
        </w:rPr>
        <w:t>50%</w:t>
      </w:r>
      <w:r>
        <w:rPr>
          <w:rFonts w:hint="eastAsia"/>
          <w:sz w:val="24"/>
          <w:szCs w:val="24"/>
        </w:rPr>
        <w:t>集中度的情形。</w:t>
      </w:r>
    </w:p>
    <w:p w14:paraId="05AFB014" w14:textId="77777777" w:rsidR="00E45F57" w:rsidRDefault="0047043B">
      <w:pPr>
        <w:autoSpaceDE w:val="0"/>
        <w:autoSpaceDN w:val="0"/>
        <w:adjustRightInd w:val="0"/>
        <w:spacing w:line="360" w:lineRule="auto"/>
        <w:ind w:firstLineChars="200" w:firstLine="480"/>
        <w:rPr>
          <w:sz w:val="24"/>
          <w:szCs w:val="24"/>
        </w:rPr>
      </w:pPr>
      <w:r>
        <w:rPr>
          <w:rFonts w:hint="eastAsia"/>
          <w:sz w:val="24"/>
          <w:szCs w:val="24"/>
        </w:rPr>
        <w:t>8</w:t>
      </w:r>
      <w:r>
        <w:rPr>
          <w:rFonts w:hint="eastAsia"/>
          <w:sz w:val="24"/>
          <w:szCs w:val="24"/>
        </w:rPr>
        <w:t>、申购申请超过基金管理人设定的基金总规模、单日净申购比例上限、单一投资者单日或单笔申购金额上限、单一投资者累计持有份额上限的情形。</w:t>
      </w:r>
    </w:p>
    <w:p w14:paraId="4002B420" w14:textId="77777777" w:rsidR="00E45F57" w:rsidRDefault="0047043B">
      <w:pPr>
        <w:autoSpaceDE w:val="0"/>
        <w:autoSpaceDN w:val="0"/>
        <w:adjustRightInd w:val="0"/>
        <w:spacing w:line="360" w:lineRule="auto"/>
        <w:ind w:firstLineChars="200" w:firstLine="480"/>
        <w:rPr>
          <w:sz w:val="24"/>
          <w:szCs w:val="24"/>
        </w:rPr>
      </w:pPr>
      <w:r>
        <w:rPr>
          <w:rFonts w:hint="eastAsia"/>
          <w:sz w:val="24"/>
          <w:szCs w:val="24"/>
        </w:rPr>
        <w:t>9</w:t>
      </w:r>
      <w:r>
        <w:rPr>
          <w:rFonts w:hint="eastAsia"/>
          <w:sz w:val="24"/>
          <w:szCs w:val="24"/>
        </w:rPr>
        <w:t>、基金管理人、基金托管人、基金销售机构或登记机构的异常情况导致基金销售系统、登记结算系统、证券登记系统或基金会计系统无法正常运行。</w:t>
      </w:r>
    </w:p>
    <w:p w14:paraId="42C506B1" w14:textId="77777777" w:rsidR="00E45F57" w:rsidRDefault="0047043B">
      <w:pPr>
        <w:autoSpaceDE w:val="0"/>
        <w:autoSpaceDN w:val="0"/>
        <w:adjustRightInd w:val="0"/>
        <w:spacing w:line="360" w:lineRule="auto"/>
        <w:ind w:firstLineChars="200" w:firstLine="480"/>
        <w:rPr>
          <w:sz w:val="24"/>
          <w:szCs w:val="24"/>
        </w:rPr>
      </w:pPr>
      <w:r>
        <w:rPr>
          <w:rFonts w:hint="eastAsia"/>
          <w:sz w:val="24"/>
          <w:szCs w:val="24"/>
        </w:rPr>
        <w:t>10</w:t>
      </w:r>
      <w:r>
        <w:rPr>
          <w:rFonts w:hint="eastAsia"/>
          <w:sz w:val="24"/>
          <w:szCs w:val="24"/>
        </w:rPr>
        <w:t>、港股通交易每日额度不足。</w:t>
      </w:r>
    </w:p>
    <w:p w14:paraId="1B9E90B1" w14:textId="77777777" w:rsidR="00E45F57" w:rsidRDefault="0047043B">
      <w:pPr>
        <w:autoSpaceDE w:val="0"/>
        <w:autoSpaceDN w:val="0"/>
        <w:adjustRightInd w:val="0"/>
        <w:spacing w:line="360" w:lineRule="auto"/>
        <w:ind w:firstLineChars="200" w:firstLine="480"/>
        <w:rPr>
          <w:sz w:val="24"/>
          <w:szCs w:val="24"/>
        </w:rPr>
      </w:pPr>
      <w:r>
        <w:rPr>
          <w:rFonts w:hint="eastAsia"/>
          <w:sz w:val="24"/>
          <w:szCs w:val="24"/>
        </w:rPr>
        <w:t>11</w:t>
      </w:r>
      <w:r>
        <w:rPr>
          <w:rFonts w:hint="eastAsia"/>
          <w:sz w:val="24"/>
          <w:szCs w:val="24"/>
        </w:rPr>
        <w:t>、法律法规规定、中国证监会认定或基金合同约定的其他情形。</w:t>
      </w:r>
    </w:p>
    <w:p w14:paraId="2D21885B" w14:textId="77777777" w:rsidR="00E45F57" w:rsidRDefault="0047043B">
      <w:pPr>
        <w:autoSpaceDE w:val="0"/>
        <w:autoSpaceDN w:val="0"/>
        <w:adjustRightInd w:val="0"/>
        <w:spacing w:line="360" w:lineRule="auto"/>
        <w:ind w:firstLineChars="200" w:firstLine="480"/>
        <w:rPr>
          <w:sz w:val="24"/>
          <w:szCs w:val="24"/>
        </w:rPr>
      </w:pPr>
      <w:r>
        <w:rPr>
          <w:rFonts w:hint="eastAsia"/>
          <w:sz w:val="24"/>
          <w:szCs w:val="24"/>
        </w:rPr>
        <w:t>发生上述第</w:t>
      </w:r>
      <w:r>
        <w:rPr>
          <w:rFonts w:hint="eastAsia"/>
          <w:sz w:val="24"/>
          <w:szCs w:val="24"/>
        </w:rPr>
        <w:t>1</w:t>
      </w:r>
      <w:r>
        <w:rPr>
          <w:rFonts w:hint="eastAsia"/>
          <w:sz w:val="24"/>
          <w:szCs w:val="24"/>
        </w:rPr>
        <w:t>、</w:t>
      </w:r>
      <w:r>
        <w:rPr>
          <w:rFonts w:hint="eastAsia"/>
          <w:sz w:val="24"/>
          <w:szCs w:val="24"/>
        </w:rPr>
        <w:t>2</w:t>
      </w:r>
      <w:r>
        <w:rPr>
          <w:rFonts w:hint="eastAsia"/>
          <w:sz w:val="24"/>
          <w:szCs w:val="24"/>
        </w:rPr>
        <w:t>、</w:t>
      </w:r>
      <w:r>
        <w:rPr>
          <w:rFonts w:hint="eastAsia"/>
          <w:sz w:val="24"/>
          <w:szCs w:val="24"/>
        </w:rPr>
        <w:t>3</w:t>
      </w:r>
      <w:r>
        <w:rPr>
          <w:rFonts w:hint="eastAsia"/>
          <w:sz w:val="24"/>
          <w:szCs w:val="24"/>
        </w:rPr>
        <w:t>、</w:t>
      </w:r>
      <w:r>
        <w:rPr>
          <w:rFonts w:hint="eastAsia"/>
          <w:sz w:val="24"/>
          <w:szCs w:val="24"/>
        </w:rPr>
        <w:t>5</w:t>
      </w:r>
      <w:r>
        <w:rPr>
          <w:rFonts w:hint="eastAsia"/>
          <w:sz w:val="24"/>
          <w:szCs w:val="24"/>
        </w:rPr>
        <w:t>、</w:t>
      </w:r>
      <w:r>
        <w:rPr>
          <w:rFonts w:hint="eastAsia"/>
          <w:sz w:val="24"/>
          <w:szCs w:val="24"/>
        </w:rPr>
        <w:t>6</w:t>
      </w:r>
      <w:r>
        <w:rPr>
          <w:rFonts w:hint="eastAsia"/>
          <w:sz w:val="24"/>
          <w:szCs w:val="24"/>
        </w:rPr>
        <w:t>、</w:t>
      </w:r>
      <w:r>
        <w:rPr>
          <w:rFonts w:hint="eastAsia"/>
          <w:sz w:val="24"/>
          <w:szCs w:val="24"/>
        </w:rPr>
        <w:t>9</w:t>
      </w:r>
      <w:r>
        <w:rPr>
          <w:rFonts w:hint="eastAsia"/>
          <w:sz w:val="24"/>
          <w:szCs w:val="24"/>
        </w:rPr>
        <w:t>、</w:t>
      </w:r>
      <w:r>
        <w:rPr>
          <w:rFonts w:hint="eastAsia"/>
          <w:sz w:val="24"/>
          <w:szCs w:val="24"/>
        </w:rPr>
        <w:t>10</w:t>
      </w:r>
      <w:r>
        <w:rPr>
          <w:rFonts w:hint="eastAsia"/>
          <w:sz w:val="24"/>
          <w:szCs w:val="24"/>
        </w:rPr>
        <w:t>、</w:t>
      </w:r>
      <w:r>
        <w:rPr>
          <w:rFonts w:hint="eastAsia"/>
          <w:sz w:val="24"/>
          <w:szCs w:val="24"/>
        </w:rPr>
        <w:t>11</w:t>
      </w:r>
      <w:r>
        <w:rPr>
          <w:rFonts w:hint="eastAsia"/>
          <w:sz w:val="24"/>
          <w:szCs w:val="24"/>
        </w:rPr>
        <w:t>项暂停申购情形之一且基金管理人决定暂停接受投资人申购申请时，基金管理人应当根据有关规定在规定媒介上刊登暂停申购公告。如果投资人的申购申请被全部或部分拒绝，被拒绝的申购款项本金将退还给投资人。在暂停申购的情况消除时，基金管理人应及时恢复申购业务的办理。</w:t>
      </w:r>
    </w:p>
    <w:p w14:paraId="7A78CB6B"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（九）暂停赎回或延缓支付赎回款项的情形</w:t>
      </w:r>
    </w:p>
    <w:p w14:paraId="0720C933"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发生下列情形时，基金管理人可暂停接受投资人的赎回申请或延缓支付赎回款项：</w:t>
      </w:r>
    </w:p>
    <w:p w14:paraId="0FD370CA" w14:textId="77777777" w:rsidR="00E45F57" w:rsidRDefault="0047043B">
      <w:pPr>
        <w:spacing w:line="360" w:lineRule="auto"/>
        <w:ind w:firstLineChars="200" w:firstLine="480"/>
        <w:rPr>
          <w:bCs/>
          <w:sz w:val="24"/>
          <w:szCs w:val="24"/>
        </w:rPr>
      </w:pPr>
      <w:r>
        <w:rPr>
          <w:bCs/>
          <w:sz w:val="24"/>
          <w:szCs w:val="24"/>
        </w:rPr>
        <w:t>1</w:t>
      </w:r>
      <w:r>
        <w:rPr>
          <w:rFonts w:hint="eastAsia"/>
          <w:bCs/>
          <w:sz w:val="24"/>
          <w:szCs w:val="24"/>
        </w:rPr>
        <w:t>、因不可抗力导致基金管理人不能支付赎回款项。</w:t>
      </w:r>
    </w:p>
    <w:p w14:paraId="3D9A9EE5" w14:textId="77777777" w:rsidR="00E45F57" w:rsidRDefault="0047043B">
      <w:pPr>
        <w:spacing w:line="360" w:lineRule="auto"/>
        <w:ind w:firstLineChars="200" w:firstLine="480"/>
        <w:rPr>
          <w:bCs/>
          <w:sz w:val="24"/>
          <w:szCs w:val="24"/>
        </w:rPr>
      </w:pPr>
      <w:r>
        <w:rPr>
          <w:bCs/>
          <w:sz w:val="24"/>
          <w:szCs w:val="24"/>
        </w:rPr>
        <w:t>2</w:t>
      </w:r>
      <w:r>
        <w:rPr>
          <w:rFonts w:hint="eastAsia"/>
          <w:bCs/>
          <w:sz w:val="24"/>
          <w:szCs w:val="24"/>
        </w:rPr>
        <w:t>、发生基金合同规定的暂停基金资产估值情况时。</w:t>
      </w:r>
    </w:p>
    <w:p w14:paraId="6FCE82CB" w14:textId="77777777" w:rsidR="00E45F57" w:rsidRDefault="0047043B">
      <w:pPr>
        <w:spacing w:line="360" w:lineRule="auto"/>
        <w:ind w:firstLineChars="200" w:firstLine="480"/>
        <w:rPr>
          <w:bCs/>
          <w:sz w:val="24"/>
          <w:szCs w:val="24"/>
        </w:rPr>
      </w:pPr>
      <w:r>
        <w:rPr>
          <w:bCs/>
          <w:sz w:val="24"/>
          <w:szCs w:val="24"/>
        </w:rPr>
        <w:lastRenderedPageBreak/>
        <w:t>3</w:t>
      </w:r>
      <w:r>
        <w:rPr>
          <w:rFonts w:hint="eastAsia"/>
          <w:bCs/>
          <w:sz w:val="24"/>
          <w:szCs w:val="24"/>
        </w:rPr>
        <w:t>、证券、期货交易所或外汇市场交易时间非正常停市或港股通临时停市，导致基金管理人无法计算当日基金资产净值。</w:t>
      </w:r>
    </w:p>
    <w:p w14:paraId="607C8A26" w14:textId="77777777" w:rsidR="00E45F57" w:rsidRDefault="0047043B">
      <w:pPr>
        <w:spacing w:line="360" w:lineRule="auto"/>
        <w:ind w:firstLineChars="200" w:firstLine="480"/>
        <w:rPr>
          <w:bCs/>
          <w:sz w:val="24"/>
          <w:szCs w:val="24"/>
        </w:rPr>
      </w:pPr>
      <w:r>
        <w:rPr>
          <w:bCs/>
          <w:sz w:val="24"/>
          <w:szCs w:val="24"/>
        </w:rPr>
        <w:t>4</w:t>
      </w:r>
      <w:r>
        <w:rPr>
          <w:rFonts w:hint="eastAsia"/>
          <w:bCs/>
          <w:sz w:val="24"/>
          <w:szCs w:val="24"/>
        </w:rPr>
        <w:t>、连续两个或两个以上开放日发生巨额赎回。</w:t>
      </w:r>
    </w:p>
    <w:p w14:paraId="24CCBCEE" w14:textId="77777777" w:rsidR="00E45F57" w:rsidRDefault="0047043B">
      <w:pPr>
        <w:spacing w:line="360" w:lineRule="auto"/>
        <w:ind w:firstLineChars="200" w:firstLine="480"/>
        <w:rPr>
          <w:bCs/>
          <w:sz w:val="24"/>
          <w:szCs w:val="24"/>
        </w:rPr>
      </w:pPr>
      <w:r>
        <w:rPr>
          <w:bCs/>
          <w:sz w:val="24"/>
          <w:szCs w:val="24"/>
        </w:rPr>
        <w:t>5</w:t>
      </w:r>
      <w:r>
        <w:rPr>
          <w:rFonts w:hint="eastAsia"/>
          <w:bCs/>
          <w:sz w:val="24"/>
          <w:szCs w:val="24"/>
        </w:rPr>
        <w:t>、发生继续接受赎回申请将损害现有基金份额持有人利益的情形时。</w:t>
      </w:r>
    </w:p>
    <w:p w14:paraId="5D78CA3B" w14:textId="77777777" w:rsidR="00E45F57" w:rsidRDefault="0047043B">
      <w:pPr>
        <w:spacing w:line="360" w:lineRule="auto"/>
        <w:ind w:firstLineChars="200" w:firstLine="480"/>
        <w:rPr>
          <w:bCs/>
          <w:sz w:val="24"/>
          <w:szCs w:val="24"/>
        </w:rPr>
      </w:pPr>
      <w:r>
        <w:rPr>
          <w:bCs/>
          <w:sz w:val="24"/>
          <w:szCs w:val="24"/>
        </w:rPr>
        <w:t>6</w:t>
      </w:r>
      <w:r>
        <w:rPr>
          <w:rFonts w:hint="eastAsia"/>
          <w:bCs/>
          <w:sz w:val="24"/>
          <w:szCs w:val="24"/>
        </w:rPr>
        <w:t>、当前一估值日基金资产净值</w:t>
      </w:r>
      <w:r>
        <w:rPr>
          <w:bCs/>
          <w:sz w:val="24"/>
          <w:szCs w:val="24"/>
        </w:rPr>
        <w:t>50%</w:t>
      </w:r>
      <w:r>
        <w:rPr>
          <w:rFonts w:hint="eastAsia"/>
          <w:bCs/>
          <w:sz w:val="24"/>
          <w:szCs w:val="24"/>
        </w:rPr>
        <w:t>以上的资产属于特定资产时，经与基金托管人协商确认后，基金管理人应当延缓支付赎回款项或暂停接受基金赎回申请。</w:t>
      </w:r>
    </w:p>
    <w:p w14:paraId="7DF3161E" w14:textId="77777777" w:rsidR="00E45F57" w:rsidRDefault="0047043B">
      <w:pPr>
        <w:spacing w:line="360" w:lineRule="auto"/>
        <w:ind w:firstLineChars="200" w:firstLine="480"/>
        <w:rPr>
          <w:bCs/>
          <w:sz w:val="24"/>
          <w:szCs w:val="24"/>
        </w:rPr>
      </w:pPr>
      <w:r>
        <w:rPr>
          <w:bCs/>
          <w:sz w:val="24"/>
          <w:szCs w:val="24"/>
        </w:rPr>
        <w:t>7</w:t>
      </w:r>
      <w:r>
        <w:rPr>
          <w:rFonts w:hint="eastAsia"/>
          <w:bCs/>
          <w:sz w:val="24"/>
          <w:szCs w:val="24"/>
        </w:rPr>
        <w:t>、法律法规规定、中国证监会认定或基金合同约定的其他情形。</w:t>
      </w:r>
    </w:p>
    <w:p w14:paraId="71A4712F" w14:textId="77777777" w:rsidR="00E45F57" w:rsidRDefault="0047043B">
      <w:pPr>
        <w:autoSpaceDE w:val="0"/>
        <w:autoSpaceDN w:val="0"/>
        <w:adjustRightInd w:val="0"/>
        <w:spacing w:line="360" w:lineRule="auto"/>
        <w:ind w:firstLineChars="200" w:firstLine="480"/>
        <w:rPr>
          <w:bCs/>
          <w:sz w:val="24"/>
          <w:szCs w:val="24"/>
        </w:rPr>
      </w:pPr>
      <w:r>
        <w:rPr>
          <w:rFonts w:hint="eastAsia"/>
          <w:bCs/>
          <w:sz w:val="24"/>
          <w:szCs w:val="24"/>
        </w:rPr>
        <w:t>发生上述情形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bCs/>
          <w:sz w:val="24"/>
          <w:szCs w:val="24"/>
        </w:rPr>
        <w:t>4</w:t>
      </w:r>
      <w:r>
        <w:rPr>
          <w:rFonts w:hint="eastAsia"/>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C9714AE"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（十）巨额赎回的情形及处理方式</w:t>
      </w:r>
    </w:p>
    <w:p w14:paraId="5B0133BF" w14:textId="77777777" w:rsidR="00E45F57" w:rsidRDefault="0047043B">
      <w:pPr>
        <w:autoSpaceDE w:val="0"/>
        <w:autoSpaceDN w:val="0"/>
        <w:adjustRightInd w:val="0"/>
        <w:spacing w:line="360" w:lineRule="auto"/>
        <w:ind w:firstLineChars="200" w:firstLine="480"/>
        <w:rPr>
          <w:bCs/>
          <w:sz w:val="24"/>
          <w:szCs w:val="24"/>
        </w:rPr>
      </w:pPr>
      <w:r>
        <w:rPr>
          <w:bCs/>
          <w:sz w:val="24"/>
          <w:szCs w:val="24"/>
        </w:rPr>
        <w:t>1</w:t>
      </w:r>
      <w:r>
        <w:rPr>
          <w:rFonts w:hint="eastAsia"/>
          <w:bCs/>
          <w:sz w:val="24"/>
          <w:szCs w:val="24"/>
        </w:rPr>
        <w:t>、巨额赎回的认定</w:t>
      </w:r>
    </w:p>
    <w:p w14:paraId="582B0CBD" w14:textId="77777777" w:rsidR="00E45F57" w:rsidRDefault="0047043B">
      <w:pPr>
        <w:autoSpaceDE w:val="0"/>
        <w:autoSpaceDN w:val="0"/>
        <w:adjustRightInd w:val="0"/>
        <w:spacing w:line="360" w:lineRule="auto"/>
        <w:ind w:firstLineChars="200" w:firstLine="480"/>
        <w:rPr>
          <w:bCs/>
          <w:sz w:val="24"/>
          <w:szCs w:val="24"/>
        </w:rPr>
      </w:pPr>
      <w:r>
        <w:rPr>
          <w:rFonts w:hint="eastAsia"/>
          <w:bCs/>
          <w:sz w:val="24"/>
          <w:szCs w:val="24"/>
        </w:rPr>
        <w:t>若本基金单个开放日内的基金份额净赎回申请</w:t>
      </w:r>
      <w:r>
        <w:rPr>
          <w:bCs/>
          <w:sz w:val="24"/>
          <w:szCs w:val="24"/>
        </w:rPr>
        <w:t>(</w:t>
      </w:r>
      <w:r>
        <w:rPr>
          <w:rFonts w:hint="eastAsia"/>
          <w:bCs/>
          <w:sz w:val="24"/>
          <w:szCs w:val="24"/>
        </w:rPr>
        <w:t>赎回申请份额总数加上基金转换中转出申请份额总数后扣除申购申请份额总数及基金转换中转入申请份额总数后的余额</w:t>
      </w:r>
      <w:r>
        <w:rPr>
          <w:bCs/>
          <w:sz w:val="24"/>
          <w:szCs w:val="24"/>
        </w:rPr>
        <w:t>)</w:t>
      </w:r>
      <w:r>
        <w:rPr>
          <w:rFonts w:hint="eastAsia"/>
          <w:bCs/>
          <w:sz w:val="24"/>
          <w:szCs w:val="24"/>
        </w:rPr>
        <w:t>超过前一开放日的基金总份额的</w:t>
      </w:r>
      <w:r>
        <w:rPr>
          <w:bCs/>
          <w:sz w:val="24"/>
          <w:szCs w:val="24"/>
        </w:rPr>
        <w:t>10%</w:t>
      </w:r>
      <w:r>
        <w:rPr>
          <w:rFonts w:hint="eastAsia"/>
          <w:bCs/>
          <w:sz w:val="24"/>
          <w:szCs w:val="24"/>
        </w:rPr>
        <w:t>，即认为是发生了巨额赎回。</w:t>
      </w:r>
    </w:p>
    <w:p w14:paraId="06948D26" w14:textId="77777777" w:rsidR="00E45F57" w:rsidRDefault="0047043B">
      <w:pPr>
        <w:autoSpaceDE w:val="0"/>
        <w:autoSpaceDN w:val="0"/>
        <w:adjustRightInd w:val="0"/>
        <w:spacing w:line="360" w:lineRule="auto"/>
        <w:ind w:firstLineChars="200" w:firstLine="480"/>
        <w:rPr>
          <w:bCs/>
          <w:sz w:val="24"/>
          <w:szCs w:val="24"/>
        </w:rPr>
      </w:pPr>
      <w:r>
        <w:rPr>
          <w:bCs/>
          <w:sz w:val="24"/>
          <w:szCs w:val="24"/>
        </w:rPr>
        <w:t>2</w:t>
      </w:r>
      <w:r>
        <w:rPr>
          <w:rFonts w:hint="eastAsia"/>
          <w:bCs/>
          <w:sz w:val="24"/>
          <w:szCs w:val="24"/>
        </w:rPr>
        <w:t>、巨额赎回的处理方式</w:t>
      </w:r>
    </w:p>
    <w:p w14:paraId="0BF7A028" w14:textId="77777777" w:rsidR="00E45F57" w:rsidRDefault="0047043B">
      <w:pPr>
        <w:autoSpaceDE w:val="0"/>
        <w:autoSpaceDN w:val="0"/>
        <w:adjustRightInd w:val="0"/>
        <w:spacing w:line="360" w:lineRule="auto"/>
        <w:ind w:firstLineChars="200" w:firstLine="480"/>
        <w:rPr>
          <w:bCs/>
          <w:sz w:val="24"/>
          <w:szCs w:val="24"/>
        </w:rPr>
      </w:pPr>
      <w:r>
        <w:rPr>
          <w:rFonts w:hint="eastAsia"/>
          <w:bCs/>
          <w:sz w:val="24"/>
          <w:szCs w:val="24"/>
        </w:rPr>
        <w:t>当基金出现巨额赎回时，基金管理人可以根据基金当时的资产组合状况决定全额赎回、部分延期赎回或暂停赎回。</w:t>
      </w:r>
    </w:p>
    <w:p w14:paraId="35C7DE99" w14:textId="77777777" w:rsidR="00E45F57" w:rsidRDefault="0047043B">
      <w:pPr>
        <w:autoSpaceDE w:val="0"/>
        <w:autoSpaceDN w:val="0"/>
        <w:adjustRightInd w:val="0"/>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）全额赎回：当基金管理人认为有能力支付投资人的全部赎回申请时，按正常赎回程序执行。</w:t>
      </w:r>
    </w:p>
    <w:p w14:paraId="4FB352AC" w14:textId="77777777" w:rsidR="00E45F57" w:rsidRDefault="0047043B">
      <w:pPr>
        <w:autoSpaceDE w:val="0"/>
        <w:autoSpaceDN w:val="0"/>
        <w:adjustRightInd w:val="0"/>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szCs w:val="24"/>
        </w:rPr>
        <w:t>10%</w:t>
      </w:r>
      <w:r>
        <w:rPr>
          <w:rFonts w:hint="eastAsia"/>
          <w:bCs/>
          <w:sz w:val="24"/>
          <w:szCs w:val="24"/>
        </w:rPr>
        <w:t>的前提下，可对其余赎回申请延期办理。对于当日的赎回申请，应当按单个账户赎回申请量占赎回申请总量的比例，确定当日受理的赎回份额；对于未能赎回部分，</w:t>
      </w:r>
      <w:r>
        <w:rPr>
          <w:rFonts w:hint="eastAsia"/>
          <w:bCs/>
          <w:sz w:val="24"/>
          <w:szCs w:val="24"/>
        </w:rPr>
        <w:lastRenderedPageBreak/>
        <w:t>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2D776814" w14:textId="77777777" w:rsidR="00E45F57" w:rsidRDefault="0047043B">
      <w:pPr>
        <w:autoSpaceDE w:val="0"/>
        <w:autoSpaceDN w:val="0"/>
        <w:adjustRightInd w:val="0"/>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）如发生单个开放日内单个基金份额持有人申请赎回的基金份额超过前一开放日的基金总份额的</w:t>
      </w:r>
      <w:r>
        <w:rPr>
          <w:bCs/>
          <w:sz w:val="24"/>
          <w:szCs w:val="24"/>
        </w:rPr>
        <w:t>20%</w:t>
      </w:r>
      <w:r>
        <w:rPr>
          <w:rFonts w:hint="eastAsia"/>
          <w:bCs/>
          <w:sz w:val="24"/>
          <w:szCs w:val="24"/>
        </w:rPr>
        <w:t>时，基金管理人认为支付投资人的赎回申请有困难或认为因支付投资人的赎回申请而进行的财产变现可能会对基金资产净值造成较大波动的，基金管理人有权对该基金份额持有人当日超过上一开放日基金总份额</w:t>
      </w:r>
      <w:r>
        <w:rPr>
          <w:bCs/>
          <w:sz w:val="24"/>
          <w:szCs w:val="24"/>
        </w:rPr>
        <w:t>20%</w:t>
      </w:r>
      <w:r>
        <w:rPr>
          <w:rFonts w:hint="eastAsia"/>
          <w:bCs/>
          <w:sz w:val="24"/>
          <w:szCs w:val="24"/>
        </w:rPr>
        <w:t>以上的那部分赎回申请进行延期办理；对于该基金份额持有人未超过上述比例的部分，基金管理人有权根据前段“（</w:t>
      </w:r>
      <w:r>
        <w:rPr>
          <w:bCs/>
          <w:sz w:val="24"/>
          <w:szCs w:val="24"/>
        </w:rPr>
        <w:t>1</w:t>
      </w:r>
      <w:r>
        <w:rPr>
          <w:rFonts w:hint="eastAsia"/>
          <w:bCs/>
          <w:sz w:val="24"/>
          <w:szCs w:val="24"/>
        </w:rPr>
        <w:t>）全额赎回”或“（</w:t>
      </w:r>
      <w:r>
        <w:rPr>
          <w:bCs/>
          <w:sz w:val="24"/>
          <w:szCs w:val="24"/>
        </w:rPr>
        <w:t>2</w:t>
      </w:r>
      <w:r>
        <w:rPr>
          <w:rFonts w:hint="eastAsia"/>
          <w:bCs/>
          <w:sz w:val="24"/>
          <w:szCs w:val="24"/>
        </w:rPr>
        <w:t>）部分延期赎回”的约定方式与其他基金份额持有人的赎回申请一并办理。但是，如该基金份额持有人在提交赎回申请时选择取消赎回，则其当日未获受理的部分赎回申请将被撤销。</w:t>
      </w:r>
    </w:p>
    <w:p w14:paraId="58E087B4" w14:textId="77777777" w:rsidR="00E45F57" w:rsidRDefault="0047043B">
      <w:pPr>
        <w:autoSpaceDE w:val="0"/>
        <w:autoSpaceDN w:val="0"/>
        <w:adjustRightInd w:val="0"/>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）暂停赎回：连续</w:t>
      </w:r>
      <w:r>
        <w:rPr>
          <w:bCs/>
          <w:sz w:val="24"/>
          <w:szCs w:val="24"/>
        </w:rPr>
        <w:t>2</w:t>
      </w:r>
      <w:r>
        <w:rPr>
          <w:rFonts w:hint="eastAsia"/>
          <w:bCs/>
          <w:sz w:val="24"/>
          <w:szCs w:val="24"/>
        </w:rPr>
        <w:t>个开放日以上</w:t>
      </w:r>
      <w:r>
        <w:rPr>
          <w:bCs/>
          <w:sz w:val="24"/>
          <w:szCs w:val="24"/>
        </w:rPr>
        <w:t>(</w:t>
      </w:r>
      <w:r>
        <w:rPr>
          <w:rFonts w:hint="eastAsia"/>
          <w:bCs/>
          <w:sz w:val="24"/>
          <w:szCs w:val="24"/>
        </w:rPr>
        <w:t>含本数</w:t>
      </w:r>
      <w:r>
        <w:rPr>
          <w:bCs/>
          <w:sz w:val="24"/>
          <w:szCs w:val="24"/>
        </w:rPr>
        <w:t>)</w:t>
      </w:r>
      <w:r>
        <w:rPr>
          <w:rFonts w:hint="eastAsia"/>
          <w:bCs/>
          <w:sz w:val="24"/>
          <w:szCs w:val="24"/>
        </w:rPr>
        <w:t>发生巨额赎回，如基金管理人认为有必要，可暂停接受基金的赎回申请；已经接受的赎回申请可以延缓支付赎回款项，但不得超过</w:t>
      </w:r>
      <w:r>
        <w:rPr>
          <w:bCs/>
          <w:sz w:val="24"/>
          <w:szCs w:val="24"/>
        </w:rPr>
        <w:t>20</w:t>
      </w:r>
      <w:r>
        <w:rPr>
          <w:rFonts w:hint="eastAsia"/>
          <w:bCs/>
          <w:sz w:val="24"/>
          <w:szCs w:val="24"/>
        </w:rPr>
        <w:t>个工作日，并应当在规定媒介上进行公告。</w:t>
      </w:r>
    </w:p>
    <w:p w14:paraId="38C2E653" w14:textId="77777777" w:rsidR="00E45F57" w:rsidRDefault="0047043B">
      <w:pPr>
        <w:autoSpaceDE w:val="0"/>
        <w:autoSpaceDN w:val="0"/>
        <w:adjustRightInd w:val="0"/>
        <w:spacing w:line="360" w:lineRule="auto"/>
        <w:ind w:firstLineChars="200" w:firstLine="480"/>
        <w:rPr>
          <w:bCs/>
          <w:sz w:val="24"/>
          <w:szCs w:val="24"/>
        </w:rPr>
      </w:pPr>
      <w:r>
        <w:rPr>
          <w:bCs/>
          <w:sz w:val="24"/>
          <w:szCs w:val="24"/>
        </w:rPr>
        <w:t>3</w:t>
      </w:r>
      <w:r>
        <w:rPr>
          <w:rFonts w:hint="eastAsia"/>
          <w:bCs/>
          <w:sz w:val="24"/>
          <w:szCs w:val="24"/>
        </w:rPr>
        <w:t>、巨额赎回的公告</w:t>
      </w:r>
    </w:p>
    <w:p w14:paraId="280AC124" w14:textId="77777777" w:rsidR="00E45F57" w:rsidRDefault="0047043B">
      <w:pPr>
        <w:spacing w:line="360" w:lineRule="auto"/>
        <w:ind w:firstLineChars="200" w:firstLine="480"/>
        <w:rPr>
          <w:bCs/>
          <w:sz w:val="24"/>
          <w:szCs w:val="24"/>
        </w:rPr>
      </w:pPr>
      <w:r>
        <w:rPr>
          <w:rFonts w:hint="eastAsia"/>
          <w:bCs/>
          <w:sz w:val="24"/>
          <w:szCs w:val="24"/>
        </w:rPr>
        <w:t>当发生上述巨额赎回并延期办理时，基金管理人应当通过邮寄、传真或者招募说明书规定的其他方式在</w:t>
      </w:r>
      <w:r>
        <w:rPr>
          <w:bCs/>
          <w:sz w:val="24"/>
          <w:szCs w:val="24"/>
        </w:rPr>
        <w:t>3</w:t>
      </w:r>
      <w:r>
        <w:rPr>
          <w:rFonts w:hint="eastAsia"/>
          <w:bCs/>
          <w:sz w:val="24"/>
          <w:szCs w:val="24"/>
        </w:rPr>
        <w:t>个交易日内通知基金份额持有人，说明有关处理方法，同时在规定媒介上刊登公告。</w:t>
      </w:r>
    </w:p>
    <w:p w14:paraId="3FA04464" w14:textId="77777777" w:rsidR="00E45F57" w:rsidRDefault="0047043B">
      <w:pPr>
        <w:spacing w:line="360" w:lineRule="auto"/>
        <w:ind w:firstLineChars="200" w:firstLine="480"/>
        <w:rPr>
          <w:rFonts w:ascii="宋体" w:hAnsi="宋体"/>
          <w:bCs/>
          <w:sz w:val="24"/>
          <w:szCs w:val="24"/>
        </w:rPr>
      </w:pPr>
      <w:r>
        <w:rPr>
          <w:rFonts w:ascii="宋体" w:hAnsi="宋体"/>
          <w:bCs/>
          <w:sz w:val="24"/>
          <w:szCs w:val="24"/>
        </w:rPr>
        <w:t>（十一）暂停申购或赎回的公告和重新开放申购或赎回的公告</w:t>
      </w:r>
    </w:p>
    <w:p w14:paraId="026C80A8" w14:textId="77777777" w:rsidR="00E45F57" w:rsidRDefault="0047043B">
      <w:pPr>
        <w:spacing w:line="360" w:lineRule="auto"/>
        <w:ind w:firstLineChars="200" w:firstLine="480"/>
        <w:rPr>
          <w:bCs/>
          <w:sz w:val="24"/>
        </w:rPr>
      </w:pPr>
      <w:r>
        <w:rPr>
          <w:bCs/>
          <w:sz w:val="24"/>
        </w:rPr>
        <w:t>1</w:t>
      </w:r>
      <w:r>
        <w:rPr>
          <w:rFonts w:hint="eastAsia"/>
          <w:bCs/>
          <w:sz w:val="24"/>
        </w:rPr>
        <w:t>、发生上述暂停申购或赎回情况的，基金管理人应在规定期限内在规定媒介上刊登暂停公告。</w:t>
      </w:r>
    </w:p>
    <w:p w14:paraId="179055B8" w14:textId="77777777" w:rsidR="00E45F57" w:rsidRDefault="0047043B">
      <w:pPr>
        <w:spacing w:line="360" w:lineRule="auto"/>
        <w:ind w:firstLineChars="200" w:firstLine="480"/>
        <w:rPr>
          <w:bCs/>
          <w:sz w:val="24"/>
        </w:rPr>
      </w:pPr>
      <w:r>
        <w:rPr>
          <w:bCs/>
          <w:sz w:val="24"/>
        </w:rPr>
        <w:t>2</w:t>
      </w:r>
      <w:r>
        <w:rPr>
          <w:rFonts w:hint="eastAsia"/>
          <w:bCs/>
          <w:sz w:val="24"/>
        </w:rPr>
        <w:t>、如发生暂停的时间为</w:t>
      </w:r>
      <w:r>
        <w:rPr>
          <w:bCs/>
          <w:sz w:val="24"/>
        </w:rPr>
        <w:t>1</w:t>
      </w:r>
      <w:r>
        <w:rPr>
          <w:rFonts w:hint="eastAsia"/>
          <w:bCs/>
          <w:sz w:val="24"/>
        </w:rPr>
        <w:t>日，基金管理人应于重新开放日，在规定媒介上刊登基金重新开放申购或赎回公告，并公布最近</w:t>
      </w:r>
      <w:r>
        <w:rPr>
          <w:bCs/>
          <w:sz w:val="24"/>
        </w:rPr>
        <w:t>1</w:t>
      </w:r>
      <w:r>
        <w:rPr>
          <w:rFonts w:hint="eastAsia"/>
          <w:bCs/>
          <w:sz w:val="24"/>
        </w:rPr>
        <w:t>个开放日的基金份额净值。</w:t>
      </w:r>
    </w:p>
    <w:p w14:paraId="17353F87" w14:textId="77777777" w:rsidR="00E45F57" w:rsidRDefault="0047043B">
      <w:pPr>
        <w:spacing w:line="360" w:lineRule="auto"/>
        <w:ind w:firstLineChars="200" w:firstLine="480"/>
        <w:rPr>
          <w:bCs/>
          <w:sz w:val="24"/>
        </w:rPr>
      </w:pPr>
      <w:r>
        <w:rPr>
          <w:bCs/>
          <w:sz w:val="24"/>
        </w:rPr>
        <w:t>3</w:t>
      </w:r>
      <w:r>
        <w:rPr>
          <w:rFonts w:hint="eastAsia"/>
          <w:bCs/>
          <w:sz w:val="24"/>
        </w:rPr>
        <w:t>、如发生暂停的时间超过</w:t>
      </w:r>
      <w:r>
        <w:rPr>
          <w:bCs/>
          <w:sz w:val="24"/>
        </w:rPr>
        <w:t>1</w:t>
      </w:r>
      <w:r>
        <w:rPr>
          <w:rFonts w:hint="eastAsia"/>
          <w:bCs/>
          <w:sz w:val="24"/>
        </w:rPr>
        <w:t>日，基金管理人可以根据暂停申购或赎回的时间，依照《信息披露办法》的有关规定，在规定媒介上刊登重新开放申购或赎回</w:t>
      </w:r>
      <w:r>
        <w:rPr>
          <w:rFonts w:hint="eastAsia"/>
          <w:bCs/>
          <w:sz w:val="24"/>
        </w:rPr>
        <w:lastRenderedPageBreak/>
        <w:t>的公告，也可以根据实际情况在暂停公告中明确重新开放申购或赎回的时间，届时不再另行发布重新开放的公告。</w:t>
      </w:r>
    </w:p>
    <w:p w14:paraId="70D2D3B0" w14:textId="77777777" w:rsidR="00E45F57" w:rsidRDefault="0047043B">
      <w:pPr>
        <w:spacing w:line="360" w:lineRule="auto"/>
        <w:ind w:firstLineChars="200" w:firstLine="480"/>
        <w:rPr>
          <w:rFonts w:ascii="宋体" w:hAnsi="宋体"/>
          <w:bCs/>
          <w:sz w:val="24"/>
          <w:szCs w:val="24"/>
        </w:rPr>
      </w:pPr>
      <w:r>
        <w:rPr>
          <w:rFonts w:ascii="宋体" w:hAnsi="宋体"/>
          <w:bCs/>
          <w:sz w:val="24"/>
          <w:szCs w:val="24"/>
        </w:rPr>
        <w:t>（十二）基金转换</w:t>
      </w:r>
    </w:p>
    <w:p w14:paraId="6310093C" w14:textId="77777777" w:rsidR="00E45F57" w:rsidRDefault="0047043B">
      <w:pPr>
        <w:spacing w:line="360" w:lineRule="auto"/>
        <w:ind w:firstLineChars="200" w:firstLine="480"/>
        <w:rPr>
          <w:rFonts w:ascii="宋体" w:hAnsi="宋体"/>
          <w:bCs/>
          <w:sz w:val="24"/>
          <w:szCs w:val="24"/>
        </w:rPr>
      </w:pPr>
      <w:r>
        <w:rPr>
          <w:rFonts w:ascii="宋体" w:hAnsi="宋体"/>
          <w:bCs/>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793F3E33" w14:textId="77777777" w:rsidR="00E45F57" w:rsidRDefault="0047043B">
      <w:pPr>
        <w:spacing w:line="360" w:lineRule="auto"/>
        <w:ind w:firstLineChars="200" w:firstLine="480"/>
        <w:rPr>
          <w:rFonts w:ascii="宋体" w:hAnsi="宋体"/>
          <w:bCs/>
          <w:sz w:val="24"/>
          <w:szCs w:val="24"/>
        </w:rPr>
      </w:pPr>
      <w:r>
        <w:rPr>
          <w:rFonts w:ascii="宋体" w:hAnsi="宋体"/>
          <w:bCs/>
          <w:sz w:val="24"/>
          <w:szCs w:val="24"/>
        </w:rPr>
        <w:t>（十三）基金的非交易过户</w:t>
      </w:r>
    </w:p>
    <w:p w14:paraId="0A4230F4"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的非交易过户是指基金登记机构受理继承、捐赠和司法强制执行等情形而产生的非交易过户以及登记机构认可、符合法律法规的其他非交易过户或者按照相关法律法规或国家有权机关要求的方式进行处理的行为。无论在上述何种情况下，接受划转的主体必须是依法可以持有本基金基金份额的投资人，或者按照相关法律法规或国家有权机关要求的方式进行处理。</w:t>
      </w:r>
    </w:p>
    <w:p w14:paraId="285CAF06"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非法人组织。办理非交易过户必须提供基金登记机构要求提供的相关资料，对于符合条件的非交易过户申请按基金登记机构的规定办理，并按基金登记机构规定的标准收费。</w:t>
      </w:r>
    </w:p>
    <w:p w14:paraId="06B33D5E" w14:textId="77777777" w:rsidR="00E45F57" w:rsidRDefault="0047043B">
      <w:pPr>
        <w:spacing w:line="360" w:lineRule="auto"/>
        <w:ind w:firstLineChars="200" w:firstLine="480"/>
        <w:rPr>
          <w:rFonts w:ascii="宋体" w:hAnsi="宋体"/>
          <w:bCs/>
          <w:sz w:val="24"/>
          <w:szCs w:val="24"/>
        </w:rPr>
      </w:pPr>
      <w:r>
        <w:rPr>
          <w:rFonts w:ascii="宋体" w:hAnsi="宋体"/>
          <w:bCs/>
          <w:sz w:val="24"/>
          <w:szCs w:val="24"/>
        </w:rPr>
        <w:t>（十四）基金的转托管</w:t>
      </w:r>
    </w:p>
    <w:p w14:paraId="2545FDDE" w14:textId="77777777" w:rsidR="00E45F57" w:rsidRDefault="0047043B">
      <w:pPr>
        <w:spacing w:line="360" w:lineRule="auto"/>
        <w:ind w:firstLineChars="200" w:firstLine="480"/>
        <w:rPr>
          <w:rFonts w:ascii="宋体" w:hAnsi="宋体"/>
          <w:bCs/>
          <w:sz w:val="24"/>
          <w:szCs w:val="24"/>
        </w:rPr>
      </w:pPr>
      <w:r>
        <w:rPr>
          <w:rFonts w:ascii="宋体" w:hAnsi="宋体"/>
          <w:bCs/>
          <w:sz w:val="24"/>
          <w:szCs w:val="24"/>
        </w:rPr>
        <w:t>基金份额持有人可办理已持有基金份额在不同销售机构之间的转托管，基金销售机构可以按照规定的标准收取转托管费。</w:t>
      </w:r>
    </w:p>
    <w:p w14:paraId="0928E267" w14:textId="77777777" w:rsidR="00E45F57" w:rsidRDefault="0047043B">
      <w:pPr>
        <w:spacing w:line="360" w:lineRule="auto"/>
        <w:ind w:firstLineChars="200" w:firstLine="480"/>
        <w:rPr>
          <w:rFonts w:ascii="宋体" w:hAnsi="宋体"/>
          <w:bCs/>
          <w:sz w:val="24"/>
          <w:szCs w:val="24"/>
        </w:rPr>
      </w:pPr>
      <w:r>
        <w:rPr>
          <w:rFonts w:ascii="宋体" w:hAnsi="宋体"/>
          <w:bCs/>
          <w:sz w:val="24"/>
          <w:szCs w:val="24"/>
        </w:rPr>
        <w:t>（十五）定期定额投资计划</w:t>
      </w:r>
    </w:p>
    <w:p w14:paraId="0082381A" w14:textId="77777777" w:rsidR="00E45F57" w:rsidRDefault="0047043B">
      <w:pPr>
        <w:spacing w:line="360" w:lineRule="auto"/>
        <w:ind w:firstLineChars="200" w:firstLine="480"/>
        <w:rPr>
          <w:rFonts w:ascii="宋体" w:hAnsi="宋体"/>
          <w:bCs/>
          <w:sz w:val="24"/>
          <w:szCs w:val="24"/>
        </w:rPr>
      </w:pPr>
      <w:r>
        <w:rPr>
          <w:rFonts w:ascii="宋体" w:hAnsi="宋体"/>
          <w:bCs/>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EAEF724" w14:textId="77777777" w:rsidR="00E45F57" w:rsidRDefault="0047043B">
      <w:pPr>
        <w:spacing w:line="360" w:lineRule="auto"/>
        <w:ind w:firstLineChars="200" w:firstLine="480"/>
        <w:rPr>
          <w:rFonts w:ascii="宋体" w:hAnsi="宋体"/>
          <w:bCs/>
          <w:sz w:val="24"/>
          <w:szCs w:val="24"/>
        </w:rPr>
      </w:pPr>
      <w:r>
        <w:rPr>
          <w:rFonts w:ascii="宋体" w:hAnsi="宋体"/>
          <w:bCs/>
          <w:sz w:val="24"/>
          <w:szCs w:val="24"/>
        </w:rPr>
        <w:t>（十六）基金的冻结</w:t>
      </w:r>
      <w:r>
        <w:rPr>
          <w:rFonts w:ascii="宋体" w:hAnsi="宋体" w:hint="eastAsia"/>
          <w:bCs/>
          <w:sz w:val="24"/>
          <w:szCs w:val="24"/>
        </w:rPr>
        <w:t>、</w:t>
      </w:r>
      <w:r>
        <w:rPr>
          <w:rFonts w:ascii="宋体" w:hAnsi="宋体"/>
          <w:bCs/>
          <w:sz w:val="24"/>
          <w:szCs w:val="24"/>
        </w:rPr>
        <w:t>解冻</w:t>
      </w:r>
      <w:r>
        <w:rPr>
          <w:rFonts w:ascii="宋体" w:hAnsi="宋体" w:hint="eastAsia"/>
          <w:bCs/>
          <w:sz w:val="24"/>
          <w:szCs w:val="24"/>
        </w:rPr>
        <w:t>和质押</w:t>
      </w:r>
    </w:p>
    <w:p w14:paraId="394BF4AD"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基金登记机构只受理国家有权机关依法要求的基金份额的冻结与解冻，以及</w:t>
      </w:r>
      <w:r>
        <w:rPr>
          <w:rFonts w:ascii="宋体" w:hAnsi="宋体" w:hint="eastAsia"/>
          <w:bCs/>
          <w:sz w:val="24"/>
          <w:szCs w:val="24"/>
        </w:rPr>
        <w:lastRenderedPageBreak/>
        <w:t>登记机构认可、符合法律法规的其他情况下的冻结与解冻。</w:t>
      </w:r>
    </w:p>
    <w:p w14:paraId="31F65299"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基金账户或基金份额被冻结的，被冻结部分产生的权益一并冻结，被冻结部分份额仍然参与收益分配与支付。法律法规、中国证监会或法院判决、裁定另有规定的除外。</w:t>
      </w:r>
    </w:p>
    <w:p w14:paraId="51CB8D26"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如相关法律法规允许基金管理人办理基金份额的质押业务或其他基金业务，履行相关程序后，基金管理人将制定和实施相应的业务规则。</w:t>
      </w:r>
    </w:p>
    <w:p w14:paraId="08F2D548" w14:textId="77777777" w:rsidR="00E45F57" w:rsidRDefault="0047043B">
      <w:pPr>
        <w:spacing w:line="360" w:lineRule="auto"/>
        <w:ind w:firstLineChars="200" w:firstLine="480"/>
        <w:rPr>
          <w:bCs/>
          <w:sz w:val="24"/>
        </w:rPr>
      </w:pPr>
      <w:r>
        <w:rPr>
          <w:rFonts w:hint="eastAsia"/>
          <w:bCs/>
          <w:sz w:val="24"/>
        </w:rPr>
        <w:t>（十七）基金份额的转让</w:t>
      </w:r>
    </w:p>
    <w:p w14:paraId="66ECE2E7" w14:textId="77777777" w:rsidR="00E45F57" w:rsidRDefault="0047043B">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28C99727" w14:textId="77777777" w:rsidR="00E45F57" w:rsidRDefault="0047043B">
      <w:pPr>
        <w:spacing w:line="360" w:lineRule="auto"/>
        <w:ind w:firstLineChars="200" w:firstLine="480"/>
        <w:rPr>
          <w:bCs/>
          <w:sz w:val="24"/>
        </w:rPr>
      </w:pPr>
      <w:r>
        <w:rPr>
          <w:rFonts w:hint="eastAsia"/>
          <w:bCs/>
          <w:sz w:val="24"/>
        </w:rPr>
        <w:t>（十八）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58B887D6" w14:textId="77777777" w:rsidR="00E45F57" w:rsidRDefault="0047043B">
      <w:pPr>
        <w:spacing w:line="360" w:lineRule="auto"/>
        <w:ind w:firstLineChars="200" w:firstLine="480"/>
        <w:rPr>
          <w:bCs/>
          <w:sz w:val="24"/>
        </w:rPr>
      </w:pPr>
      <w:r>
        <w:rPr>
          <w:rFonts w:hint="eastAsia"/>
          <w:bCs/>
          <w:sz w:val="24"/>
        </w:rPr>
        <w:t>（十九）实施侧袋机制期间本基金的申购与赎回</w:t>
      </w:r>
    </w:p>
    <w:p w14:paraId="3A400053" w14:textId="77777777" w:rsidR="00E45F57" w:rsidRDefault="0047043B">
      <w:pPr>
        <w:spacing w:line="360" w:lineRule="auto"/>
        <w:ind w:firstLineChars="200" w:firstLine="480"/>
        <w:rPr>
          <w:bCs/>
          <w:sz w:val="24"/>
        </w:rPr>
      </w:pPr>
      <w:r>
        <w:rPr>
          <w:rFonts w:hint="eastAsia"/>
          <w:bCs/>
          <w:sz w:val="24"/>
        </w:rPr>
        <w:t>本基金实施侧袋机制的，本基金的申购和赎回安排详见本招募说明书“侧袋机制”章节的规定或届时发布的相关公告。</w:t>
      </w:r>
    </w:p>
    <w:p w14:paraId="445932FD" w14:textId="77777777" w:rsidR="00E45F57" w:rsidRDefault="00E45F57">
      <w:pPr>
        <w:spacing w:line="360" w:lineRule="auto"/>
        <w:ind w:firstLineChars="200" w:firstLine="480"/>
        <w:rPr>
          <w:rFonts w:ascii="宋体" w:hAnsi="宋体"/>
          <w:bCs/>
          <w:sz w:val="24"/>
          <w:szCs w:val="24"/>
        </w:rPr>
      </w:pPr>
    </w:p>
    <w:p w14:paraId="2D05EEA6" w14:textId="77777777" w:rsidR="00E45F57" w:rsidRDefault="0047043B">
      <w:pPr>
        <w:rPr>
          <w:rFonts w:hAnsi="宋体"/>
          <w:bCs/>
          <w:kern w:val="44"/>
          <w:szCs w:val="24"/>
        </w:rPr>
      </w:pPr>
      <w:bookmarkStart w:id="173" w:name="_Toc2411"/>
      <w:bookmarkStart w:id="174" w:name="_Toc335642077"/>
      <w:bookmarkStart w:id="175" w:name="_Toc344296353"/>
      <w:bookmarkStart w:id="176" w:name="_Toc29150"/>
      <w:bookmarkStart w:id="177" w:name="_Toc493766477"/>
      <w:bookmarkStart w:id="178" w:name="_Toc16921"/>
      <w:bookmarkStart w:id="179" w:name="_Toc233456278"/>
      <w:bookmarkStart w:id="180" w:name="_Toc30279"/>
      <w:bookmarkStart w:id="181" w:name="_Toc29463"/>
      <w:bookmarkStart w:id="182" w:name="_Toc8587"/>
      <w:bookmarkStart w:id="183" w:name="_Toc12782"/>
      <w:bookmarkStart w:id="184" w:name="_Toc27114"/>
      <w:r>
        <w:rPr>
          <w:rFonts w:hAnsi="宋体"/>
          <w:bCs/>
          <w:kern w:val="44"/>
          <w:szCs w:val="24"/>
        </w:rPr>
        <w:br w:type="page"/>
      </w:r>
    </w:p>
    <w:p w14:paraId="57A12EDE" w14:textId="77777777" w:rsidR="00E45F57" w:rsidRDefault="0047043B">
      <w:pPr>
        <w:pStyle w:val="1"/>
        <w:spacing w:before="0" w:after="0"/>
        <w:jc w:val="center"/>
        <w:rPr>
          <w:rFonts w:hAnsi="宋体"/>
          <w:bCs/>
          <w:color w:val="auto"/>
          <w:kern w:val="44"/>
          <w:szCs w:val="24"/>
        </w:rPr>
      </w:pPr>
      <w:bookmarkStart w:id="185" w:name="_Toc28628"/>
      <w:bookmarkStart w:id="186" w:name="_Toc10678"/>
      <w:bookmarkStart w:id="187" w:name="_Toc10953"/>
      <w:bookmarkStart w:id="188" w:name="_Toc25843"/>
      <w:bookmarkStart w:id="189" w:name="_Toc9227"/>
      <w:bookmarkStart w:id="190" w:name="_Toc171956534"/>
      <w:r>
        <w:rPr>
          <w:rFonts w:hAnsi="宋体"/>
          <w:bCs/>
          <w:color w:val="auto"/>
          <w:kern w:val="44"/>
          <w:szCs w:val="24"/>
        </w:rPr>
        <w:lastRenderedPageBreak/>
        <w:t>九、基金的投资</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5D8FEF4F" w14:textId="77777777" w:rsidR="00E45F57" w:rsidRDefault="0047043B">
      <w:pPr>
        <w:spacing w:line="360" w:lineRule="auto"/>
        <w:ind w:firstLineChars="200" w:firstLine="480"/>
        <w:rPr>
          <w:bCs/>
          <w:sz w:val="24"/>
        </w:rPr>
      </w:pPr>
      <w:r>
        <w:rPr>
          <w:rFonts w:hint="eastAsia"/>
          <w:bCs/>
          <w:sz w:val="24"/>
        </w:rPr>
        <w:t>（一）投资目标</w:t>
      </w:r>
    </w:p>
    <w:p w14:paraId="75DCA2C8" w14:textId="77777777" w:rsidR="00E45F57" w:rsidRDefault="0047043B">
      <w:pPr>
        <w:spacing w:line="360" w:lineRule="auto"/>
        <w:ind w:firstLineChars="200" w:firstLine="480"/>
        <w:rPr>
          <w:bCs/>
          <w:sz w:val="24"/>
        </w:rPr>
      </w:pPr>
      <w:r>
        <w:rPr>
          <w:rFonts w:hint="eastAsia"/>
          <w:bCs/>
          <w:sz w:val="24"/>
        </w:rPr>
        <w:t>在严格控制投资组合风险的前提下，寻求基金资产的长期稳健增值。</w:t>
      </w:r>
    </w:p>
    <w:p w14:paraId="2C5DC0E1" w14:textId="77777777" w:rsidR="00E45F57" w:rsidRDefault="0047043B">
      <w:pPr>
        <w:spacing w:line="360" w:lineRule="auto"/>
        <w:ind w:firstLineChars="200" w:firstLine="480"/>
        <w:rPr>
          <w:bCs/>
          <w:sz w:val="24"/>
        </w:rPr>
      </w:pPr>
      <w:r>
        <w:rPr>
          <w:rFonts w:hint="eastAsia"/>
          <w:bCs/>
          <w:sz w:val="24"/>
        </w:rPr>
        <w:t>（二</w:t>
      </w:r>
      <w:bookmarkStart w:id="191" w:name="_Hlk66201890"/>
      <w:r>
        <w:rPr>
          <w:rFonts w:hint="eastAsia"/>
          <w:bCs/>
          <w:sz w:val="24"/>
        </w:rPr>
        <w:t>）</w:t>
      </w:r>
      <w:bookmarkEnd w:id="191"/>
      <w:r>
        <w:rPr>
          <w:rFonts w:hint="eastAsia"/>
          <w:bCs/>
          <w:sz w:val="24"/>
        </w:rPr>
        <w:t>投资范围</w:t>
      </w:r>
    </w:p>
    <w:p w14:paraId="23BD32B5" w14:textId="77777777" w:rsidR="00E45F57" w:rsidRDefault="0047043B">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本基金的投资范围为具有良好流动性的金融工具，包括内地依法发行或上市的股票（含创业板及其他依法发行或上市的股票、存托凭证）、内地与香港股票市场交易互联互通机制下允许买卖的香港联合交易所上市股票（以下简称“港股通标的股票”）、内地依法发行或上市的债券（包括国债、央行票据、地方政府债、金融债、企业债、公司债、次级债、中期票据、短期融资券、超短期融资券、可转换债券（含分离交易可转债）、可交换债券等）、货币市场工具、债券回购、同业存单、银行存款、资产支持证券、国债期货等以及法律法规或中国证监会允许基金投资的其他金融工具（但须符合中国证监会的相关规定）。</w:t>
      </w:r>
    </w:p>
    <w:p w14:paraId="2C4F21B9" w14:textId="77777777" w:rsidR="00E45F57" w:rsidRDefault="0047043B">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如法律法规或监管机构以后允许基金投资其他品种，基金管理人在履行适当程序后，可以将其纳入投资范围。</w:t>
      </w:r>
    </w:p>
    <w:p w14:paraId="72CD731F" w14:textId="77777777" w:rsidR="00E45F57" w:rsidRDefault="0047043B">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基金的投资组合比例为：本基金投资于债券资产的比例不低于基金资产的</w:t>
      </w:r>
      <w:r>
        <w:rPr>
          <w:rFonts w:ascii="宋体" w:hAnsi="宋体" w:cs="宋体"/>
          <w:color w:val="000000"/>
          <w:kern w:val="0"/>
          <w:sz w:val="24"/>
          <w:szCs w:val="24"/>
        </w:rPr>
        <w:t>80</w:t>
      </w:r>
      <w:r>
        <w:rPr>
          <w:rFonts w:ascii="宋体" w:hAnsi="宋体" w:cs="宋体" w:hint="eastAsia"/>
          <w:color w:val="000000"/>
          <w:kern w:val="0"/>
          <w:sz w:val="24"/>
          <w:szCs w:val="24"/>
        </w:rPr>
        <w:t>％；投资于股票资产、可转换债券（不含分离交易可转债的纯债部分）及可交换债券等权益类资产的比例不高于基金资产的</w:t>
      </w:r>
      <w:r>
        <w:rPr>
          <w:rFonts w:ascii="宋体" w:hAnsi="宋体" w:cs="宋体"/>
          <w:color w:val="000000"/>
          <w:kern w:val="0"/>
          <w:sz w:val="24"/>
          <w:szCs w:val="24"/>
        </w:rPr>
        <w:t>20%</w:t>
      </w:r>
      <w:r>
        <w:rPr>
          <w:rFonts w:ascii="宋体" w:hAnsi="宋体" w:cs="宋体" w:hint="eastAsia"/>
          <w:color w:val="000000"/>
          <w:kern w:val="0"/>
          <w:sz w:val="24"/>
          <w:szCs w:val="24"/>
        </w:rPr>
        <w:t>，其中港股通标的股票的投资比例为股票资产的</w:t>
      </w:r>
      <w:r>
        <w:rPr>
          <w:rFonts w:ascii="宋体" w:hAnsi="宋体" w:cs="宋体"/>
          <w:color w:val="000000"/>
          <w:kern w:val="0"/>
          <w:sz w:val="24"/>
          <w:szCs w:val="24"/>
        </w:rPr>
        <w:t>0%-50%</w:t>
      </w:r>
      <w:r>
        <w:rPr>
          <w:rFonts w:ascii="宋体" w:hAnsi="宋体" w:cs="宋体" w:hint="eastAsia"/>
          <w:color w:val="000000"/>
          <w:kern w:val="0"/>
          <w:sz w:val="24"/>
          <w:szCs w:val="24"/>
        </w:rPr>
        <w:t>；每个交易日日终在扣除国债期货合约所需缴纳的交易保证金后，保持现金或到期日在一年以内的政府债券不低于基金资产净值的</w:t>
      </w:r>
      <w:r>
        <w:rPr>
          <w:rFonts w:ascii="宋体" w:hAnsi="宋体" w:cs="宋体"/>
          <w:color w:val="000000"/>
          <w:kern w:val="0"/>
          <w:sz w:val="24"/>
          <w:szCs w:val="24"/>
        </w:rPr>
        <w:t>5%</w:t>
      </w:r>
      <w:r>
        <w:rPr>
          <w:rFonts w:ascii="宋体" w:hAnsi="宋体" w:cs="宋体" w:hint="eastAsia"/>
          <w:color w:val="000000"/>
          <w:kern w:val="0"/>
          <w:sz w:val="24"/>
          <w:szCs w:val="24"/>
        </w:rPr>
        <w:t>，前述现金不包括结算备付金、存出保证金、应收申购款等。国债期货及其他金融工具的投资比例依照法律法规或监管机构的规定执行。</w:t>
      </w:r>
    </w:p>
    <w:p w14:paraId="4EC65FF3" w14:textId="77777777" w:rsidR="00E45F57" w:rsidRDefault="0047043B">
      <w:pPr>
        <w:spacing w:line="360" w:lineRule="auto"/>
        <w:ind w:firstLineChars="177" w:firstLine="425"/>
        <w:rPr>
          <w:rFonts w:ascii="宋体" w:hAnsi="宋体" w:cs="宋体"/>
          <w:color w:val="000000"/>
          <w:kern w:val="0"/>
          <w:sz w:val="24"/>
          <w:szCs w:val="24"/>
        </w:rPr>
      </w:pPr>
      <w:r>
        <w:rPr>
          <w:rFonts w:ascii="宋体" w:hAnsi="宋体" w:cs="宋体" w:hint="eastAsia"/>
          <w:color w:val="000000"/>
          <w:kern w:val="0"/>
          <w:sz w:val="24"/>
          <w:szCs w:val="24"/>
        </w:rPr>
        <w:t>如法律法规或监管机构变更投资品种的投资比例限制，基金管理人在履行适当程序后，可以调整上述投资品种的投资比例。</w:t>
      </w:r>
    </w:p>
    <w:p w14:paraId="2B5BD880" w14:textId="77777777" w:rsidR="00E45F57" w:rsidRDefault="0047043B">
      <w:pPr>
        <w:spacing w:line="360" w:lineRule="auto"/>
        <w:ind w:firstLineChars="177" w:firstLine="425"/>
        <w:rPr>
          <w:bCs/>
          <w:sz w:val="24"/>
        </w:rPr>
      </w:pPr>
      <w:r>
        <w:rPr>
          <w:rFonts w:cs="Arial" w:hint="eastAsia"/>
          <w:sz w:val="24"/>
          <w:szCs w:val="24"/>
        </w:rPr>
        <w:t>（</w:t>
      </w:r>
      <w:r>
        <w:rPr>
          <w:rFonts w:hint="eastAsia"/>
          <w:bCs/>
          <w:sz w:val="24"/>
        </w:rPr>
        <w:t>三</w:t>
      </w:r>
      <w:r>
        <w:rPr>
          <w:rFonts w:cs="Arial" w:hint="eastAsia"/>
          <w:sz w:val="24"/>
          <w:szCs w:val="24"/>
        </w:rPr>
        <w:t>）</w:t>
      </w:r>
      <w:r>
        <w:rPr>
          <w:rFonts w:hint="eastAsia"/>
          <w:bCs/>
          <w:sz w:val="24"/>
        </w:rPr>
        <w:t>投资策略</w:t>
      </w:r>
    </w:p>
    <w:p w14:paraId="7D8D7D90" w14:textId="77777777" w:rsidR="00E45F57" w:rsidRDefault="0047043B">
      <w:pPr>
        <w:widowControl/>
        <w:spacing w:line="360" w:lineRule="auto"/>
        <w:ind w:firstLineChars="200" w:firstLine="480"/>
        <w:jc w:val="left"/>
        <w:rPr>
          <w:bCs/>
          <w:sz w:val="24"/>
        </w:rPr>
      </w:pPr>
      <w:r>
        <w:rPr>
          <w:rFonts w:hint="eastAsia"/>
          <w:bCs/>
          <w:sz w:val="24"/>
        </w:rPr>
        <w:t>本基金将依据科学严谨的大类资产配置框架，通过把握债券、股票市场的投资机会，谋求在控制基金净值波动的前提下，追求资产净值的长期稳健增值。</w:t>
      </w:r>
    </w:p>
    <w:p w14:paraId="38170010" w14:textId="77777777" w:rsidR="00E45F57" w:rsidRDefault="0047043B">
      <w:pPr>
        <w:widowControl/>
        <w:spacing w:line="360" w:lineRule="auto"/>
        <w:ind w:firstLineChars="200" w:firstLine="480"/>
        <w:jc w:val="left"/>
        <w:rPr>
          <w:bCs/>
          <w:sz w:val="24"/>
        </w:rPr>
      </w:pPr>
      <w:r>
        <w:rPr>
          <w:rFonts w:hint="eastAsia"/>
          <w:bCs/>
          <w:sz w:val="24"/>
        </w:rPr>
        <w:t>1</w:t>
      </w:r>
      <w:r>
        <w:rPr>
          <w:rFonts w:hint="eastAsia"/>
          <w:bCs/>
          <w:sz w:val="24"/>
        </w:rPr>
        <w:t>、资产配置策略</w:t>
      </w:r>
    </w:p>
    <w:p w14:paraId="656A3E4D" w14:textId="77777777" w:rsidR="00E45F57" w:rsidRDefault="0047043B">
      <w:pPr>
        <w:widowControl/>
        <w:spacing w:line="360" w:lineRule="auto"/>
        <w:ind w:firstLineChars="200" w:firstLine="480"/>
        <w:jc w:val="left"/>
        <w:rPr>
          <w:bCs/>
          <w:sz w:val="24"/>
        </w:rPr>
      </w:pPr>
      <w:r>
        <w:rPr>
          <w:rFonts w:hint="eastAsia"/>
          <w:bCs/>
          <w:sz w:val="24"/>
        </w:rPr>
        <w:t>本基金采取“自上而下”的方式进行大类资产配置，根据对宏观经济、政策环境、市场指标等因素进行定量与定性相结合的分析研究，综合考量债券市场、</w:t>
      </w:r>
      <w:r>
        <w:rPr>
          <w:rFonts w:hint="eastAsia"/>
          <w:bCs/>
          <w:sz w:val="24"/>
        </w:rPr>
        <w:lastRenderedPageBreak/>
        <w:t>货币市场与股票市场的预期收益与风险，并据此进行大类资产的配置与组合构建，合理确定本基金在债券、现金、股票等金融工具上的投资比例，并随着各类金融工具风险收益特征的相对变化，适时动态地调整各金融工具的投资比例。</w:t>
      </w:r>
    </w:p>
    <w:p w14:paraId="37E4FDAB" w14:textId="77777777" w:rsidR="00E45F57" w:rsidRDefault="0047043B">
      <w:pPr>
        <w:widowControl/>
        <w:spacing w:line="360" w:lineRule="auto"/>
        <w:ind w:firstLineChars="200" w:firstLine="480"/>
        <w:jc w:val="left"/>
        <w:rPr>
          <w:bCs/>
          <w:sz w:val="24"/>
        </w:rPr>
      </w:pPr>
      <w:r>
        <w:rPr>
          <w:rFonts w:hint="eastAsia"/>
          <w:bCs/>
          <w:sz w:val="24"/>
        </w:rPr>
        <w:t>2</w:t>
      </w:r>
      <w:r>
        <w:rPr>
          <w:rFonts w:hint="eastAsia"/>
          <w:bCs/>
          <w:sz w:val="24"/>
        </w:rPr>
        <w:t>、债券及资产支持证券投资策略</w:t>
      </w:r>
    </w:p>
    <w:p w14:paraId="66E45FF6" w14:textId="77777777" w:rsidR="00E45F57" w:rsidRDefault="0047043B">
      <w:pPr>
        <w:widowControl/>
        <w:spacing w:line="360" w:lineRule="auto"/>
        <w:ind w:firstLineChars="200" w:firstLine="480"/>
        <w:jc w:val="left"/>
        <w:rPr>
          <w:bCs/>
          <w:sz w:val="24"/>
        </w:rPr>
      </w:pPr>
      <w:r>
        <w:rPr>
          <w:rFonts w:hint="eastAsia"/>
          <w:bCs/>
          <w:sz w:val="24"/>
        </w:rPr>
        <w:t>1</w:t>
      </w:r>
      <w:r>
        <w:rPr>
          <w:rFonts w:hint="eastAsia"/>
          <w:bCs/>
          <w:sz w:val="24"/>
        </w:rPr>
        <w:t>）类属资产配置策略</w:t>
      </w:r>
    </w:p>
    <w:p w14:paraId="62424E36" w14:textId="77777777" w:rsidR="00E45F57" w:rsidRDefault="0047043B">
      <w:pPr>
        <w:widowControl/>
        <w:spacing w:line="360" w:lineRule="auto"/>
        <w:ind w:firstLineChars="200" w:firstLine="480"/>
        <w:jc w:val="left"/>
        <w:rPr>
          <w:bCs/>
          <w:sz w:val="24"/>
        </w:rPr>
      </w:pPr>
      <w:r>
        <w:rPr>
          <w:rFonts w:hint="eastAsia"/>
          <w:bCs/>
          <w:sz w:val="24"/>
        </w:rPr>
        <w:t>在整体资产配置的基础上，本基金将通过考量不同债券品种的信用风险、市场风险、流动性风险、税收等因素，研究各投资品种的利差及其变化趋势，制定债券类属资产配置策略，以获取债券类属之间利差变化所带来的潜在收益。</w:t>
      </w:r>
    </w:p>
    <w:p w14:paraId="24BF5266" w14:textId="77777777" w:rsidR="00E45F57" w:rsidRDefault="0047043B">
      <w:pPr>
        <w:widowControl/>
        <w:spacing w:line="360" w:lineRule="auto"/>
        <w:ind w:firstLineChars="200" w:firstLine="480"/>
        <w:jc w:val="left"/>
        <w:rPr>
          <w:bCs/>
          <w:sz w:val="24"/>
        </w:rPr>
      </w:pPr>
      <w:r>
        <w:rPr>
          <w:rFonts w:hint="eastAsia"/>
          <w:bCs/>
          <w:sz w:val="24"/>
        </w:rPr>
        <w:t>2</w:t>
      </w:r>
      <w:r>
        <w:rPr>
          <w:rFonts w:hint="eastAsia"/>
          <w:bCs/>
          <w:sz w:val="24"/>
        </w:rPr>
        <w:t>）目标久期控制策略</w:t>
      </w:r>
    </w:p>
    <w:p w14:paraId="5AC8D24B" w14:textId="77777777" w:rsidR="00E45F57" w:rsidRDefault="0047043B">
      <w:pPr>
        <w:widowControl/>
        <w:spacing w:line="360" w:lineRule="auto"/>
        <w:ind w:firstLineChars="200" w:firstLine="480"/>
        <w:jc w:val="left"/>
        <w:rPr>
          <w:bCs/>
          <w:sz w:val="24"/>
        </w:rPr>
      </w:pPr>
      <w:r>
        <w:rPr>
          <w:rFonts w:hint="eastAsia"/>
          <w:bCs/>
          <w:sz w:val="24"/>
        </w:rPr>
        <w:t>本基金首先建立包含消费物价指数、固定资产投资、工业品价格指数、货币供应量等众多宏观经济变量的回归模型。通过回归分析建立宏观经济指标与不同种类债券收益率之间的数量关系，在此基础上结合当前市场状况，预测未来市场利率及不同期限债券收益率走势变化，确定目标久期。当预测未来市场利率将上升时，降低组合久期；当预测未来利率下降时，增加组合久期。</w:t>
      </w:r>
    </w:p>
    <w:p w14:paraId="65386CC6" w14:textId="77777777" w:rsidR="00E45F57" w:rsidRDefault="0047043B">
      <w:pPr>
        <w:widowControl/>
        <w:spacing w:line="360" w:lineRule="auto"/>
        <w:ind w:firstLineChars="200" w:firstLine="480"/>
        <w:jc w:val="left"/>
        <w:rPr>
          <w:bCs/>
          <w:sz w:val="24"/>
        </w:rPr>
      </w:pPr>
      <w:r>
        <w:rPr>
          <w:rFonts w:hint="eastAsia"/>
          <w:bCs/>
          <w:sz w:val="24"/>
        </w:rPr>
        <w:t>3</w:t>
      </w:r>
      <w:r>
        <w:rPr>
          <w:rFonts w:hint="eastAsia"/>
          <w:bCs/>
          <w:sz w:val="24"/>
        </w:rPr>
        <w:t>）期限结构配置策略</w:t>
      </w:r>
    </w:p>
    <w:p w14:paraId="40B1C67D" w14:textId="77777777" w:rsidR="00E45F57" w:rsidRDefault="0047043B">
      <w:pPr>
        <w:widowControl/>
        <w:spacing w:line="360" w:lineRule="auto"/>
        <w:ind w:firstLineChars="200" w:firstLine="480"/>
        <w:jc w:val="left"/>
        <w:rPr>
          <w:bCs/>
          <w:sz w:val="24"/>
        </w:rPr>
      </w:pPr>
      <w:r>
        <w:rPr>
          <w:rFonts w:hint="eastAsia"/>
          <w:bCs/>
          <w:sz w:val="24"/>
        </w:rPr>
        <w:t>本基金将通过对央行政策、经济增长率、通货膨胀率等众多因素的分析来预测收益率曲线形状的可能变化；在上述基础上，本基金将运用子弹型、哑铃型或梯形等配置方法，从而确定短、中、长期债券的配置比例。</w:t>
      </w:r>
    </w:p>
    <w:p w14:paraId="7F188C16" w14:textId="77777777" w:rsidR="00E45F57" w:rsidRDefault="0047043B">
      <w:pPr>
        <w:widowControl/>
        <w:spacing w:line="360" w:lineRule="auto"/>
        <w:ind w:firstLineChars="200" w:firstLine="480"/>
        <w:jc w:val="left"/>
        <w:rPr>
          <w:bCs/>
          <w:sz w:val="24"/>
        </w:rPr>
      </w:pPr>
      <w:r>
        <w:rPr>
          <w:rFonts w:hint="eastAsia"/>
          <w:bCs/>
          <w:sz w:val="24"/>
        </w:rPr>
        <w:t>4</w:t>
      </w:r>
      <w:r>
        <w:rPr>
          <w:rFonts w:hint="eastAsia"/>
          <w:bCs/>
          <w:sz w:val="24"/>
        </w:rPr>
        <w:t>）信用债及资产支持证券投资策略</w:t>
      </w:r>
    </w:p>
    <w:p w14:paraId="6BC330A9" w14:textId="77777777" w:rsidR="00E45F57" w:rsidRDefault="0047043B">
      <w:pPr>
        <w:widowControl/>
        <w:spacing w:line="360" w:lineRule="auto"/>
        <w:ind w:firstLineChars="200" w:firstLine="480"/>
        <w:jc w:val="left"/>
        <w:rPr>
          <w:bCs/>
          <w:sz w:val="24"/>
        </w:rPr>
      </w:pPr>
      <w:r>
        <w:rPr>
          <w:rFonts w:hint="eastAsia"/>
          <w:bCs/>
          <w:sz w:val="24"/>
        </w:rPr>
        <w:t>本基金将投资外部主体评级或债项评级不低于</w:t>
      </w:r>
      <w:r>
        <w:rPr>
          <w:rFonts w:hint="eastAsia"/>
          <w:bCs/>
          <w:sz w:val="24"/>
        </w:rPr>
        <w:t>AA+</w:t>
      </w:r>
      <w:r>
        <w:rPr>
          <w:rFonts w:hint="eastAsia"/>
          <w:bCs/>
          <w:sz w:val="24"/>
        </w:rPr>
        <w:t>级的信用债及资产支持证券（评级信息参照资信评级机构发布的最新评级结果，评级机构不包含中债资信评估有限责任公司），通过承担适度的信用风险来获取信用溢价。</w:t>
      </w:r>
    </w:p>
    <w:p w14:paraId="3A2EA939" w14:textId="77777777" w:rsidR="00E45F57" w:rsidRDefault="0047043B">
      <w:pPr>
        <w:widowControl/>
        <w:spacing w:line="360" w:lineRule="auto"/>
        <w:ind w:firstLineChars="200" w:firstLine="480"/>
        <w:jc w:val="left"/>
        <w:rPr>
          <w:bCs/>
          <w:sz w:val="24"/>
        </w:rPr>
      </w:pPr>
      <w:r>
        <w:rPr>
          <w:rFonts w:hint="eastAsia"/>
          <w:bCs/>
          <w:sz w:val="24"/>
        </w:rPr>
        <w:t>信用债主要关注个别债券的选择和行业配置两方面，在定性与定量分析结合的基础上，通过自下而上的策略，在信用类固定收益金融工具中进行个债的精选，结合适度分散的行业配置策略，构造和优化组合。</w:t>
      </w:r>
    </w:p>
    <w:p w14:paraId="2B1EC3DA" w14:textId="77777777" w:rsidR="00E45F57" w:rsidRDefault="0047043B">
      <w:pPr>
        <w:widowControl/>
        <w:spacing w:line="360" w:lineRule="auto"/>
        <w:ind w:firstLineChars="200" w:firstLine="480"/>
        <w:jc w:val="left"/>
        <w:rPr>
          <w:bCs/>
          <w:sz w:val="24"/>
        </w:rPr>
      </w:pPr>
      <w:r>
        <w:rPr>
          <w:rFonts w:hint="eastAsia"/>
          <w:bCs/>
          <w:sz w:val="24"/>
        </w:rPr>
        <w:t>资产支持证券的定价受市场利率、流动性、发行条款、标的资产的构成及质量、提前偿还率及其他附加条款等多种因素的影响。本基金将在利率基本面分析、市场流动性分析和信用评级支持的基础上，辅以与国债、企业债等债券品种的相对价值比较，审慎投资资产支持证券。</w:t>
      </w:r>
    </w:p>
    <w:p w14:paraId="564C5B5C" w14:textId="77777777" w:rsidR="00E45F57" w:rsidRDefault="0047043B">
      <w:pPr>
        <w:widowControl/>
        <w:spacing w:line="360" w:lineRule="auto"/>
        <w:ind w:firstLineChars="200" w:firstLine="480"/>
        <w:jc w:val="left"/>
        <w:rPr>
          <w:bCs/>
          <w:sz w:val="24"/>
        </w:rPr>
      </w:pPr>
      <w:r>
        <w:rPr>
          <w:rFonts w:hint="eastAsia"/>
          <w:bCs/>
          <w:sz w:val="24"/>
        </w:rPr>
        <w:lastRenderedPageBreak/>
        <w:t>其中，</w:t>
      </w:r>
      <w:r>
        <w:rPr>
          <w:rFonts w:hint="eastAsia"/>
          <w:bCs/>
          <w:sz w:val="24"/>
        </w:rPr>
        <w:t>AA+</w:t>
      </w:r>
      <w:r>
        <w:rPr>
          <w:rFonts w:hint="eastAsia"/>
          <w:bCs/>
          <w:sz w:val="24"/>
        </w:rPr>
        <w:t>级信用债和资产支持证券占持仓信用债和资产支持证券的比例为</w:t>
      </w:r>
      <w:r>
        <w:rPr>
          <w:rFonts w:hint="eastAsia"/>
          <w:bCs/>
          <w:sz w:val="24"/>
        </w:rPr>
        <w:t>0-20%</w:t>
      </w:r>
      <w:r>
        <w:rPr>
          <w:rFonts w:hint="eastAsia"/>
          <w:bCs/>
          <w:sz w:val="24"/>
        </w:rPr>
        <w:t>，</w:t>
      </w:r>
      <w:r>
        <w:rPr>
          <w:rFonts w:hint="eastAsia"/>
          <w:bCs/>
          <w:sz w:val="24"/>
        </w:rPr>
        <w:t>AAA</w:t>
      </w:r>
      <w:r>
        <w:rPr>
          <w:rFonts w:hint="eastAsia"/>
          <w:bCs/>
          <w:sz w:val="24"/>
        </w:rPr>
        <w:t>级信用债和资产支持证券占持仓信用债和资产支持证券的比例为</w:t>
      </w:r>
      <w:r>
        <w:rPr>
          <w:rFonts w:hint="eastAsia"/>
          <w:bCs/>
          <w:sz w:val="24"/>
        </w:rPr>
        <w:t>80%-100%</w:t>
      </w:r>
      <w:r>
        <w:rPr>
          <w:rFonts w:hint="eastAsia"/>
          <w:bCs/>
          <w:sz w:val="24"/>
        </w:rPr>
        <w:t>。</w:t>
      </w:r>
    </w:p>
    <w:p w14:paraId="4A59B81B" w14:textId="77777777" w:rsidR="00E45F57" w:rsidRDefault="0047043B">
      <w:pPr>
        <w:widowControl/>
        <w:spacing w:line="360" w:lineRule="auto"/>
        <w:ind w:firstLineChars="200" w:firstLine="480"/>
        <w:jc w:val="left"/>
        <w:rPr>
          <w:bCs/>
          <w:sz w:val="24"/>
        </w:rPr>
      </w:pPr>
      <w:r>
        <w:rPr>
          <w:rFonts w:hint="eastAsia"/>
          <w:bCs/>
          <w:sz w:val="24"/>
        </w:rPr>
        <w:t>本基金持有信用债和资产支持证券期间，如果其评级下降、基金规模变动、变现信用债和资产支持证券支付赎回款项等基金管理人之外的因素使得投资比例不再符合上述约定，应在评级报告发布之日或不再符合上述约定之日起</w:t>
      </w:r>
      <w:r>
        <w:rPr>
          <w:rFonts w:hint="eastAsia"/>
          <w:bCs/>
          <w:sz w:val="24"/>
        </w:rPr>
        <w:t>3</w:t>
      </w:r>
      <w:r>
        <w:rPr>
          <w:rFonts w:hint="eastAsia"/>
          <w:bCs/>
          <w:sz w:val="24"/>
        </w:rPr>
        <w:t>个月内调整至符合约定，中国证监会规定的特殊情形除外。</w:t>
      </w:r>
    </w:p>
    <w:p w14:paraId="6EF8BBEC" w14:textId="77777777" w:rsidR="00E45F57" w:rsidRDefault="0047043B">
      <w:pPr>
        <w:widowControl/>
        <w:spacing w:line="360" w:lineRule="auto"/>
        <w:ind w:firstLineChars="200" w:firstLine="480"/>
        <w:jc w:val="left"/>
        <w:rPr>
          <w:bCs/>
          <w:sz w:val="24"/>
        </w:rPr>
      </w:pPr>
      <w:r>
        <w:rPr>
          <w:rFonts w:hint="eastAsia"/>
          <w:bCs/>
          <w:sz w:val="24"/>
        </w:rPr>
        <w:t>5</w:t>
      </w:r>
      <w:r>
        <w:rPr>
          <w:rFonts w:hint="eastAsia"/>
          <w:bCs/>
          <w:sz w:val="24"/>
        </w:rPr>
        <w:t>）可转换债券、可交换债券投资策略</w:t>
      </w:r>
    </w:p>
    <w:p w14:paraId="574E3DF3" w14:textId="77777777" w:rsidR="00E45F57" w:rsidRDefault="0047043B">
      <w:pPr>
        <w:widowControl/>
        <w:spacing w:line="360" w:lineRule="auto"/>
        <w:ind w:firstLineChars="200" w:firstLine="480"/>
        <w:jc w:val="left"/>
        <w:rPr>
          <w:bCs/>
          <w:sz w:val="24"/>
        </w:rPr>
      </w:pPr>
      <w:r>
        <w:rPr>
          <w:rFonts w:hint="eastAsia"/>
          <w:bCs/>
          <w:sz w:val="24"/>
        </w:rPr>
        <w:t>可转换债券、可交换债券投资兼具权益类证券与固定收益类证券的特性，具有抵御下行风险、分享股票价格上涨收益的特点，是本基金的重要投资对象之一。本基金将选择公司基本素质优良、其对应的基础证券有着较高上涨潜力的可转换债券、可交换债券投资进行投资，并采用期权定价模型等数量化估值工具评定其投资价值，以合理价格买入并持有。</w:t>
      </w:r>
    </w:p>
    <w:p w14:paraId="6FAB7ECC" w14:textId="77777777" w:rsidR="00E45F57" w:rsidRDefault="0047043B">
      <w:pPr>
        <w:widowControl/>
        <w:spacing w:line="360" w:lineRule="auto"/>
        <w:ind w:firstLineChars="200" w:firstLine="480"/>
        <w:jc w:val="left"/>
        <w:rPr>
          <w:bCs/>
          <w:sz w:val="24"/>
        </w:rPr>
      </w:pPr>
      <w:r>
        <w:rPr>
          <w:rFonts w:hint="eastAsia"/>
          <w:bCs/>
          <w:sz w:val="24"/>
        </w:rPr>
        <w:t>3</w:t>
      </w:r>
      <w:r>
        <w:rPr>
          <w:rFonts w:hint="eastAsia"/>
          <w:bCs/>
          <w:sz w:val="24"/>
        </w:rPr>
        <w:t>、股票投资策略</w:t>
      </w:r>
    </w:p>
    <w:p w14:paraId="212C4B0D" w14:textId="77777777" w:rsidR="00E45F57" w:rsidRDefault="0047043B">
      <w:pPr>
        <w:widowControl/>
        <w:spacing w:line="360" w:lineRule="auto"/>
        <w:ind w:firstLineChars="200" w:firstLine="480"/>
        <w:jc w:val="left"/>
        <w:rPr>
          <w:bCs/>
          <w:sz w:val="24"/>
        </w:rPr>
      </w:pPr>
      <w:r>
        <w:rPr>
          <w:rFonts w:hint="eastAsia"/>
          <w:bCs/>
          <w:sz w:val="24"/>
        </w:rPr>
        <w:t>在严格控制风险、保持资产流动性的前提下，本基金将适度参与股票等权益类资产的投资，以增加基金收益。</w:t>
      </w:r>
    </w:p>
    <w:p w14:paraId="3B47FDC7" w14:textId="77777777" w:rsidR="00E45F57" w:rsidRDefault="0047043B">
      <w:pPr>
        <w:widowControl/>
        <w:spacing w:line="360" w:lineRule="auto"/>
        <w:ind w:firstLineChars="200" w:firstLine="480"/>
        <w:jc w:val="left"/>
        <w:rPr>
          <w:bCs/>
          <w:sz w:val="24"/>
        </w:rPr>
      </w:pPr>
      <w:r>
        <w:rPr>
          <w:rFonts w:hint="eastAsia"/>
          <w:bCs/>
          <w:sz w:val="24"/>
        </w:rPr>
        <w:t>本基金将通过自上而下及自下而上相结合的方法挖掘优质的上市公司，严选其中安全边际较高的个股构建投资组合：自上而下地分析行业的增长前景、行业结构、商业模式、竞争要素等分析把握其投资机会；自下而上地评判企业的产品、核心竞争力、管理层、治理结构等；并结合企业基本面和估值水平进行综合的研判，严选安全边际较高的个股。本基金将根据各行业所处生命周期、产业竞争结构、近期发展趋势等数方面因素对各行业的相对盈利能力及投资吸引力进行评价，并根据行业综合评价结果确定股票资产中各行业的权重。本基金在进行个股筛选时，将主要从定性和定量两个角度对上市公司的投资价值进行综合评价，精选具有较高投资价值的上市公司：</w:t>
      </w:r>
    </w:p>
    <w:p w14:paraId="53DF7CC8" w14:textId="77777777" w:rsidR="00E45F57" w:rsidRDefault="0047043B">
      <w:pPr>
        <w:widowControl/>
        <w:spacing w:line="360" w:lineRule="auto"/>
        <w:ind w:firstLineChars="200" w:firstLine="480"/>
        <w:jc w:val="left"/>
        <w:rPr>
          <w:bCs/>
          <w:sz w:val="24"/>
        </w:rPr>
      </w:pPr>
      <w:r>
        <w:rPr>
          <w:rFonts w:hint="eastAsia"/>
          <w:bCs/>
          <w:sz w:val="24"/>
        </w:rPr>
        <w:t>1</w:t>
      </w:r>
      <w:r>
        <w:rPr>
          <w:rFonts w:hint="eastAsia"/>
          <w:bCs/>
          <w:sz w:val="24"/>
        </w:rPr>
        <w:t>）定性分析：根据对行业的发展情况和盈利状况的判断，从公司的经济技术领先程度、市场需求前景、公司的盈利模式、主营产品或服务分析等多个方面对上市公司进行分析。</w:t>
      </w:r>
    </w:p>
    <w:p w14:paraId="3FC2D50E" w14:textId="77777777" w:rsidR="00E45F57" w:rsidRDefault="0047043B">
      <w:pPr>
        <w:widowControl/>
        <w:spacing w:line="360" w:lineRule="auto"/>
        <w:ind w:firstLineChars="200" w:firstLine="480"/>
        <w:jc w:val="left"/>
        <w:rPr>
          <w:bCs/>
          <w:sz w:val="24"/>
        </w:rPr>
      </w:pPr>
      <w:r>
        <w:rPr>
          <w:rFonts w:hint="eastAsia"/>
          <w:bCs/>
          <w:sz w:val="24"/>
        </w:rPr>
        <w:lastRenderedPageBreak/>
        <w:t>2</w:t>
      </w:r>
      <w:r>
        <w:rPr>
          <w:rFonts w:hint="eastAsia"/>
          <w:bCs/>
          <w:sz w:val="24"/>
        </w:rPr>
        <w:t>）定量分析：主要考察上市公司的成长性、盈利能力及其估值指标，选取具备选成长性好，估值合理的股票，主要采用的指标包括但不限于：公司收入、未来公司利润增长率等；</w:t>
      </w:r>
      <w:r>
        <w:rPr>
          <w:rFonts w:hint="eastAsia"/>
          <w:bCs/>
          <w:sz w:val="24"/>
        </w:rPr>
        <w:t xml:space="preserve"> ROE</w:t>
      </w:r>
      <w:r>
        <w:rPr>
          <w:rFonts w:hint="eastAsia"/>
          <w:bCs/>
          <w:sz w:val="24"/>
        </w:rPr>
        <w:t>、</w:t>
      </w:r>
      <w:r>
        <w:rPr>
          <w:rFonts w:hint="eastAsia"/>
          <w:bCs/>
          <w:sz w:val="24"/>
        </w:rPr>
        <w:t>ROIC</w:t>
      </w:r>
      <w:r>
        <w:rPr>
          <w:rFonts w:hint="eastAsia"/>
          <w:bCs/>
          <w:sz w:val="24"/>
        </w:rPr>
        <w:t>、毛利率、净利率等；</w:t>
      </w:r>
      <w:r>
        <w:rPr>
          <w:rFonts w:hint="eastAsia"/>
          <w:bCs/>
          <w:sz w:val="24"/>
        </w:rPr>
        <w:t xml:space="preserve"> PE</w:t>
      </w:r>
      <w:r>
        <w:rPr>
          <w:rFonts w:hint="eastAsia"/>
          <w:bCs/>
          <w:sz w:val="24"/>
        </w:rPr>
        <w:t>、</w:t>
      </w:r>
      <w:r>
        <w:rPr>
          <w:rFonts w:hint="eastAsia"/>
          <w:bCs/>
          <w:sz w:val="24"/>
        </w:rPr>
        <w:t>PEG</w:t>
      </w:r>
      <w:r>
        <w:rPr>
          <w:rFonts w:hint="eastAsia"/>
          <w:bCs/>
          <w:sz w:val="24"/>
        </w:rPr>
        <w:t>、</w:t>
      </w:r>
      <w:r>
        <w:rPr>
          <w:rFonts w:hint="eastAsia"/>
          <w:bCs/>
          <w:sz w:val="24"/>
        </w:rPr>
        <w:t>PB</w:t>
      </w:r>
      <w:r>
        <w:rPr>
          <w:rFonts w:hint="eastAsia"/>
          <w:bCs/>
          <w:sz w:val="24"/>
        </w:rPr>
        <w:t>、</w:t>
      </w:r>
      <w:r>
        <w:rPr>
          <w:rFonts w:hint="eastAsia"/>
          <w:bCs/>
          <w:sz w:val="24"/>
        </w:rPr>
        <w:t xml:space="preserve">PS </w:t>
      </w:r>
      <w:r>
        <w:rPr>
          <w:rFonts w:hint="eastAsia"/>
          <w:bCs/>
          <w:sz w:val="24"/>
        </w:rPr>
        <w:t>等。</w:t>
      </w:r>
    </w:p>
    <w:p w14:paraId="3074501B" w14:textId="77777777" w:rsidR="00E45F57" w:rsidRDefault="0047043B">
      <w:pPr>
        <w:widowControl/>
        <w:spacing w:line="360" w:lineRule="auto"/>
        <w:ind w:firstLineChars="200" w:firstLine="480"/>
        <w:jc w:val="left"/>
        <w:rPr>
          <w:bCs/>
          <w:sz w:val="24"/>
        </w:rPr>
      </w:pPr>
      <w:r>
        <w:rPr>
          <w:rFonts w:hint="eastAsia"/>
          <w:bCs/>
          <w:sz w:val="24"/>
        </w:rPr>
        <w:t>综合定性分析与定量价值评估的结果，选择定价合理或者价值被低估的股票构建投资组合，并根据股票的预期收益与风险水平对组合进行优化，在合理风险水平下追求基金收益最大化。</w:t>
      </w:r>
    </w:p>
    <w:p w14:paraId="7931E35D" w14:textId="77777777" w:rsidR="00E45F57" w:rsidRDefault="0047043B">
      <w:pPr>
        <w:widowControl/>
        <w:spacing w:line="360" w:lineRule="auto"/>
        <w:ind w:firstLineChars="200" w:firstLine="480"/>
        <w:jc w:val="left"/>
        <w:rPr>
          <w:bCs/>
          <w:sz w:val="24"/>
        </w:rPr>
      </w:pPr>
      <w:r>
        <w:rPr>
          <w:rFonts w:hint="eastAsia"/>
          <w:bCs/>
          <w:sz w:val="24"/>
        </w:rPr>
        <w:t>4</w:t>
      </w:r>
      <w:r>
        <w:rPr>
          <w:rFonts w:hint="eastAsia"/>
          <w:bCs/>
          <w:sz w:val="24"/>
        </w:rPr>
        <w:t>、港股投资策略</w:t>
      </w:r>
    </w:p>
    <w:p w14:paraId="09EC5289" w14:textId="77777777" w:rsidR="00E45F57" w:rsidRDefault="0047043B">
      <w:pPr>
        <w:widowControl/>
        <w:spacing w:line="360" w:lineRule="auto"/>
        <w:ind w:firstLineChars="200" w:firstLine="480"/>
        <w:jc w:val="left"/>
        <w:rPr>
          <w:bCs/>
          <w:sz w:val="24"/>
        </w:rPr>
      </w:pPr>
      <w:r>
        <w:rPr>
          <w:rFonts w:hint="eastAsia"/>
          <w:bCs/>
          <w:sz w:val="24"/>
        </w:rPr>
        <w:t>本基金将投资港股通标的股票，投资将以定性和定量分析为基础，从基本面分析入手。根据个股的估值水平进行甄选，重点配置当前业绩优良、市场认同度较高、在可预见的未来处于景气周期中的相关上市公司股票。</w:t>
      </w:r>
    </w:p>
    <w:p w14:paraId="4A270D0A" w14:textId="77777777" w:rsidR="00E45F57" w:rsidRDefault="0047043B">
      <w:pPr>
        <w:widowControl/>
        <w:spacing w:line="360" w:lineRule="auto"/>
        <w:ind w:firstLineChars="200" w:firstLine="480"/>
        <w:jc w:val="left"/>
        <w:rPr>
          <w:bCs/>
          <w:sz w:val="24"/>
        </w:rPr>
      </w:pPr>
      <w:r>
        <w:rPr>
          <w:rFonts w:hint="eastAsia"/>
          <w:bCs/>
          <w:sz w:val="24"/>
        </w:rPr>
        <w:t>5</w:t>
      </w:r>
      <w:r>
        <w:rPr>
          <w:rFonts w:hint="eastAsia"/>
          <w:bCs/>
          <w:sz w:val="24"/>
        </w:rPr>
        <w:t>、存托凭证投资策略</w:t>
      </w:r>
    </w:p>
    <w:p w14:paraId="572C061C" w14:textId="77777777" w:rsidR="00E45F57" w:rsidRDefault="0047043B">
      <w:pPr>
        <w:widowControl/>
        <w:spacing w:line="360" w:lineRule="auto"/>
        <w:ind w:firstLineChars="200" w:firstLine="480"/>
        <w:jc w:val="left"/>
        <w:rPr>
          <w:bCs/>
          <w:sz w:val="24"/>
        </w:rPr>
      </w:pPr>
      <w:r>
        <w:rPr>
          <w:rFonts w:hint="eastAsia"/>
          <w:bCs/>
          <w:sz w:val="24"/>
        </w:rPr>
        <w:t>本基金投资存托凭证的策略依照上述境内上市交易的股票投资策略执行。</w:t>
      </w:r>
    </w:p>
    <w:p w14:paraId="4EF332F8" w14:textId="77777777" w:rsidR="00E45F57" w:rsidRDefault="0047043B">
      <w:pPr>
        <w:widowControl/>
        <w:spacing w:line="360" w:lineRule="auto"/>
        <w:ind w:firstLineChars="200" w:firstLine="480"/>
        <w:jc w:val="left"/>
        <w:rPr>
          <w:bCs/>
          <w:sz w:val="24"/>
        </w:rPr>
      </w:pPr>
      <w:r>
        <w:rPr>
          <w:rFonts w:hint="eastAsia"/>
          <w:bCs/>
          <w:sz w:val="24"/>
        </w:rPr>
        <w:t>6</w:t>
      </w:r>
      <w:r>
        <w:rPr>
          <w:rFonts w:hint="eastAsia"/>
          <w:bCs/>
          <w:sz w:val="24"/>
        </w:rPr>
        <w:t>、国债期货投资策略</w:t>
      </w:r>
    </w:p>
    <w:p w14:paraId="62F722EB" w14:textId="77777777" w:rsidR="00E45F57" w:rsidRDefault="0047043B">
      <w:pPr>
        <w:widowControl/>
        <w:spacing w:line="360" w:lineRule="auto"/>
        <w:ind w:firstLineChars="200" w:firstLine="480"/>
        <w:jc w:val="left"/>
        <w:rPr>
          <w:rFonts w:ascii="宋体" w:hAnsi="宋体" w:cs="宋体"/>
          <w:color w:val="000000"/>
          <w:kern w:val="0"/>
          <w:sz w:val="24"/>
          <w:szCs w:val="24"/>
        </w:rPr>
      </w:pPr>
      <w:r>
        <w:rPr>
          <w:rFonts w:hint="eastAsia"/>
          <w:bCs/>
          <w:sz w:val="24"/>
        </w:rPr>
        <w:t>本基金在国债期货投资中将以控制风险为原则，以套期保值为目的，主要选择流动性好、交易活跃的国债期货合约，以对冲投资组合的风险、提高组合收益。</w:t>
      </w:r>
    </w:p>
    <w:p w14:paraId="3E036E82" w14:textId="77777777" w:rsidR="00E45F57" w:rsidRDefault="0047043B">
      <w:pPr>
        <w:spacing w:line="360" w:lineRule="auto"/>
        <w:ind w:firstLineChars="200" w:firstLine="480"/>
        <w:rPr>
          <w:bCs/>
          <w:sz w:val="24"/>
        </w:rPr>
      </w:pPr>
      <w:r>
        <w:rPr>
          <w:rFonts w:hint="eastAsia"/>
          <w:bCs/>
          <w:sz w:val="24"/>
        </w:rPr>
        <w:t>（四）</w:t>
      </w:r>
      <w:r>
        <w:rPr>
          <w:bCs/>
          <w:sz w:val="24"/>
        </w:rPr>
        <w:t>投资限制</w:t>
      </w:r>
    </w:p>
    <w:p w14:paraId="24B3429A" w14:textId="77777777" w:rsidR="00E45F57" w:rsidRDefault="0047043B">
      <w:pPr>
        <w:spacing w:line="360" w:lineRule="auto"/>
        <w:ind w:firstLineChars="200" w:firstLine="480"/>
        <w:rPr>
          <w:bCs/>
          <w:sz w:val="24"/>
        </w:rPr>
      </w:pPr>
      <w:r>
        <w:rPr>
          <w:bCs/>
          <w:sz w:val="24"/>
        </w:rPr>
        <w:t>1</w:t>
      </w:r>
      <w:r>
        <w:rPr>
          <w:bCs/>
          <w:sz w:val="24"/>
        </w:rPr>
        <w:t>、组合限制</w:t>
      </w:r>
    </w:p>
    <w:p w14:paraId="0C0ECB77" w14:textId="77777777" w:rsidR="00E45F57" w:rsidRDefault="0047043B">
      <w:pPr>
        <w:spacing w:line="360" w:lineRule="auto"/>
        <w:ind w:firstLineChars="200" w:firstLine="480"/>
        <w:rPr>
          <w:bCs/>
          <w:sz w:val="24"/>
        </w:rPr>
      </w:pPr>
      <w:r>
        <w:rPr>
          <w:bCs/>
          <w:sz w:val="24"/>
        </w:rPr>
        <w:t>基金的投资组合应遵循以下限制：</w:t>
      </w:r>
    </w:p>
    <w:p w14:paraId="2EA04C94" w14:textId="77777777" w:rsidR="00E45F57" w:rsidRDefault="0047043B">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本基金投资于债券的比例不低于基金资产的</w:t>
      </w:r>
      <w:r>
        <w:rPr>
          <w:rFonts w:hint="eastAsia"/>
          <w:bCs/>
          <w:sz w:val="24"/>
        </w:rPr>
        <w:t>80%</w:t>
      </w:r>
      <w:r>
        <w:rPr>
          <w:rFonts w:hint="eastAsia"/>
          <w:bCs/>
          <w:sz w:val="24"/>
        </w:rPr>
        <w:t>，投资于股票资产、可转换债券（不含分离交易可转债的纯债部分）及可交换债券等权益类资产的比例不高于基金资产的</w:t>
      </w:r>
      <w:r>
        <w:rPr>
          <w:rFonts w:hint="eastAsia"/>
          <w:bCs/>
          <w:sz w:val="24"/>
        </w:rPr>
        <w:t>20%</w:t>
      </w:r>
      <w:r>
        <w:rPr>
          <w:rFonts w:hint="eastAsia"/>
          <w:bCs/>
          <w:sz w:val="24"/>
        </w:rPr>
        <w:t>，其中港股通标的股票的投资比例为股票资产的</w:t>
      </w:r>
      <w:r>
        <w:rPr>
          <w:rFonts w:hint="eastAsia"/>
          <w:bCs/>
          <w:sz w:val="24"/>
        </w:rPr>
        <w:t>0%-50%</w:t>
      </w:r>
      <w:r>
        <w:rPr>
          <w:rFonts w:hint="eastAsia"/>
          <w:bCs/>
          <w:sz w:val="24"/>
        </w:rPr>
        <w:t>；</w:t>
      </w:r>
    </w:p>
    <w:p w14:paraId="56A69405" w14:textId="77777777" w:rsidR="00E45F57" w:rsidRDefault="0047043B">
      <w:pPr>
        <w:spacing w:line="360" w:lineRule="auto"/>
        <w:ind w:firstLineChars="200" w:firstLine="480"/>
        <w:rPr>
          <w:bCs/>
          <w:sz w:val="24"/>
        </w:rPr>
      </w:pPr>
      <w:r>
        <w:rPr>
          <w:bCs/>
          <w:sz w:val="24"/>
        </w:rPr>
        <w:t>（</w:t>
      </w:r>
      <w:r>
        <w:rPr>
          <w:rFonts w:hint="eastAsia"/>
          <w:bCs/>
          <w:sz w:val="24"/>
        </w:rPr>
        <w:t>2</w:t>
      </w:r>
      <w:r>
        <w:rPr>
          <w:bCs/>
          <w:sz w:val="24"/>
        </w:rPr>
        <w:t>）本基金</w:t>
      </w:r>
      <w:r>
        <w:rPr>
          <w:rFonts w:hint="eastAsia"/>
          <w:bCs/>
          <w:sz w:val="24"/>
        </w:rPr>
        <w:t>持有现金或者到期日在扣除国债期货合约所需缴纳的交易保证金后，保持现金或到期日在一年以内的政府债券不低于基金资产净值的</w:t>
      </w:r>
      <w:r>
        <w:rPr>
          <w:rFonts w:hint="eastAsia"/>
          <w:bCs/>
          <w:sz w:val="24"/>
        </w:rPr>
        <w:t>5%</w:t>
      </w:r>
      <w:r>
        <w:rPr>
          <w:rFonts w:hint="eastAsia"/>
          <w:bCs/>
          <w:sz w:val="24"/>
        </w:rPr>
        <w:t>，其中现金不包括结算备付金、存出保证金、应收申购款等</w:t>
      </w:r>
      <w:r>
        <w:rPr>
          <w:bCs/>
          <w:sz w:val="24"/>
        </w:rPr>
        <w:t>；</w:t>
      </w:r>
    </w:p>
    <w:p w14:paraId="4F895DE1" w14:textId="77777777" w:rsidR="00E45F57" w:rsidRDefault="0047043B">
      <w:pPr>
        <w:spacing w:line="360" w:lineRule="auto"/>
        <w:ind w:firstLineChars="200" w:firstLine="480"/>
        <w:rPr>
          <w:bCs/>
          <w:sz w:val="24"/>
        </w:rPr>
      </w:pPr>
      <w:r>
        <w:rPr>
          <w:rFonts w:cs="宋体" w:hint="eastAsia"/>
          <w:bCs/>
          <w:sz w:val="24"/>
          <w:lang w:bidi="ar"/>
        </w:rPr>
        <w:t>（</w:t>
      </w:r>
      <w:r>
        <w:rPr>
          <w:bCs/>
          <w:sz w:val="24"/>
          <w:lang w:bidi="ar"/>
        </w:rPr>
        <w:t>3</w:t>
      </w:r>
      <w:r>
        <w:rPr>
          <w:rFonts w:cs="宋体" w:hint="eastAsia"/>
          <w:bCs/>
          <w:sz w:val="24"/>
          <w:lang w:bidi="ar"/>
        </w:rPr>
        <w:t>）本基金持有一家公司发行的证券，其市值（同一家公司在境内和香港同时上市的</w:t>
      </w:r>
      <w:r>
        <w:rPr>
          <w:bCs/>
          <w:sz w:val="24"/>
          <w:lang w:bidi="ar"/>
        </w:rPr>
        <w:t>A+H</w:t>
      </w:r>
      <w:r>
        <w:rPr>
          <w:rFonts w:cs="宋体" w:hint="eastAsia"/>
          <w:bCs/>
          <w:sz w:val="24"/>
          <w:lang w:bidi="ar"/>
        </w:rPr>
        <w:t>股合并计算）不超过基金资产净值的</w:t>
      </w:r>
      <w:r>
        <w:rPr>
          <w:bCs/>
          <w:sz w:val="24"/>
          <w:lang w:bidi="ar"/>
        </w:rPr>
        <w:t>10</w:t>
      </w:r>
      <w:r>
        <w:rPr>
          <w:rFonts w:cs="宋体" w:hint="eastAsia"/>
          <w:bCs/>
          <w:sz w:val="24"/>
          <w:lang w:bidi="ar"/>
        </w:rPr>
        <w:t>％；</w:t>
      </w:r>
    </w:p>
    <w:p w14:paraId="63E36750" w14:textId="77777777" w:rsidR="00E45F57" w:rsidRDefault="0047043B">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w:t>
      </w:r>
      <w:r>
        <w:rPr>
          <w:rFonts w:hint="eastAsia"/>
          <w:bCs/>
          <w:sz w:val="24"/>
        </w:rPr>
        <w:lastRenderedPageBreak/>
        <w:t>在境内和香港同时上市的</w:t>
      </w:r>
      <w:r>
        <w:rPr>
          <w:rFonts w:hint="eastAsia"/>
          <w:bCs/>
          <w:sz w:val="24"/>
        </w:rPr>
        <w:t>A+H</w:t>
      </w:r>
      <w:r>
        <w:rPr>
          <w:rFonts w:hint="eastAsia"/>
          <w:bCs/>
          <w:sz w:val="24"/>
        </w:rPr>
        <w:t>股合并计算）</w:t>
      </w:r>
      <w:r>
        <w:rPr>
          <w:bCs/>
          <w:sz w:val="24"/>
        </w:rPr>
        <w:t>，不超过该证券的</w:t>
      </w:r>
      <w:r>
        <w:rPr>
          <w:bCs/>
          <w:sz w:val="24"/>
        </w:rPr>
        <w:t>10</w:t>
      </w:r>
      <w:r>
        <w:rPr>
          <w:rFonts w:hint="eastAsia"/>
          <w:bCs/>
          <w:sz w:val="24"/>
        </w:rPr>
        <w:t>%</w:t>
      </w:r>
      <w:r>
        <w:rPr>
          <w:bCs/>
          <w:sz w:val="24"/>
        </w:rPr>
        <w:t>；</w:t>
      </w:r>
    </w:p>
    <w:p w14:paraId="25FF5B74" w14:textId="77777777" w:rsidR="00E45F57" w:rsidRDefault="0047043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5064407D" w14:textId="77777777" w:rsidR="00E45F57" w:rsidRDefault="0047043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310AE2F6" w14:textId="77777777" w:rsidR="00E45F57" w:rsidRDefault="0047043B">
      <w:pPr>
        <w:spacing w:line="360" w:lineRule="auto"/>
        <w:ind w:firstLineChars="200" w:firstLine="480"/>
        <w:rPr>
          <w:bCs/>
          <w:sz w:val="24"/>
        </w:rPr>
      </w:pPr>
      <w:r>
        <w:rPr>
          <w:bCs/>
          <w:sz w:val="24"/>
        </w:rPr>
        <w:t>（</w:t>
      </w:r>
      <w:r>
        <w:rPr>
          <w:rFonts w:hint="eastAsia"/>
          <w:bCs/>
          <w:sz w:val="24"/>
        </w:rPr>
        <w:t>7</w:t>
      </w:r>
      <w:r>
        <w:rPr>
          <w:bCs/>
          <w:sz w:val="24"/>
        </w:rPr>
        <w:t>）</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09B1D242" w14:textId="77777777" w:rsidR="00E45F57" w:rsidRDefault="0047043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rFonts w:hint="eastAsia"/>
          <w:bCs/>
          <w:sz w:val="24"/>
        </w:rPr>
        <w:t> </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05DBEE1E" w14:textId="77777777" w:rsidR="00E45F57" w:rsidRDefault="0047043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）基金财产参与股票发行申购，本基金所申报的金额不超过本基金的总资产，本基金所申报的股票数量不超过拟发行股票公司本次发行股票的总量；</w:t>
      </w:r>
    </w:p>
    <w:p w14:paraId="614ABAF4" w14:textId="77777777" w:rsidR="00E45F57" w:rsidRDefault="0047043B">
      <w:pPr>
        <w:spacing w:line="360" w:lineRule="auto"/>
        <w:ind w:firstLineChars="200" w:firstLine="480"/>
        <w:rPr>
          <w:bCs/>
          <w:sz w:val="24"/>
        </w:rPr>
      </w:pPr>
      <w:r>
        <w:rPr>
          <w:rFonts w:hint="eastAsia"/>
          <w:bCs/>
          <w:sz w:val="24"/>
        </w:rPr>
        <w:t>（</w:t>
      </w:r>
      <w:r>
        <w:rPr>
          <w:bCs/>
          <w:sz w:val="24"/>
        </w:rPr>
        <w:t>10</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0AF31C7A" w14:textId="77777777" w:rsidR="00E45F57" w:rsidRDefault="0047043B">
      <w:pPr>
        <w:spacing w:line="360" w:lineRule="auto"/>
        <w:ind w:firstLineChars="200" w:firstLine="480"/>
        <w:rPr>
          <w:bCs/>
          <w:sz w:val="24"/>
        </w:rPr>
      </w:pPr>
      <w:r>
        <w:rPr>
          <w:rFonts w:hint="eastAsia"/>
          <w:bCs/>
          <w:sz w:val="24"/>
        </w:rPr>
        <w:t>（</w:t>
      </w:r>
      <w:r>
        <w:rPr>
          <w:bCs/>
          <w:sz w:val="24"/>
        </w:rPr>
        <w:t>11</w:t>
      </w:r>
      <w:r>
        <w:rPr>
          <w:rFonts w:hint="eastAsia"/>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bCs/>
          <w:sz w:val="24"/>
        </w:rPr>
        <w:t>1</w:t>
      </w:r>
      <w:r>
        <w:rPr>
          <w:rFonts w:hint="eastAsia"/>
          <w:bCs/>
          <w:sz w:val="24"/>
        </w:rPr>
        <w:t>年，债券回购到期后不得展期；</w:t>
      </w:r>
    </w:p>
    <w:p w14:paraId="2B983523" w14:textId="77777777" w:rsidR="00E45F57" w:rsidRDefault="0047043B">
      <w:pPr>
        <w:spacing w:line="360" w:lineRule="auto"/>
        <w:ind w:firstLineChars="200" w:firstLine="480"/>
        <w:rPr>
          <w:bCs/>
          <w:sz w:val="24"/>
        </w:rPr>
      </w:pPr>
      <w:r>
        <w:rPr>
          <w:rFonts w:hint="eastAsia"/>
          <w:bCs/>
          <w:sz w:val="24"/>
        </w:rPr>
        <w:t>（</w:t>
      </w:r>
      <w:r>
        <w:rPr>
          <w:bCs/>
          <w:sz w:val="24"/>
        </w:rPr>
        <w:t>12</w:t>
      </w:r>
      <w:r>
        <w:rPr>
          <w:rFonts w:hint="eastAsia"/>
          <w:bCs/>
          <w:sz w:val="24"/>
        </w:rPr>
        <w:t>）基金资产总值不得超过基金资产净值的</w:t>
      </w:r>
      <w:r>
        <w:rPr>
          <w:rFonts w:hint="eastAsia"/>
          <w:bCs/>
          <w:sz w:val="24"/>
        </w:rPr>
        <w:t>140%</w:t>
      </w:r>
      <w:r>
        <w:rPr>
          <w:rFonts w:hint="eastAsia"/>
          <w:bCs/>
          <w:sz w:val="24"/>
        </w:rPr>
        <w:t>；</w:t>
      </w:r>
    </w:p>
    <w:p w14:paraId="093B37C4" w14:textId="77777777" w:rsidR="00E45F57" w:rsidRDefault="0047043B">
      <w:pPr>
        <w:spacing w:line="360" w:lineRule="auto"/>
        <w:ind w:firstLineChars="200" w:firstLine="480"/>
        <w:rPr>
          <w:bCs/>
          <w:sz w:val="24"/>
        </w:rPr>
      </w:pPr>
      <w:r>
        <w:rPr>
          <w:rFonts w:hint="eastAsia"/>
          <w:bCs/>
          <w:sz w:val="24"/>
        </w:rPr>
        <w:t>（</w:t>
      </w:r>
      <w:r>
        <w:rPr>
          <w:bCs/>
          <w:sz w:val="24"/>
        </w:rPr>
        <w:t>13</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3FD70896" w14:textId="77777777" w:rsidR="00E45F57" w:rsidRDefault="0047043B">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377126AE" w14:textId="77777777" w:rsidR="00E45F57" w:rsidRDefault="0047043B">
      <w:pPr>
        <w:spacing w:line="360" w:lineRule="auto"/>
        <w:ind w:firstLineChars="200" w:firstLine="480"/>
        <w:rPr>
          <w:rFonts w:cs="宋体"/>
          <w:bCs/>
          <w:sz w:val="24"/>
          <w:lang w:bidi="ar"/>
        </w:rPr>
      </w:pPr>
      <w:r>
        <w:rPr>
          <w:rFonts w:cs="宋体" w:hint="eastAsia"/>
          <w:bCs/>
          <w:sz w:val="24"/>
          <w:lang w:bidi="ar"/>
        </w:rPr>
        <w:t>（</w:t>
      </w:r>
      <w:r>
        <w:rPr>
          <w:bCs/>
          <w:sz w:val="24"/>
          <w:lang w:bidi="ar"/>
        </w:rPr>
        <w:t>15</w:t>
      </w:r>
      <w:r>
        <w:rPr>
          <w:rFonts w:cs="宋体" w:hint="eastAsia"/>
          <w:bCs/>
          <w:sz w:val="24"/>
          <w:lang w:bidi="ar"/>
        </w:rPr>
        <w:t>）本基金投资存托凭证的比例限制依照境内上市交易的股票执行，与境内上市交易的股票合并计算，法律法规或监管部门另有要求的除外；</w:t>
      </w:r>
    </w:p>
    <w:p w14:paraId="0AE59FEE" w14:textId="77777777" w:rsidR="00E45F57" w:rsidRDefault="0047043B">
      <w:pPr>
        <w:spacing w:line="360" w:lineRule="auto"/>
        <w:ind w:firstLineChars="200" w:firstLine="480"/>
        <w:rPr>
          <w:bCs/>
          <w:sz w:val="24"/>
        </w:rPr>
      </w:pPr>
      <w:r>
        <w:rPr>
          <w:rFonts w:cs="宋体" w:hint="eastAsia"/>
          <w:bCs/>
          <w:sz w:val="24"/>
          <w:lang w:bidi="ar"/>
        </w:rPr>
        <w:t>（</w:t>
      </w:r>
      <w:r>
        <w:rPr>
          <w:bCs/>
          <w:sz w:val="24"/>
          <w:lang w:bidi="ar"/>
        </w:rPr>
        <w:t>16</w:t>
      </w:r>
      <w:r>
        <w:rPr>
          <w:rFonts w:cs="宋体" w:hint="eastAsia"/>
          <w:bCs/>
          <w:sz w:val="24"/>
          <w:lang w:bidi="ar"/>
        </w:rPr>
        <w:t>）本基金仅在参与投资国债期货交易时，遵循以下中国证监会规定的投资限制：</w:t>
      </w:r>
    </w:p>
    <w:p w14:paraId="26352236" w14:textId="77777777" w:rsidR="00E45F57" w:rsidRDefault="0047043B">
      <w:pPr>
        <w:spacing w:line="360" w:lineRule="auto"/>
        <w:ind w:firstLineChars="200" w:firstLine="480"/>
        <w:rPr>
          <w:bCs/>
          <w:sz w:val="24"/>
        </w:rPr>
      </w:pPr>
      <w:r>
        <w:rPr>
          <w:rFonts w:hint="eastAsia"/>
          <w:bCs/>
          <w:sz w:val="24"/>
          <w:lang w:bidi="ar"/>
        </w:rPr>
        <w:t>1</w:t>
      </w:r>
      <w:r>
        <w:rPr>
          <w:rFonts w:cs="宋体" w:hint="eastAsia"/>
          <w:bCs/>
          <w:sz w:val="24"/>
          <w:lang w:bidi="ar"/>
        </w:rPr>
        <w:t>）本基金在任何交易日日终，持有的买入国债期货合约价值，不得超过基</w:t>
      </w:r>
      <w:r>
        <w:rPr>
          <w:rFonts w:cs="宋体" w:hint="eastAsia"/>
          <w:bCs/>
          <w:sz w:val="24"/>
          <w:lang w:bidi="ar"/>
        </w:rPr>
        <w:lastRenderedPageBreak/>
        <w:t>金资产净值的</w:t>
      </w:r>
      <w:r>
        <w:rPr>
          <w:bCs/>
          <w:sz w:val="24"/>
          <w:lang w:bidi="ar"/>
        </w:rPr>
        <w:t>15%</w:t>
      </w:r>
      <w:r>
        <w:rPr>
          <w:rFonts w:cs="宋体" w:hint="eastAsia"/>
          <w:bCs/>
          <w:sz w:val="24"/>
          <w:lang w:bidi="ar"/>
        </w:rPr>
        <w:t>；</w:t>
      </w:r>
    </w:p>
    <w:p w14:paraId="5F6E46A9" w14:textId="77777777" w:rsidR="00E45F57" w:rsidRDefault="0047043B">
      <w:pPr>
        <w:spacing w:line="360" w:lineRule="auto"/>
        <w:ind w:firstLineChars="200" w:firstLine="480"/>
        <w:rPr>
          <w:bCs/>
          <w:sz w:val="24"/>
        </w:rPr>
      </w:pPr>
      <w:r>
        <w:rPr>
          <w:rFonts w:hint="eastAsia"/>
          <w:bCs/>
          <w:sz w:val="24"/>
          <w:lang w:bidi="ar"/>
        </w:rPr>
        <w:t>2</w:t>
      </w:r>
      <w:r>
        <w:rPr>
          <w:rFonts w:cs="宋体" w:hint="eastAsia"/>
          <w:bCs/>
          <w:sz w:val="24"/>
          <w:lang w:bidi="ar"/>
        </w:rPr>
        <w:t>）本基金在任何交易日日终，持有的卖出国债期货合约价值不得超过基金持有的债券总市值的</w:t>
      </w:r>
      <w:r>
        <w:rPr>
          <w:bCs/>
          <w:sz w:val="24"/>
          <w:lang w:bidi="ar"/>
        </w:rPr>
        <w:t>30%</w:t>
      </w:r>
      <w:r>
        <w:rPr>
          <w:rFonts w:cs="宋体" w:hint="eastAsia"/>
          <w:bCs/>
          <w:sz w:val="24"/>
          <w:lang w:bidi="ar"/>
        </w:rPr>
        <w:t>；</w:t>
      </w:r>
    </w:p>
    <w:p w14:paraId="2499A174" w14:textId="77777777" w:rsidR="00E45F57" w:rsidRDefault="0047043B">
      <w:pPr>
        <w:spacing w:line="360" w:lineRule="auto"/>
        <w:ind w:firstLineChars="200" w:firstLine="480"/>
        <w:rPr>
          <w:bCs/>
          <w:sz w:val="24"/>
        </w:rPr>
      </w:pPr>
      <w:r>
        <w:rPr>
          <w:rFonts w:hint="eastAsia"/>
          <w:bCs/>
          <w:sz w:val="24"/>
          <w:lang w:bidi="ar"/>
        </w:rPr>
        <w:t>3</w:t>
      </w:r>
      <w:r>
        <w:rPr>
          <w:rFonts w:cs="宋体" w:hint="eastAsia"/>
          <w:bCs/>
          <w:sz w:val="24"/>
          <w:lang w:bidi="ar"/>
        </w:rPr>
        <w:t>）本基金所持有的债券（不含到期日在一年以内的政府债券）市值和买入、卖出国债期货合约价值，合计（轧差计算）应当符合基金合同关于债券投资比例的有关约定；</w:t>
      </w:r>
    </w:p>
    <w:p w14:paraId="34D3B3BC" w14:textId="77777777" w:rsidR="00E45F57" w:rsidRDefault="0047043B">
      <w:pPr>
        <w:spacing w:line="360" w:lineRule="auto"/>
        <w:ind w:firstLineChars="200" w:firstLine="480"/>
        <w:rPr>
          <w:rFonts w:cs="宋体"/>
          <w:bCs/>
          <w:sz w:val="24"/>
          <w:lang w:bidi="ar"/>
        </w:rPr>
      </w:pPr>
      <w:r>
        <w:rPr>
          <w:rFonts w:hint="eastAsia"/>
          <w:bCs/>
          <w:sz w:val="24"/>
          <w:lang w:bidi="ar"/>
        </w:rPr>
        <w:t>4</w:t>
      </w:r>
      <w:r>
        <w:rPr>
          <w:rFonts w:cs="宋体" w:hint="eastAsia"/>
          <w:bCs/>
          <w:sz w:val="24"/>
          <w:lang w:bidi="ar"/>
        </w:rPr>
        <w:t>）本基金在任何交易日内交易（不包括平仓）的国债期货合约的成交金额不得超过上一交易日基金资产净值的</w:t>
      </w:r>
      <w:r>
        <w:rPr>
          <w:bCs/>
          <w:sz w:val="24"/>
          <w:lang w:bidi="ar"/>
        </w:rPr>
        <w:t>30%</w:t>
      </w:r>
      <w:r>
        <w:rPr>
          <w:rFonts w:cs="宋体" w:hint="eastAsia"/>
          <w:bCs/>
          <w:sz w:val="24"/>
          <w:lang w:bidi="ar"/>
        </w:rPr>
        <w:t>；</w:t>
      </w:r>
    </w:p>
    <w:p w14:paraId="38A30FE9" w14:textId="77777777" w:rsidR="00E45F57" w:rsidRDefault="0047043B">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）法律法规及中国证监会规定的和《基金合同》约定的其他投资限制。</w:t>
      </w:r>
    </w:p>
    <w:p w14:paraId="62A6249A" w14:textId="77777777" w:rsidR="00E45F57" w:rsidRDefault="0047043B">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bCs/>
          <w:sz w:val="24"/>
        </w:rPr>
        <w:t>13</w:t>
      </w:r>
      <w:r>
        <w:rPr>
          <w:rFonts w:hint="eastAsia"/>
          <w:bCs/>
          <w:sz w:val="24"/>
        </w:rPr>
        <w:t>）、（</w:t>
      </w:r>
      <w:r>
        <w:rPr>
          <w:bCs/>
          <w:sz w:val="24"/>
        </w:rPr>
        <w:t>14</w:t>
      </w:r>
      <w:r>
        <w:rPr>
          <w:rFonts w:hint="eastAsia"/>
          <w:bCs/>
          <w:sz w:val="24"/>
        </w:rPr>
        <w:t>）项外，因证券、期货市场波动、证券发行人合并、基金规模变动等基金管理人之外的因素致使基金投资比例不符合上述规定投资比例的，基金管理人应当在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个交易日内进行调整，但法律法规或中国证监会规定的特殊情形除外。法律法规或监管机构另有规定的，从其规定。</w:t>
      </w:r>
    </w:p>
    <w:p w14:paraId="1AD70250" w14:textId="77777777" w:rsidR="00E45F57" w:rsidRDefault="0047043B">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5806CC9" w14:textId="77777777" w:rsidR="00E45F57" w:rsidRDefault="0047043B">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w:t>
      </w:r>
      <w:r>
        <w:rPr>
          <w:bCs/>
          <w:sz w:val="24"/>
        </w:rPr>
        <w:t>。</w:t>
      </w:r>
    </w:p>
    <w:p w14:paraId="6ADA3DEC" w14:textId="77777777" w:rsidR="00E45F57" w:rsidRDefault="0047043B">
      <w:pPr>
        <w:spacing w:line="360" w:lineRule="auto"/>
        <w:ind w:firstLineChars="200" w:firstLine="480"/>
        <w:rPr>
          <w:bCs/>
          <w:sz w:val="24"/>
        </w:rPr>
      </w:pPr>
      <w:r>
        <w:rPr>
          <w:bCs/>
          <w:sz w:val="24"/>
        </w:rPr>
        <w:t>2</w:t>
      </w:r>
      <w:r>
        <w:rPr>
          <w:rFonts w:hint="eastAsia"/>
          <w:bCs/>
          <w:sz w:val="24"/>
        </w:rPr>
        <w:t>、</w:t>
      </w:r>
      <w:r>
        <w:rPr>
          <w:bCs/>
          <w:sz w:val="24"/>
        </w:rPr>
        <w:t>禁止行为</w:t>
      </w:r>
    </w:p>
    <w:p w14:paraId="51867DF2" w14:textId="77777777" w:rsidR="00E45F57" w:rsidRDefault="0047043B">
      <w:pPr>
        <w:spacing w:line="360" w:lineRule="auto"/>
        <w:ind w:firstLineChars="200" w:firstLine="480"/>
        <w:rPr>
          <w:bCs/>
          <w:sz w:val="24"/>
        </w:rPr>
      </w:pPr>
      <w:r>
        <w:rPr>
          <w:bCs/>
          <w:sz w:val="24"/>
        </w:rPr>
        <w:t>为维护基金份额持有人的合法权益，基金财产不得用于下列投资或者活动：</w:t>
      </w:r>
    </w:p>
    <w:p w14:paraId="2F9A8674" w14:textId="77777777" w:rsidR="00E45F57" w:rsidRDefault="0047043B">
      <w:pPr>
        <w:spacing w:line="360" w:lineRule="auto"/>
        <w:ind w:firstLineChars="200" w:firstLine="480"/>
        <w:rPr>
          <w:bCs/>
          <w:sz w:val="24"/>
        </w:rPr>
      </w:pPr>
      <w:r>
        <w:rPr>
          <w:bCs/>
          <w:sz w:val="24"/>
        </w:rPr>
        <w:t>（</w:t>
      </w:r>
      <w:r>
        <w:rPr>
          <w:bCs/>
          <w:sz w:val="24"/>
        </w:rPr>
        <w:t>1</w:t>
      </w:r>
      <w:r>
        <w:rPr>
          <w:bCs/>
          <w:sz w:val="24"/>
        </w:rPr>
        <w:t>）承销证券；</w:t>
      </w:r>
    </w:p>
    <w:p w14:paraId="5624EC4D" w14:textId="77777777" w:rsidR="00E45F57" w:rsidRDefault="0047043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18A2FD8" w14:textId="77777777" w:rsidR="00E45F57" w:rsidRDefault="0047043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D5A6490" w14:textId="77777777" w:rsidR="00E45F57" w:rsidRDefault="0047043B">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5FD09BC9" w14:textId="77777777" w:rsidR="00E45F57" w:rsidRDefault="0047043B">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60F5660E" w14:textId="77777777" w:rsidR="00E45F57" w:rsidRDefault="0047043B">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159007A" w14:textId="77777777" w:rsidR="00E45F57" w:rsidRDefault="0047043B">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0E74168C" w14:textId="77777777" w:rsidR="00E45F57" w:rsidRDefault="0047043B">
      <w:pPr>
        <w:spacing w:line="360" w:lineRule="auto"/>
        <w:ind w:firstLineChars="200" w:firstLine="480"/>
        <w:rPr>
          <w:bCs/>
          <w:sz w:val="24"/>
        </w:rPr>
      </w:pPr>
      <w:r>
        <w:rPr>
          <w:bCs/>
          <w:sz w:val="24"/>
        </w:rPr>
        <w:t>基金管理人运用基金财产买卖基金管理人、基金托管人及其控股股东、实际</w:t>
      </w:r>
      <w:r>
        <w:rPr>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691C49D" w14:textId="77777777" w:rsidR="00E45F57" w:rsidRDefault="0047043B">
      <w:pPr>
        <w:spacing w:line="360" w:lineRule="auto"/>
        <w:ind w:firstLineChars="200" w:firstLine="480"/>
        <w:rPr>
          <w:bCs/>
          <w:sz w:val="24"/>
        </w:rPr>
      </w:pPr>
      <w:r>
        <w:rPr>
          <w:rFonts w:hint="eastAsia"/>
          <w:bCs/>
          <w:sz w:val="24"/>
        </w:rPr>
        <w:t>如法律法规或监管部门取消或变更上述规定，如适用于本基金，基金管理人在履行适当程序后，则本基金可不受上述规定的限制或以变更后的规定执行。</w:t>
      </w:r>
    </w:p>
    <w:p w14:paraId="71308703" w14:textId="77777777" w:rsidR="00E45F57" w:rsidRDefault="0047043B">
      <w:pPr>
        <w:spacing w:line="360" w:lineRule="auto"/>
        <w:ind w:firstLineChars="200" w:firstLine="480"/>
        <w:rPr>
          <w:bCs/>
          <w:sz w:val="24"/>
        </w:rPr>
      </w:pPr>
      <w:r>
        <w:rPr>
          <w:rFonts w:hint="eastAsia"/>
          <w:bCs/>
          <w:sz w:val="24"/>
        </w:rPr>
        <w:t>（五）</w:t>
      </w:r>
      <w:r>
        <w:rPr>
          <w:bCs/>
          <w:sz w:val="24"/>
        </w:rPr>
        <w:t>业绩比较基准</w:t>
      </w:r>
    </w:p>
    <w:p w14:paraId="6DB85EF8" w14:textId="77777777" w:rsidR="00E45F57" w:rsidRDefault="0047043B">
      <w:pPr>
        <w:widowControl/>
        <w:spacing w:line="360" w:lineRule="auto"/>
        <w:ind w:firstLineChars="200" w:firstLine="480"/>
        <w:jc w:val="left"/>
        <w:rPr>
          <w:bCs/>
          <w:sz w:val="24"/>
        </w:rPr>
      </w:pPr>
      <w:r>
        <w:rPr>
          <w:rFonts w:hint="eastAsia"/>
          <w:bCs/>
          <w:sz w:val="24"/>
        </w:rPr>
        <w:t>中证全债指数收益率×</w:t>
      </w:r>
      <w:r>
        <w:rPr>
          <w:rFonts w:hint="eastAsia"/>
          <w:bCs/>
          <w:sz w:val="24"/>
        </w:rPr>
        <w:t>85%+</w:t>
      </w:r>
      <w:r>
        <w:rPr>
          <w:rFonts w:hint="eastAsia"/>
          <w:bCs/>
          <w:sz w:val="24"/>
        </w:rPr>
        <w:t>沪深</w:t>
      </w:r>
      <w:r>
        <w:rPr>
          <w:rFonts w:hint="eastAsia"/>
          <w:bCs/>
          <w:sz w:val="24"/>
        </w:rPr>
        <w:t>300</w:t>
      </w:r>
      <w:r>
        <w:rPr>
          <w:rFonts w:hint="eastAsia"/>
          <w:bCs/>
          <w:sz w:val="24"/>
        </w:rPr>
        <w:t>指数收益率×</w:t>
      </w:r>
      <w:r>
        <w:rPr>
          <w:rFonts w:hint="eastAsia"/>
          <w:bCs/>
          <w:sz w:val="24"/>
        </w:rPr>
        <w:t>10%+</w:t>
      </w:r>
      <w:r>
        <w:rPr>
          <w:rFonts w:hint="eastAsia"/>
          <w:bCs/>
          <w:sz w:val="24"/>
        </w:rPr>
        <w:t>中证港股通综合指数（人民币）收益率×</w:t>
      </w:r>
      <w:r>
        <w:rPr>
          <w:rFonts w:hint="eastAsia"/>
          <w:bCs/>
          <w:sz w:val="24"/>
        </w:rPr>
        <w:t>5%</w:t>
      </w:r>
    </w:p>
    <w:p w14:paraId="55204B0D" w14:textId="77777777" w:rsidR="00E45F57" w:rsidRDefault="0047043B">
      <w:pPr>
        <w:spacing w:line="360" w:lineRule="auto"/>
        <w:ind w:firstLineChars="200" w:firstLine="480"/>
        <w:rPr>
          <w:bCs/>
          <w:sz w:val="24"/>
        </w:rPr>
      </w:pPr>
      <w:r>
        <w:rPr>
          <w:bCs/>
          <w:sz w:val="24"/>
        </w:rPr>
        <w:t>1</w:t>
      </w:r>
      <w:r>
        <w:rPr>
          <w:rFonts w:hint="eastAsia"/>
          <w:bCs/>
          <w:sz w:val="24"/>
        </w:rPr>
        <w:t>、中证全债指数是综合反映银行间债券市场和沪深交易所债券市场的跨市场债券指数，也是中证指数公司编制并发布的首只债券类指数。该指数的样本由上述两个市场的国债、金融债券及企业债券组成。</w:t>
      </w:r>
    </w:p>
    <w:p w14:paraId="52EC0E68" w14:textId="77777777" w:rsidR="00E45F57" w:rsidRDefault="0047043B">
      <w:pPr>
        <w:spacing w:line="360" w:lineRule="auto"/>
        <w:ind w:firstLineChars="200" w:firstLine="480"/>
        <w:rPr>
          <w:bCs/>
          <w:sz w:val="24"/>
        </w:rPr>
      </w:pPr>
      <w:r>
        <w:rPr>
          <w:bCs/>
          <w:sz w:val="24"/>
        </w:rPr>
        <w:t>2</w:t>
      </w:r>
      <w:r>
        <w:rPr>
          <w:rFonts w:hint="eastAsia"/>
          <w:bCs/>
          <w:sz w:val="24"/>
        </w:rPr>
        <w:t>、沪深</w:t>
      </w:r>
      <w:r>
        <w:rPr>
          <w:bCs/>
          <w:sz w:val="24"/>
        </w:rPr>
        <w:t>300</w:t>
      </w:r>
      <w:r>
        <w:rPr>
          <w:rFonts w:hint="eastAsia"/>
          <w:bCs/>
          <w:sz w:val="24"/>
        </w:rPr>
        <w:t>指数由上海和深圳证券市场中市值大、流动性好的</w:t>
      </w:r>
      <w:r>
        <w:rPr>
          <w:bCs/>
          <w:sz w:val="24"/>
        </w:rPr>
        <w:t>300</w:t>
      </w:r>
      <w:r>
        <w:rPr>
          <w:rFonts w:hint="eastAsia"/>
          <w:bCs/>
          <w:sz w:val="24"/>
        </w:rPr>
        <w:t>只股票组成，综合反映中国</w:t>
      </w:r>
      <w:r>
        <w:rPr>
          <w:bCs/>
          <w:sz w:val="24"/>
        </w:rPr>
        <w:t>A</w:t>
      </w:r>
      <w:r>
        <w:rPr>
          <w:rFonts w:hint="eastAsia"/>
          <w:bCs/>
          <w:sz w:val="24"/>
        </w:rPr>
        <w:t>股市场上市股票价格的整体表现。</w:t>
      </w:r>
    </w:p>
    <w:p w14:paraId="44F1A012" w14:textId="77777777" w:rsidR="00E45F57" w:rsidRDefault="0047043B">
      <w:pPr>
        <w:spacing w:line="360" w:lineRule="auto"/>
        <w:ind w:firstLineChars="200" w:firstLine="480"/>
        <w:rPr>
          <w:bCs/>
          <w:sz w:val="24"/>
        </w:rPr>
      </w:pPr>
      <w:r>
        <w:rPr>
          <w:bCs/>
          <w:sz w:val="24"/>
        </w:rPr>
        <w:t>3</w:t>
      </w:r>
      <w:r>
        <w:rPr>
          <w:rFonts w:hint="eastAsia"/>
          <w:bCs/>
          <w:sz w:val="24"/>
        </w:rPr>
        <w:t>、中证港股通综合指数由中证指数有限公司编制，该指数选取符合港股通资格的普通股作为样本股，采用自由流通市值加权计算，以反映港股通范围内上市公司的整体状况和走势，具有良好的市场代表性。</w:t>
      </w:r>
    </w:p>
    <w:p w14:paraId="0496A8C9" w14:textId="77777777" w:rsidR="00E45F57" w:rsidRDefault="0047043B">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22D5DD1F" w14:textId="77777777" w:rsidR="00E45F57" w:rsidRDefault="0047043B">
      <w:pPr>
        <w:spacing w:line="360" w:lineRule="auto"/>
        <w:ind w:firstLineChars="200" w:firstLine="480"/>
        <w:rPr>
          <w:bCs/>
          <w:sz w:val="24"/>
        </w:rPr>
      </w:pPr>
      <w:r>
        <w:rPr>
          <w:rFonts w:hint="eastAsia"/>
          <w:bCs/>
          <w:sz w:val="24"/>
        </w:rPr>
        <w:t>如果指数编制单位停止计算编制以上指数或更改指数名称或今后法律法规发生变化或有更适当的更能为市场普遍接受的业绩比较基准推出或市场上出现更加适用于本基金的业绩比较基准的指数时，本基金管理人可以根据本基金的投资范围和投资策略，在取得基金托管人同意并按照监管部门要求履行适当程序后变更业绩比较基准并及时公告，且无须召开基金份额持有人大会审议。</w:t>
      </w:r>
    </w:p>
    <w:p w14:paraId="0190A749" w14:textId="77777777" w:rsidR="00E45F57" w:rsidRDefault="0047043B">
      <w:pPr>
        <w:spacing w:line="360" w:lineRule="auto"/>
        <w:ind w:firstLineChars="200" w:firstLine="480"/>
        <w:rPr>
          <w:bCs/>
          <w:sz w:val="24"/>
        </w:rPr>
      </w:pPr>
      <w:r>
        <w:rPr>
          <w:rFonts w:hint="eastAsia"/>
          <w:bCs/>
          <w:sz w:val="24"/>
        </w:rPr>
        <w:t>（六）</w:t>
      </w:r>
      <w:r>
        <w:rPr>
          <w:bCs/>
          <w:sz w:val="24"/>
        </w:rPr>
        <w:t>风险收益特征</w:t>
      </w:r>
    </w:p>
    <w:p w14:paraId="256E57C4" w14:textId="77777777" w:rsidR="00E45F57" w:rsidRDefault="0047043B">
      <w:pPr>
        <w:spacing w:line="360" w:lineRule="auto"/>
        <w:ind w:firstLineChars="200" w:firstLine="480"/>
        <w:rPr>
          <w:bCs/>
          <w:sz w:val="24"/>
        </w:rPr>
      </w:pPr>
      <w:r>
        <w:rPr>
          <w:rFonts w:hint="eastAsia"/>
          <w:bCs/>
          <w:sz w:val="24"/>
        </w:rPr>
        <w:t>本基金为债券型基金，一般而言，其长期平均风险和预期收益率低于股票型基金、混合型基金，高于货币市场基金。本基金若投资港股通标的股票，还需承</w:t>
      </w:r>
      <w:r>
        <w:rPr>
          <w:rFonts w:hint="eastAsia"/>
          <w:bCs/>
          <w:sz w:val="24"/>
        </w:rPr>
        <w:lastRenderedPageBreak/>
        <w:t>担汇率风险以及境外市场的风险。</w:t>
      </w:r>
    </w:p>
    <w:p w14:paraId="1529AF2E" w14:textId="77777777" w:rsidR="00E45F57" w:rsidRDefault="0047043B">
      <w:pPr>
        <w:spacing w:line="360" w:lineRule="auto"/>
        <w:ind w:firstLineChars="200" w:firstLine="480"/>
        <w:rPr>
          <w:bCs/>
          <w:sz w:val="24"/>
        </w:rPr>
      </w:pPr>
      <w:r>
        <w:rPr>
          <w:rFonts w:hint="eastAsia"/>
          <w:bCs/>
          <w:sz w:val="24"/>
        </w:rPr>
        <w:t>（七）</w:t>
      </w:r>
      <w:r>
        <w:rPr>
          <w:bCs/>
          <w:sz w:val="24"/>
        </w:rPr>
        <w:t>基金管理人代表基金行使</w:t>
      </w:r>
      <w:r>
        <w:rPr>
          <w:rFonts w:hint="eastAsia"/>
          <w:bCs/>
          <w:sz w:val="24"/>
        </w:rPr>
        <w:t>相关</w:t>
      </w:r>
      <w:r>
        <w:rPr>
          <w:bCs/>
          <w:sz w:val="24"/>
        </w:rPr>
        <w:t>权利的处理原则及方法</w:t>
      </w:r>
    </w:p>
    <w:p w14:paraId="7B3246CB" w14:textId="77777777" w:rsidR="00E45F57" w:rsidRDefault="0047043B">
      <w:pPr>
        <w:spacing w:line="360" w:lineRule="auto"/>
        <w:ind w:firstLineChars="200" w:firstLine="480"/>
        <w:rPr>
          <w:bCs/>
          <w:sz w:val="24"/>
        </w:rPr>
      </w:pPr>
      <w:r>
        <w:rPr>
          <w:bCs/>
          <w:sz w:val="24"/>
        </w:rPr>
        <w:t>1</w:t>
      </w:r>
      <w:r>
        <w:rPr>
          <w:rFonts w:hint="eastAsia"/>
          <w:bCs/>
          <w:sz w:val="24"/>
        </w:rPr>
        <w:t>、基金管理人按照国家有关规定代表基金独立行使债权人或股东权利，保护基金份额持有人的利益；</w:t>
      </w:r>
    </w:p>
    <w:p w14:paraId="52D2E274" w14:textId="77777777" w:rsidR="00E45F57" w:rsidRDefault="0047043B">
      <w:pPr>
        <w:spacing w:line="360" w:lineRule="auto"/>
        <w:ind w:firstLineChars="200" w:firstLine="480"/>
        <w:rPr>
          <w:bCs/>
          <w:sz w:val="24"/>
        </w:rPr>
      </w:pPr>
      <w:r>
        <w:rPr>
          <w:bCs/>
          <w:sz w:val="24"/>
        </w:rPr>
        <w:t>2</w:t>
      </w:r>
      <w:r>
        <w:rPr>
          <w:rFonts w:hint="eastAsia"/>
          <w:bCs/>
          <w:sz w:val="24"/>
        </w:rPr>
        <w:t>、不谋求对上市公司的控股；</w:t>
      </w:r>
    </w:p>
    <w:p w14:paraId="7F465261" w14:textId="77777777" w:rsidR="00E45F57" w:rsidRDefault="0047043B">
      <w:pPr>
        <w:spacing w:line="360" w:lineRule="auto"/>
        <w:ind w:firstLineChars="200" w:firstLine="480"/>
        <w:rPr>
          <w:bCs/>
          <w:sz w:val="24"/>
        </w:rPr>
      </w:pPr>
      <w:r>
        <w:rPr>
          <w:bCs/>
          <w:sz w:val="24"/>
        </w:rPr>
        <w:t>3</w:t>
      </w:r>
      <w:r>
        <w:rPr>
          <w:rFonts w:hint="eastAsia"/>
          <w:bCs/>
          <w:sz w:val="24"/>
        </w:rPr>
        <w:t>、有利于基金财产的安全与增值；</w:t>
      </w:r>
    </w:p>
    <w:p w14:paraId="47D35610" w14:textId="77777777" w:rsidR="00E45F57" w:rsidRDefault="0047043B">
      <w:pPr>
        <w:spacing w:line="360" w:lineRule="auto"/>
        <w:ind w:firstLineChars="200" w:firstLine="480"/>
        <w:rPr>
          <w:bCs/>
          <w:sz w:val="24"/>
        </w:rPr>
      </w:pPr>
      <w:r>
        <w:rPr>
          <w:bCs/>
          <w:sz w:val="24"/>
        </w:rPr>
        <w:t>4</w:t>
      </w:r>
      <w:r>
        <w:rPr>
          <w:rFonts w:hint="eastAsia"/>
          <w:bCs/>
          <w:sz w:val="24"/>
        </w:rPr>
        <w:t>、不通过关联交易为自身、雇员、授权代理人或任何存在利害关系的第三人牟取任何不当利益。</w:t>
      </w:r>
    </w:p>
    <w:p w14:paraId="11998359" w14:textId="77777777" w:rsidR="00E45F57" w:rsidRDefault="0047043B">
      <w:pPr>
        <w:spacing w:line="360" w:lineRule="auto"/>
        <w:ind w:firstLineChars="200" w:firstLine="480"/>
        <w:rPr>
          <w:bCs/>
          <w:sz w:val="24"/>
        </w:rPr>
      </w:pPr>
      <w:r>
        <w:rPr>
          <w:rFonts w:hint="eastAsia"/>
          <w:bCs/>
          <w:sz w:val="24"/>
        </w:rPr>
        <w:t>（八）侧袋机制的实施和投资运作安排</w:t>
      </w:r>
    </w:p>
    <w:p w14:paraId="4950B783" w14:textId="77777777" w:rsidR="00E45F57" w:rsidRDefault="0047043B">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向符合《证券法》规定的会计师事务所就特定资产认定的相关事宜咨询专业意见后，可以依照法律法规及基金合同的约定启用侧袋机制，无需召开基金份额持有人大会审议。</w:t>
      </w:r>
    </w:p>
    <w:p w14:paraId="389CEFB0" w14:textId="77777777" w:rsidR="00E45F57" w:rsidRDefault="0047043B">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77A3F745" w14:textId="77777777" w:rsidR="00E45F57" w:rsidRDefault="0047043B">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bookmarkStart w:id="192" w:name="_Hlt88900062"/>
      <w:bookmarkStart w:id="193" w:name="_Hlt88841837"/>
      <w:bookmarkEnd w:id="192"/>
      <w:bookmarkEnd w:id="193"/>
    </w:p>
    <w:p w14:paraId="63F86BE5" w14:textId="1449A19C" w:rsidR="00D06DC2" w:rsidRDefault="00CD262F">
      <w:pPr>
        <w:spacing w:line="360" w:lineRule="auto"/>
        <w:ind w:firstLineChars="200" w:firstLine="480"/>
        <w:rPr>
          <w:bCs/>
          <w:sz w:val="24"/>
        </w:rPr>
      </w:pPr>
      <w:r w:rsidRPr="00CD262F">
        <w:rPr>
          <w:rFonts w:hint="eastAsia"/>
          <w:bCs/>
          <w:sz w:val="24"/>
        </w:rPr>
        <w:t>（九）基金投资组合报告</w:t>
      </w:r>
    </w:p>
    <w:p w14:paraId="7DE6B834" w14:textId="77777777" w:rsidR="00F31546" w:rsidRDefault="00F31546" w:rsidP="00C03765">
      <w:pPr>
        <w:spacing w:line="360" w:lineRule="auto"/>
        <w:ind w:firstLineChars="200" w:firstLine="480"/>
      </w:pPr>
      <w:bookmarkStart w:id="194" w:name="m501"/>
      <w:r w:rsidRPr="00C03765">
        <w:rPr>
          <w:rFonts w:hint="eastAsia"/>
          <w:bCs/>
          <w:sz w:val="24"/>
        </w:rPr>
        <w:t>本基金按照《基金法》、《信息披露办法》及中国证监会的其他规定中关于投资组合报告的要求披露基金的投资组合。</w:t>
      </w:r>
    </w:p>
    <w:p w14:paraId="7692129D" w14:textId="2A4A5C9E" w:rsidR="009C4210" w:rsidRPr="008B5DED" w:rsidRDefault="00F31546" w:rsidP="00C03765">
      <w:pPr>
        <w:pStyle w:val="af5"/>
      </w:pPr>
      <w:r w:rsidRPr="007B5848">
        <w:t>1.</w:t>
      </w:r>
      <w:r w:rsidR="009C4210" w:rsidRPr="007B5848">
        <w:rPr>
          <w:rFonts w:hint="eastAsia"/>
        </w:rPr>
        <w:t>报告期末基金资产组合情况</w:t>
      </w:r>
      <w:r w:rsidR="009C4210" w:rsidRPr="008B5DED">
        <w:t xml:space="preserve"> </w:t>
      </w:r>
    </w:p>
    <w:p w14:paraId="6F3A1AA4" w14:textId="6A274B35" w:rsidR="00F31546" w:rsidRPr="007B5848" w:rsidRDefault="00F31546" w:rsidP="00C03765">
      <w:pPr>
        <w:spacing w:line="360" w:lineRule="auto"/>
        <w:ind w:firstLineChars="200" w:firstLine="480"/>
      </w:pPr>
      <w:r w:rsidRPr="00C03765">
        <w:rPr>
          <w:rFonts w:hint="eastAsia"/>
          <w:bCs/>
          <w:sz w:val="24"/>
        </w:rPr>
        <w:t>截至</w:t>
      </w:r>
      <w:r w:rsidRPr="00C03765">
        <w:rPr>
          <w:bCs/>
          <w:sz w:val="24"/>
        </w:rPr>
        <w:t>2024</w:t>
      </w:r>
      <w:r w:rsidRPr="00C03765">
        <w:rPr>
          <w:rFonts w:hint="eastAsia"/>
          <w:bCs/>
          <w:sz w:val="24"/>
        </w:rPr>
        <w:t>年</w:t>
      </w:r>
      <w:r w:rsidRPr="00C03765">
        <w:rPr>
          <w:bCs/>
          <w:sz w:val="24"/>
        </w:rPr>
        <w:t>3</w:t>
      </w:r>
      <w:r w:rsidRPr="00C03765">
        <w:rPr>
          <w:rFonts w:hint="eastAsia"/>
          <w:bCs/>
          <w:sz w:val="24"/>
        </w:rPr>
        <w:t>月</w:t>
      </w:r>
      <w:r w:rsidRPr="00C03765">
        <w:rPr>
          <w:bCs/>
          <w:sz w:val="24"/>
        </w:rPr>
        <w:t>31</w:t>
      </w:r>
      <w:r w:rsidRPr="00C03765">
        <w:rPr>
          <w:rFonts w:hint="eastAsia"/>
          <w:bCs/>
          <w:sz w:val="24"/>
        </w:rPr>
        <w:t>日，华商利欣回报债券型证券投资基金</w:t>
      </w:r>
      <w:r w:rsidRPr="00C03765">
        <w:rPr>
          <w:bCs/>
          <w:sz w:val="24"/>
        </w:rPr>
        <w:t>A</w:t>
      </w:r>
      <w:r w:rsidRPr="00C03765">
        <w:rPr>
          <w:rFonts w:hint="eastAsia"/>
          <w:bCs/>
          <w:sz w:val="24"/>
        </w:rPr>
        <w:t>类资产净值为</w:t>
      </w:r>
      <w:r w:rsidRPr="00C03765">
        <w:rPr>
          <w:bCs/>
          <w:sz w:val="24"/>
        </w:rPr>
        <w:t>811,138,154.81</w:t>
      </w:r>
      <w:r w:rsidRPr="00C03765">
        <w:rPr>
          <w:rFonts w:hint="eastAsia"/>
          <w:bCs/>
          <w:sz w:val="24"/>
        </w:rPr>
        <w:t>元，</w:t>
      </w:r>
      <w:r w:rsidRPr="00C03765">
        <w:rPr>
          <w:bCs/>
          <w:sz w:val="24"/>
        </w:rPr>
        <w:t>C</w:t>
      </w:r>
      <w:r w:rsidRPr="00C03765">
        <w:rPr>
          <w:rFonts w:hint="eastAsia"/>
          <w:bCs/>
          <w:sz w:val="24"/>
        </w:rPr>
        <w:t>类资产净值为</w:t>
      </w:r>
      <w:r w:rsidRPr="00C03765">
        <w:rPr>
          <w:bCs/>
          <w:sz w:val="24"/>
        </w:rPr>
        <w:t>354,345,390.19</w:t>
      </w:r>
      <w:r w:rsidRPr="00C03765">
        <w:rPr>
          <w:rFonts w:hint="eastAsia"/>
          <w:bCs/>
          <w:sz w:val="24"/>
        </w:rPr>
        <w:t>元，</w:t>
      </w:r>
      <w:r w:rsidRPr="00C03765">
        <w:rPr>
          <w:bCs/>
          <w:sz w:val="24"/>
        </w:rPr>
        <w:t>A</w:t>
      </w:r>
      <w:r w:rsidRPr="00C03765">
        <w:rPr>
          <w:rFonts w:hint="eastAsia"/>
          <w:bCs/>
          <w:sz w:val="24"/>
        </w:rPr>
        <w:t>类份额净值为</w:t>
      </w:r>
      <w:r w:rsidRPr="00C03765">
        <w:rPr>
          <w:bCs/>
          <w:sz w:val="24"/>
        </w:rPr>
        <w:t>1.0008</w:t>
      </w:r>
      <w:r w:rsidRPr="00C03765">
        <w:rPr>
          <w:rFonts w:hint="eastAsia"/>
          <w:bCs/>
          <w:sz w:val="24"/>
        </w:rPr>
        <w:t>元，</w:t>
      </w:r>
      <w:r w:rsidRPr="00C03765">
        <w:rPr>
          <w:bCs/>
          <w:sz w:val="24"/>
        </w:rPr>
        <w:t>C</w:t>
      </w:r>
      <w:r w:rsidRPr="00C03765">
        <w:rPr>
          <w:rFonts w:hint="eastAsia"/>
          <w:bCs/>
          <w:sz w:val="24"/>
        </w:rPr>
        <w:t>类份额净值为</w:t>
      </w:r>
      <w:r w:rsidRPr="00C03765">
        <w:rPr>
          <w:bCs/>
          <w:sz w:val="24"/>
        </w:rPr>
        <w:t>0.9990</w:t>
      </w:r>
      <w:r w:rsidRPr="00C03765">
        <w:rPr>
          <w:rFonts w:hint="eastAsia"/>
          <w:bCs/>
          <w:sz w:val="24"/>
        </w:rPr>
        <w:t>元，</w:t>
      </w:r>
      <w:r w:rsidRPr="00C03765">
        <w:rPr>
          <w:bCs/>
          <w:sz w:val="24"/>
        </w:rPr>
        <w:t>A</w:t>
      </w:r>
      <w:r w:rsidRPr="00C03765">
        <w:rPr>
          <w:rFonts w:hint="eastAsia"/>
          <w:bCs/>
          <w:sz w:val="24"/>
        </w:rPr>
        <w:t>类累计份额净值为</w:t>
      </w:r>
      <w:r w:rsidRPr="00C03765">
        <w:rPr>
          <w:bCs/>
          <w:sz w:val="24"/>
        </w:rPr>
        <w:t>1.0008</w:t>
      </w:r>
      <w:r w:rsidRPr="00C03765">
        <w:rPr>
          <w:rFonts w:hint="eastAsia"/>
          <w:bCs/>
          <w:sz w:val="24"/>
        </w:rPr>
        <w:t>元，</w:t>
      </w:r>
      <w:r w:rsidRPr="00C03765">
        <w:rPr>
          <w:bCs/>
          <w:sz w:val="24"/>
        </w:rPr>
        <w:t>C</w:t>
      </w:r>
      <w:r w:rsidRPr="00C03765">
        <w:rPr>
          <w:rFonts w:hint="eastAsia"/>
          <w:bCs/>
          <w:sz w:val="24"/>
        </w:rPr>
        <w:t>类累计份额净值为</w:t>
      </w:r>
      <w:r w:rsidRPr="00C03765">
        <w:rPr>
          <w:bCs/>
          <w:sz w:val="24"/>
        </w:rPr>
        <w:t>0.9990</w:t>
      </w:r>
      <w:r w:rsidRPr="00C03765">
        <w:rPr>
          <w:rFonts w:hint="eastAsia"/>
          <w:bCs/>
          <w:sz w:val="24"/>
        </w:rPr>
        <w:t>元。其投资组合情况如下：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3460"/>
        <w:gridCol w:w="2136"/>
        <w:gridCol w:w="2331"/>
      </w:tblGrid>
      <w:tr w:rsidR="009C4210" w:rsidRPr="009C4210" w14:paraId="0FCF54A4" w14:textId="77777777" w:rsidTr="00D74694">
        <w:tc>
          <w:tcPr>
            <w:tcW w:w="402" w:type="pct"/>
            <w:shd w:val="clear" w:color="auto" w:fill="D9D9D9"/>
            <w:vAlign w:val="center"/>
          </w:tcPr>
          <w:p w14:paraId="5CE108B2" w14:textId="77777777" w:rsidR="009C4210" w:rsidRPr="00C03765" w:rsidRDefault="009C4210" w:rsidP="00D74694">
            <w:pPr>
              <w:jc w:val="center"/>
              <w:rPr>
                <w:rFonts w:ascii="宋体" w:hAnsi="宋体"/>
                <w:sz w:val="24"/>
                <w:szCs w:val="24"/>
              </w:rPr>
            </w:pPr>
            <w:bookmarkStart w:id="195" w:name="m501_tab"/>
            <w:r w:rsidRPr="00C03765">
              <w:rPr>
                <w:rFonts w:ascii="宋体" w:hAnsi="宋体" w:hint="eastAsia"/>
                <w:sz w:val="24"/>
                <w:szCs w:val="24"/>
              </w:rPr>
              <w:t>序号</w:t>
            </w:r>
          </w:p>
        </w:tc>
        <w:tc>
          <w:tcPr>
            <w:tcW w:w="2083" w:type="pct"/>
            <w:shd w:val="clear" w:color="auto" w:fill="D9D9D9"/>
            <w:vAlign w:val="center"/>
          </w:tcPr>
          <w:p w14:paraId="401771A7"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项目</w:t>
            </w:r>
          </w:p>
        </w:tc>
        <w:tc>
          <w:tcPr>
            <w:tcW w:w="1095" w:type="pct"/>
            <w:shd w:val="clear" w:color="auto" w:fill="D9D9D9"/>
            <w:vAlign w:val="center"/>
          </w:tcPr>
          <w:p w14:paraId="5E6FD71A"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金额（元）</w:t>
            </w:r>
          </w:p>
        </w:tc>
        <w:tc>
          <w:tcPr>
            <w:tcW w:w="1420" w:type="pct"/>
            <w:shd w:val="clear" w:color="auto" w:fill="D9D9D9"/>
            <w:vAlign w:val="center"/>
          </w:tcPr>
          <w:p w14:paraId="039BEC92"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占基金总资产的比例（</w:t>
            </w:r>
            <w:r w:rsidRPr="00C03765">
              <w:rPr>
                <w:rFonts w:ascii="宋体" w:hAnsi="宋体"/>
                <w:sz w:val="24"/>
                <w:szCs w:val="24"/>
              </w:rPr>
              <w:t>%）</w:t>
            </w:r>
          </w:p>
        </w:tc>
      </w:tr>
      <w:tr w:rsidR="009C4210" w:rsidRPr="009C4210" w14:paraId="0B1ACF11" w14:textId="77777777" w:rsidTr="00D74694">
        <w:tc>
          <w:tcPr>
            <w:tcW w:w="402" w:type="pct"/>
            <w:vAlign w:val="center"/>
          </w:tcPr>
          <w:p w14:paraId="1FEEC284" w14:textId="77777777" w:rsidR="009C4210" w:rsidRPr="00C03765" w:rsidRDefault="009C4210" w:rsidP="00D74694">
            <w:pPr>
              <w:jc w:val="center"/>
              <w:rPr>
                <w:rFonts w:ascii="宋体" w:hAnsi="宋体"/>
                <w:sz w:val="24"/>
                <w:szCs w:val="24"/>
              </w:rPr>
            </w:pPr>
            <w:r w:rsidRPr="00C03765">
              <w:rPr>
                <w:rFonts w:ascii="宋体" w:hAnsi="宋体"/>
                <w:sz w:val="24"/>
                <w:szCs w:val="24"/>
              </w:rPr>
              <w:t>1</w:t>
            </w:r>
          </w:p>
        </w:tc>
        <w:tc>
          <w:tcPr>
            <w:tcW w:w="2083" w:type="pct"/>
            <w:vAlign w:val="center"/>
          </w:tcPr>
          <w:p w14:paraId="25A8F881" w14:textId="77777777" w:rsidR="009C4210" w:rsidRPr="00C03765" w:rsidRDefault="009C4210" w:rsidP="00D74694">
            <w:pPr>
              <w:rPr>
                <w:rFonts w:ascii="宋体" w:hAnsi="宋体"/>
                <w:sz w:val="24"/>
                <w:szCs w:val="24"/>
              </w:rPr>
            </w:pPr>
            <w:r w:rsidRPr="00C03765">
              <w:rPr>
                <w:rFonts w:ascii="宋体" w:hAnsi="宋体" w:hint="eastAsia"/>
                <w:sz w:val="24"/>
                <w:szCs w:val="24"/>
              </w:rPr>
              <w:t>权益投资</w:t>
            </w:r>
          </w:p>
        </w:tc>
        <w:tc>
          <w:tcPr>
            <w:tcW w:w="1095" w:type="pct"/>
            <w:vAlign w:val="center"/>
          </w:tcPr>
          <w:p w14:paraId="5E522954" w14:textId="77777777" w:rsidR="009C4210" w:rsidRPr="00C03765" w:rsidRDefault="009C4210" w:rsidP="00D74694">
            <w:pPr>
              <w:jc w:val="right"/>
              <w:rPr>
                <w:rFonts w:ascii="宋体" w:hAnsi="宋体"/>
                <w:sz w:val="24"/>
                <w:szCs w:val="24"/>
              </w:rPr>
            </w:pPr>
            <w:r w:rsidRPr="00C03765">
              <w:rPr>
                <w:rFonts w:ascii="宋体" w:hAnsi="宋体"/>
                <w:sz w:val="24"/>
                <w:szCs w:val="24"/>
              </w:rPr>
              <w:t>229,695,444.71</w:t>
            </w:r>
          </w:p>
        </w:tc>
        <w:tc>
          <w:tcPr>
            <w:tcW w:w="1420" w:type="pct"/>
            <w:vAlign w:val="center"/>
          </w:tcPr>
          <w:p w14:paraId="11086BC3" w14:textId="77777777" w:rsidR="009C4210" w:rsidRPr="00C03765" w:rsidRDefault="009C4210" w:rsidP="00D74694">
            <w:pPr>
              <w:jc w:val="right"/>
              <w:rPr>
                <w:rFonts w:ascii="宋体" w:hAnsi="宋体"/>
                <w:sz w:val="24"/>
                <w:szCs w:val="24"/>
              </w:rPr>
            </w:pPr>
            <w:r w:rsidRPr="00C03765">
              <w:rPr>
                <w:rFonts w:ascii="宋体" w:hAnsi="宋体"/>
                <w:sz w:val="24"/>
                <w:szCs w:val="24"/>
              </w:rPr>
              <w:t>18.55</w:t>
            </w:r>
          </w:p>
        </w:tc>
      </w:tr>
      <w:tr w:rsidR="009C4210" w:rsidRPr="009C4210" w14:paraId="3880BC51" w14:textId="77777777" w:rsidTr="00D74694">
        <w:tc>
          <w:tcPr>
            <w:tcW w:w="402" w:type="pct"/>
            <w:vAlign w:val="center"/>
          </w:tcPr>
          <w:p w14:paraId="1E866DA2" w14:textId="77777777" w:rsidR="009C4210" w:rsidRPr="00C03765" w:rsidRDefault="009C4210" w:rsidP="00D74694">
            <w:pPr>
              <w:jc w:val="center"/>
              <w:rPr>
                <w:rFonts w:ascii="宋体" w:hAnsi="宋体"/>
                <w:sz w:val="24"/>
                <w:szCs w:val="24"/>
              </w:rPr>
            </w:pPr>
          </w:p>
        </w:tc>
        <w:tc>
          <w:tcPr>
            <w:tcW w:w="2083" w:type="pct"/>
            <w:vAlign w:val="center"/>
          </w:tcPr>
          <w:p w14:paraId="2628AB02" w14:textId="77777777" w:rsidR="009C4210" w:rsidRPr="00C03765" w:rsidRDefault="009C4210" w:rsidP="00D74694">
            <w:pPr>
              <w:rPr>
                <w:rFonts w:ascii="宋体" w:hAnsi="宋体"/>
                <w:sz w:val="24"/>
                <w:szCs w:val="24"/>
              </w:rPr>
            </w:pPr>
            <w:r w:rsidRPr="00C03765">
              <w:rPr>
                <w:rFonts w:ascii="宋体" w:hAnsi="宋体" w:hint="eastAsia"/>
                <w:sz w:val="24"/>
                <w:szCs w:val="24"/>
              </w:rPr>
              <w:t>其中：股票</w:t>
            </w:r>
            <w:r w:rsidRPr="00C03765">
              <w:rPr>
                <w:rFonts w:ascii="宋体" w:hAnsi="宋体"/>
                <w:sz w:val="24"/>
                <w:szCs w:val="24"/>
              </w:rPr>
              <w:t xml:space="preserve"> </w:t>
            </w:r>
          </w:p>
        </w:tc>
        <w:tc>
          <w:tcPr>
            <w:tcW w:w="1095" w:type="pct"/>
            <w:vAlign w:val="center"/>
          </w:tcPr>
          <w:p w14:paraId="01352653" w14:textId="77777777" w:rsidR="009C4210" w:rsidRPr="00C03765" w:rsidRDefault="009C4210" w:rsidP="00D74694">
            <w:pPr>
              <w:jc w:val="right"/>
              <w:rPr>
                <w:rFonts w:ascii="宋体" w:hAnsi="宋体"/>
                <w:sz w:val="24"/>
                <w:szCs w:val="24"/>
              </w:rPr>
            </w:pPr>
            <w:r w:rsidRPr="00C03765">
              <w:rPr>
                <w:rFonts w:ascii="宋体" w:hAnsi="宋体"/>
                <w:sz w:val="24"/>
                <w:szCs w:val="24"/>
              </w:rPr>
              <w:t>229,695,444.71</w:t>
            </w:r>
          </w:p>
        </w:tc>
        <w:tc>
          <w:tcPr>
            <w:tcW w:w="1420" w:type="pct"/>
            <w:vAlign w:val="center"/>
          </w:tcPr>
          <w:p w14:paraId="6F0BF346" w14:textId="77777777" w:rsidR="009C4210" w:rsidRPr="00C03765" w:rsidRDefault="009C4210" w:rsidP="00D74694">
            <w:pPr>
              <w:jc w:val="right"/>
              <w:rPr>
                <w:rFonts w:ascii="宋体" w:hAnsi="宋体"/>
                <w:sz w:val="24"/>
                <w:szCs w:val="24"/>
              </w:rPr>
            </w:pPr>
            <w:r w:rsidRPr="00C03765">
              <w:rPr>
                <w:rFonts w:ascii="宋体" w:hAnsi="宋体"/>
                <w:sz w:val="24"/>
                <w:szCs w:val="24"/>
              </w:rPr>
              <w:t>18.55</w:t>
            </w:r>
          </w:p>
        </w:tc>
      </w:tr>
      <w:tr w:rsidR="009C4210" w:rsidRPr="009C4210" w14:paraId="1D7F8332" w14:textId="77777777" w:rsidTr="00D74694">
        <w:tc>
          <w:tcPr>
            <w:tcW w:w="402" w:type="pct"/>
            <w:vAlign w:val="center"/>
          </w:tcPr>
          <w:p w14:paraId="3DC5466B" w14:textId="77777777" w:rsidR="009C4210" w:rsidRPr="00C03765" w:rsidRDefault="009C4210" w:rsidP="00D74694">
            <w:pPr>
              <w:jc w:val="center"/>
              <w:rPr>
                <w:rFonts w:ascii="宋体" w:hAnsi="宋体"/>
                <w:sz w:val="24"/>
                <w:szCs w:val="24"/>
              </w:rPr>
            </w:pPr>
            <w:r w:rsidRPr="00C03765">
              <w:rPr>
                <w:rFonts w:ascii="宋体" w:hAnsi="宋体"/>
                <w:sz w:val="24"/>
                <w:szCs w:val="24"/>
              </w:rPr>
              <w:t>2</w:t>
            </w:r>
          </w:p>
        </w:tc>
        <w:tc>
          <w:tcPr>
            <w:tcW w:w="2083" w:type="pct"/>
            <w:vAlign w:val="center"/>
          </w:tcPr>
          <w:p w14:paraId="542B4C4A" w14:textId="77777777" w:rsidR="009C4210" w:rsidRPr="00C03765" w:rsidRDefault="009C4210" w:rsidP="00D74694">
            <w:pPr>
              <w:rPr>
                <w:rFonts w:ascii="宋体" w:hAnsi="宋体"/>
                <w:sz w:val="24"/>
                <w:szCs w:val="24"/>
              </w:rPr>
            </w:pPr>
            <w:r w:rsidRPr="00C03765">
              <w:rPr>
                <w:rFonts w:ascii="宋体" w:hAnsi="宋体" w:hint="eastAsia"/>
                <w:sz w:val="24"/>
                <w:szCs w:val="24"/>
              </w:rPr>
              <w:t>基金投资</w:t>
            </w:r>
          </w:p>
        </w:tc>
        <w:tc>
          <w:tcPr>
            <w:tcW w:w="1095" w:type="pct"/>
            <w:vAlign w:val="center"/>
          </w:tcPr>
          <w:p w14:paraId="1C1A8F6C"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420" w:type="pct"/>
            <w:vAlign w:val="center"/>
          </w:tcPr>
          <w:p w14:paraId="41FCE239"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6544E08D" w14:textId="77777777" w:rsidTr="00D74694">
        <w:tc>
          <w:tcPr>
            <w:tcW w:w="402" w:type="pct"/>
            <w:vAlign w:val="center"/>
          </w:tcPr>
          <w:p w14:paraId="3FD8CA83" w14:textId="77777777" w:rsidR="009C4210" w:rsidRPr="00C03765" w:rsidRDefault="009C4210" w:rsidP="00D74694">
            <w:pPr>
              <w:jc w:val="center"/>
              <w:rPr>
                <w:rFonts w:ascii="宋体" w:hAnsi="宋体"/>
                <w:sz w:val="24"/>
                <w:szCs w:val="24"/>
              </w:rPr>
            </w:pPr>
            <w:r w:rsidRPr="00C03765">
              <w:rPr>
                <w:rFonts w:ascii="宋体" w:hAnsi="宋体"/>
                <w:sz w:val="24"/>
                <w:szCs w:val="24"/>
              </w:rPr>
              <w:t>3</w:t>
            </w:r>
          </w:p>
        </w:tc>
        <w:tc>
          <w:tcPr>
            <w:tcW w:w="2083" w:type="pct"/>
            <w:vAlign w:val="center"/>
          </w:tcPr>
          <w:p w14:paraId="7ADDEA03" w14:textId="77777777" w:rsidR="009C4210" w:rsidRPr="00C03765" w:rsidRDefault="009C4210" w:rsidP="00D74694">
            <w:pPr>
              <w:rPr>
                <w:rFonts w:ascii="宋体" w:hAnsi="宋体"/>
                <w:sz w:val="24"/>
                <w:szCs w:val="24"/>
              </w:rPr>
            </w:pPr>
            <w:r w:rsidRPr="00C03765">
              <w:rPr>
                <w:rFonts w:ascii="宋体" w:hAnsi="宋体" w:hint="eastAsia"/>
                <w:sz w:val="24"/>
                <w:szCs w:val="24"/>
              </w:rPr>
              <w:t>固定收益投资</w:t>
            </w:r>
            <w:r w:rsidRPr="00C03765">
              <w:rPr>
                <w:rFonts w:ascii="宋体" w:hAnsi="宋体"/>
                <w:sz w:val="24"/>
                <w:szCs w:val="24"/>
              </w:rPr>
              <w:t xml:space="preserve"> </w:t>
            </w:r>
          </w:p>
        </w:tc>
        <w:tc>
          <w:tcPr>
            <w:tcW w:w="1095" w:type="pct"/>
            <w:vAlign w:val="center"/>
          </w:tcPr>
          <w:p w14:paraId="2E6780E8" w14:textId="77777777" w:rsidR="009C4210" w:rsidRPr="00C03765" w:rsidRDefault="009C4210" w:rsidP="00D74694">
            <w:pPr>
              <w:jc w:val="right"/>
              <w:rPr>
                <w:rFonts w:ascii="宋体" w:hAnsi="宋体"/>
                <w:sz w:val="24"/>
                <w:szCs w:val="24"/>
              </w:rPr>
            </w:pPr>
            <w:r w:rsidRPr="00C03765">
              <w:rPr>
                <w:rFonts w:ascii="宋体" w:hAnsi="宋体"/>
                <w:sz w:val="24"/>
                <w:szCs w:val="24"/>
              </w:rPr>
              <w:t>970,660,065.61</w:t>
            </w:r>
          </w:p>
        </w:tc>
        <w:tc>
          <w:tcPr>
            <w:tcW w:w="1420" w:type="pct"/>
            <w:vAlign w:val="center"/>
          </w:tcPr>
          <w:p w14:paraId="53C91C05" w14:textId="77777777" w:rsidR="009C4210" w:rsidRPr="00C03765" w:rsidRDefault="009C4210" w:rsidP="00D74694">
            <w:pPr>
              <w:jc w:val="right"/>
              <w:rPr>
                <w:rFonts w:ascii="宋体" w:hAnsi="宋体"/>
                <w:sz w:val="24"/>
                <w:szCs w:val="24"/>
              </w:rPr>
            </w:pPr>
            <w:r w:rsidRPr="00C03765">
              <w:rPr>
                <w:rFonts w:ascii="宋体" w:hAnsi="宋体"/>
                <w:sz w:val="24"/>
                <w:szCs w:val="24"/>
              </w:rPr>
              <w:t>78.39</w:t>
            </w:r>
          </w:p>
        </w:tc>
      </w:tr>
      <w:tr w:rsidR="009C4210" w:rsidRPr="009C4210" w14:paraId="26C6251A" w14:textId="77777777" w:rsidTr="00D74694">
        <w:tc>
          <w:tcPr>
            <w:tcW w:w="402" w:type="pct"/>
            <w:vAlign w:val="center"/>
          </w:tcPr>
          <w:p w14:paraId="1E678147" w14:textId="77777777" w:rsidR="009C4210" w:rsidRPr="00C03765" w:rsidRDefault="009C4210" w:rsidP="00D74694">
            <w:pPr>
              <w:jc w:val="center"/>
              <w:rPr>
                <w:rFonts w:ascii="宋体" w:hAnsi="宋体"/>
                <w:sz w:val="24"/>
                <w:szCs w:val="24"/>
              </w:rPr>
            </w:pPr>
          </w:p>
        </w:tc>
        <w:tc>
          <w:tcPr>
            <w:tcW w:w="2083" w:type="pct"/>
            <w:vAlign w:val="center"/>
          </w:tcPr>
          <w:p w14:paraId="03D74488" w14:textId="77777777" w:rsidR="009C4210" w:rsidRPr="00C03765" w:rsidRDefault="009C4210" w:rsidP="00D74694">
            <w:pPr>
              <w:rPr>
                <w:rFonts w:ascii="宋体" w:hAnsi="宋体"/>
                <w:sz w:val="24"/>
                <w:szCs w:val="24"/>
              </w:rPr>
            </w:pPr>
            <w:r w:rsidRPr="00C03765">
              <w:rPr>
                <w:rFonts w:ascii="宋体" w:hAnsi="宋体" w:hint="eastAsia"/>
                <w:sz w:val="24"/>
                <w:szCs w:val="24"/>
              </w:rPr>
              <w:t>其中：债券</w:t>
            </w:r>
            <w:r w:rsidRPr="00C03765">
              <w:rPr>
                <w:rFonts w:ascii="宋体" w:hAnsi="宋体"/>
                <w:sz w:val="24"/>
                <w:szCs w:val="24"/>
              </w:rPr>
              <w:t xml:space="preserve">  </w:t>
            </w:r>
          </w:p>
        </w:tc>
        <w:tc>
          <w:tcPr>
            <w:tcW w:w="1095" w:type="pct"/>
            <w:vAlign w:val="center"/>
          </w:tcPr>
          <w:p w14:paraId="746CD0AC" w14:textId="77777777" w:rsidR="009C4210" w:rsidRPr="00C03765" w:rsidRDefault="009C4210" w:rsidP="00D74694">
            <w:pPr>
              <w:jc w:val="right"/>
              <w:rPr>
                <w:rFonts w:ascii="宋体" w:hAnsi="宋体"/>
                <w:sz w:val="24"/>
                <w:szCs w:val="24"/>
              </w:rPr>
            </w:pPr>
            <w:r w:rsidRPr="00C03765">
              <w:rPr>
                <w:rFonts w:ascii="宋体" w:hAnsi="宋体"/>
                <w:sz w:val="24"/>
                <w:szCs w:val="24"/>
              </w:rPr>
              <w:t>970,660,065.61</w:t>
            </w:r>
          </w:p>
        </w:tc>
        <w:tc>
          <w:tcPr>
            <w:tcW w:w="1420" w:type="pct"/>
            <w:vAlign w:val="center"/>
          </w:tcPr>
          <w:p w14:paraId="0D8E4A54" w14:textId="77777777" w:rsidR="009C4210" w:rsidRPr="00C03765" w:rsidRDefault="009C4210" w:rsidP="00D74694">
            <w:pPr>
              <w:jc w:val="right"/>
              <w:rPr>
                <w:rFonts w:ascii="宋体" w:hAnsi="宋体"/>
                <w:sz w:val="24"/>
                <w:szCs w:val="24"/>
              </w:rPr>
            </w:pPr>
            <w:r w:rsidRPr="00C03765">
              <w:rPr>
                <w:rFonts w:ascii="宋体" w:hAnsi="宋体"/>
                <w:sz w:val="24"/>
                <w:szCs w:val="24"/>
              </w:rPr>
              <w:t>78.39</w:t>
            </w:r>
          </w:p>
        </w:tc>
      </w:tr>
      <w:tr w:rsidR="009C4210" w:rsidRPr="009C4210" w14:paraId="2B052BC3" w14:textId="77777777" w:rsidTr="00D74694">
        <w:tc>
          <w:tcPr>
            <w:tcW w:w="402" w:type="pct"/>
            <w:vAlign w:val="center"/>
          </w:tcPr>
          <w:p w14:paraId="1A8A0CD9" w14:textId="77777777" w:rsidR="009C4210" w:rsidRPr="00C03765" w:rsidRDefault="009C4210" w:rsidP="00D74694">
            <w:pPr>
              <w:jc w:val="center"/>
              <w:rPr>
                <w:rFonts w:ascii="宋体" w:hAnsi="宋体"/>
                <w:sz w:val="24"/>
                <w:szCs w:val="24"/>
              </w:rPr>
            </w:pPr>
          </w:p>
        </w:tc>
        <w:tc>
          <w:tcPr>
            <w:tcW w:w="2083" w:type="pct"/>
            <w:vAlign w:val="center"/>
          </w:tcPr>
          <w:p w14:paraId="3D1B8F5D" w14:textId="77777777" w:rsidR="009C4210" w:rsidRPr="00C03765" w:rsidRDefault="009C4210" w:rsidP="00D74694">
            <w:pPr>
              <w:rPr>
                <w:rFonts w:ascii="宋体" w:hAnsi="宋体"/>
                <w:sz w:val="24"/>
                <w:szCs w:val="24"/>
              </w:rPr>
            </w:pPr>
            <w:r w:rsidRPr="00C03765">
              <w:rPr>
                <w:rFonts w:ascii="宋体" w:hAnsi="宋体" w:hint="eastAsia"/>
                <w:sz w:val="24"/>
                <w:szCs w:val="24"/>
              </w:rPr>
              <w:t>资产支持证券</w:t>
            </w:r>
          </w:p>
        </w:tc>
        <w:tc>
          <w:tcPr>
            <w:tcW w:w="1095" w:type="pct"/>
            <w:vAlign w:val="center"/>
          </w:tcPr>
          <w:p w14:paraId="6557B4E8"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420" w:type="pct"/>
            <w:vAlign w:val="center"/>
          </w:tcPr>
          <w:p w14:paraId="70C4051D"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0902EE68" w14:textId="77777777" w:rsidTr="00D74694">
        <w:tc>
          <w:tcPr>
            <w:tcW w:w="402" w:type="pct"/>
            <w:vAlign w:val="center"/>
          </w:tcPr>
          <w:p w14:paraId="006CA5FF" w14:textId="77777777" w:rsidR="009C4210" w:rsidRPr="00C03765" w:rsidRDefault="009C4210" w:rsidP="00D74694">
            <w:pPr>
              <w:jc w:val="center"/>
              <w:rPr>
                <w:rFonts w:ascii="宋体" w:hAnsi="宋体"/>
                <w:sz w:val="24"/>
                <w:szCs w:val="24"/>
              </w:rPr>
            </w:pPr>
            <w:r w:rsidRPr="00C03765">
              <w:rPr>
                <w:rFonts w:ascii="宋体" w:hAnsi="宋体"/>
                <w:sz w:val="24"/>
                <w:szCs w:val="24"/>
              </w:rPr>
              <w:t>4</w:t>
            </w:r>
          </w:p>
        </w:tc>
        <w:tc>
          <w:tcPr>
            <w:tcW w:w="2083" w:type="pct"/>
            <w:vAlign w:val="center"/>
          </w:tcPr>
          <w:p w14:paraId="6328C60E" w14:textId="77777777" w:rsidR="009C4210" w:rsidRPr="00C03765" w:rsidRDefault="009C4210" w:rsidP="00D74694">
            <w:pPr>
              <w:rPr>
                <w:rFonts w:ascii="宋体" w:hAnsi="宋体"/>
                <w:sz w:val="24"/>
                <w:szCs w:val="24"/>
              </w:rPr>
            </w:pPr>
            <w:r w:rsidRPr="00C03765">
              <w:rPr>
                <w:rFonts w:ascii="宋体" w:hAnsi="宋体" w:hint="eastAsia"/>
                <w:sz w:val="24"/>
                <w:szCs w:val="24"/>
              </w:rPr>
              <w:t>贵金属投资</w:t>
            </w:r>
          </w:p>
        </w:tc>
        <w:tc>
          <w:tcPr>
            <w:tcW w:w="1095" w:type="pct"/>
            <w:vAlign w:val="center"/>
          </w:tcPr>
          <w:p w14:paraId="2E42FD8D"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420" w:type="pct"/>
            <w:vAlign w:val="center"/>
          </w:tcPr>
          <w:p w14:paraId="5B05CFD4"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452383FA" w14:textId="77777777" w:rsidTr="00D74694">
        <w:tc>
          <w:tcPr>
            <w:tcW w:w="402" w:type="pct"/>
            <w:vAlign w:val="center"/>
          </w:tcPr>
          <w:p w14:paraId="5080BEF5" w14:textId="77777777" w:rsidR="009C4210" w:rsidRPr="00C03765" w:rsidRDefault="009C4210" w:rsidP="00D74694">
            <w:pPr>
              <w:jc w:val="center"/>
              <w:rPr>
                <w:rFonts w:ascii="宋体" w:hAnsi="宋体"/>
                <w:sz w:val="24"/>
                <w:szCs w:val="24"/>
              </w:rPr>
            </w:pPr>
            <w:r w:rsidRPr="00C03765">
              <w:rPr>
                <w:rFonts w:ascii="宋体" w:hAnsi="宋体"/>
                <w:sz w:val="24"/>
                <w:szCs w:val="24"/>
              </w:rPr>
              <w:t>5</w:t>
            </w:r>
          </w:p>
        </w:tc>
        <w:tc>
          <w:tcPr>
            <w:tcW w:w="2083" w:type="pct"/>
            <w:vAlign w:val="center"/>
          </w:tcPr>
          <w:p w14:paraId="762A992A" w14:textId="77777777" w:rsidR="009C4210" w:rsidRPr="00C03765" w:rsidRDefault="009C4210" w:rsidP="00D74694">
            <w:pPr>
              <w:rPr>
                <w:rFonts w:ascii="宋体" w:hAnsi="宋体"/>
                <w:sz w:val="24"/>
                <w:szCs w:val="24"/>
              </w:rPr>
            </w:pPr>
            <w:r w:rsidRPr="00C03765">
              <w:rPr>
                <w:rFonts w:ascii="宋体" w:hAnsi="宋体" w:hint="eastAsia"/>
                <w:sz w:val="24"/>
                <w:szCs w:val="24"/>
              </w:rPr>
              <w:t>金融衍生品投资</w:t>
            </w:r>
          </w:p>
        </w:tc>
        <w:tc>
          <w:tcPr>
            <w:tcW w:w="1095" w:type="pct"/>
            <w:vAlign w:val="center"/>
          </w:tcPr>
          <w:p w14:paraId="5B42CA21"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420" w:type="pct"/>
            <w:vAlign w:val="center"/>
          </w:tcPr>
          <w:p w14:paraId="2C514728"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121349F1" w14:textId="77777777" w:rsidTr="00D74694">
        <w:tc>
          <w:tcPr>
            <w:tcW w:w="402" w:type="pct"/>
            <w:vAlign w:val="center"/>
          </w:tcPr>
          <w:p w14:paraId="7E8ADB5E" w14:textId="77777777" w:rsidR="009C4210" w:rsidRPr="00C03765" w:rsidRDefault="009C4210" w:rsidP="00D74694">
            <w:pPr>
              <w:jc w:val="center"/>
              <w:rPr>
                <w:rFonts w:ascii="宋体" w:hAnsi="宋体"/>
                <w:sz w:val="24"/>
                <w:szCs w:val="24"/>
              </w:rPr>
            </w:pPr>
            <w:r w:rsidRPr="00C03765">
              <w:rPr>
                <w:rFonts w:ascii="宋体" w:hAnsi="宋体"/>
                <w:sz w:val="24"/>
                <w:szCs w:val="24"/>
              </w:rPr>
              <w:t>6</w:t>
            </w:r>
          </w:p>
        </w:tc>
        <w:tc>
          <w:tcPr>
            <w:tcW w:w="2083" w:type="pct"/>
            <w:vAlign w:val="center"/>
          </w:tcPr>
          <w:p w14:paraId="300EA547" w14:textId="77777777" w:rsidR="009C4210" w:rsidRPr="00C03765" w:rsidRDefault="009C4210" w:rsidP="00D74694">
            <w:pPr>
              <w:rPr>
                <w:rFonts w:ascii="宋体" w:hAnsi="宋体"/>
                <w:sz w:val="24"/>
                <w:szCs w:val="24"/>
              </w:rPr>
            </w:pPr>
            <w:r w:rsidRPr="00C03765">
              <w:rPr>
                <w:rFonts w:ascii="宋体" w:hAnsi="宋体" w:hint="eastAsia"/>
                <w:sz w:val="24"/>
                <w:szCs w:val="24"/>
              </w:rPr>
              <w:t>买入返售金融资产</w:t>
            </w:r>
            <w:r w:rsidRPr="00C03765">
              <w:rPr>
                <w:rFonts w:ascii="宋体" w:hAnsi="宋体"/>
                <w:sz w:val="24"/>
                <w:szCs w:val="24"/>
              </w:rPr>
              <w:t xml:space="preserve"> </w:t>
            </w:r>
          </w:p>
        </w:tc>
        <w:tc>
          <w:tcPr>
            <w:tcW w:w="1095" w:type="pct"/>
            <w:vAlign w:val="center"/>
          </w:tcPr>
          <w:p w14:paraId="3CE75FA6"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420" w:type="pct"/>
            <w:vAlign w:val="center"/>
          </w:tcPr>
          <w:p w14:paraId="134D2864"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62D12626" w14:textId="77777777" w:rsidTr="00D74694">
        <w:tc>
          <w:tcPr>
            <w:tcW w:w="402" w:type="pct"/>
            <w:vAlign w:val="center"/>
          </w:tcPr>
          <w:p w14:paraId="09084C37" w14:textId="77777777" w:rsidR="009C4210" w:rsidRPr="00C03765" w:rsidRDefault="009C4210" w:rsidP="00D74694">
            <w:pPr>
              <w:jc w:val="center"/>
              <w:rPr>
                <w:rFonts w:ascii="宋体" w:hAnsi="宋体"/>
                <w:sz w:val="24"/>
                <w:szCs w:val="24"/>
              </w:rPr>
            </w:pPr>
          </w:p>
        </w:tc>
        <w:tc>
          <w:tcPr>
            <w:tcW w:w="2083" w:type="pct"/>
            <w:vAlign w:val="center"/>
          </w:tcPr>
          <w:p w14:paraId="1E608D29" w14:textId="77777777" w:rsidR="009C4210" w:rsidRPr="00C03765" w:rsidRDefault="009C4210" w:rsidP="00D74694">
            <w:pPr>
              <w:rPr>
                <w:rFonts w:ascii="宋体" w:hAnsi="宋体"/>
                <w:sz w:val="24"/>
                <w:szCs w:val="24"/>
              </w:rPr>
            </w:pPr>
            <w:r w:rsidRPr="00C03765">
              <w:rPr>
                <w:rFonts w:ascii="宋体" w:hAnsi="宋体" w:hint="eastAsia"/>
                <w:sz w:val="24"/>
                <w:szCs w:val="24"/>
              </w:rPr>
              <w:t>其中：买断式回购的买入返售金融资产</w:t>
            </w:r>
            <w:r w:rsidRPr="00C03765">
              <w:rPr>
                <w:rFonts w:ascii="宋体" w:hAnsi="宋体"/>
                <w:sz w:val="24"/>
                <w:szCs w:val="24"/>
              </w:rPr>
              <w:t xml:space="preserve">  </w:t>
            </w:r>
          </w:p>
        </w:tc>
        <w:tc>
          <w:tcPr>
            <w:tcW w:w="1095" w:type="pct"/>
            <w:vAlign w:val="center"/>
          </w:tcPr>
          <w:p w14:paraId="791413B1"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420" w:type="pct"/>
            <w:vAlign w:val="center"/>
          </w:tcPr>
          <w:p w14:paraId="1244572D"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3FBE1EB9" w14:textId="77777777" w:rsidTr="00D74694">
        <w:tc>
          <w:tcPr>
            <w:tcW w:w="402" w:type="pct"/>
            <w:vAlign w:val="center"/>
          </w:tcPr>
          <w:p w14:paraId="0CB1609E" w14:textId="77777777" w:rsidR="009C4210" w:rsidRPr="00C03765" w:rsidRDefault="009C4210" w:rsidP="00D74694">
            <w:pPr>
              <w:jc w:val="center"/>
              <w:rPr>
                <w:rFonts w:ascii="宋体" w:hAnsi="宋体"/>
                <w:sz w:val="24"/>
                <w:szCs w:val="24"/>
              </w:rPr>
            </w:pPr>
            <w:r w:rsidRPr="00C03765">
              <w:rPr>
                <w:rFonts w:ascii="宋体" w:hAnsi="宋体"/>
                <w:sz w:val="24"/>
                <w:szCs w:val="24"/>
              </w:rPr>
              <w:t>7</w:t>
            </w:r>
          </w:p>
        </w:tc>
        <w:tc>
          <w:tcPr>
            <w:tcW w:w="2083" w:type="pct"/>
            <w:vAlign w:val="center"/>
          </w:tcPr>
          <w:p w14:paraId="0BD43497" w14:textId="77777777" w:rsidR="009C4210" w:rsidRPr="00C03765" w:rsidRDefault="009C4210" w:rsidP="00D74694">
            <w:pPr>
              <w:rPr>
                <w:rFonts w:ascii="宋体" w:hAnsi="宋体"/>
                <w:sz w:val="24"/>
                <w:szCs w:val="24"/>
              </w:rPr>
            </w:pPr>
            <w:r w:rsidRPr="00C03765">
              <w:rPr>
                <w:rFonts w:ascii="宋体" w:hAnsi="宋体" w:hint="eastAsia"/>
                <w:sz w:val="24"/>
                <w:szCs w:val="24"/>
              </w:rPr>
              <w:t>银行存款和结算备付金合计</w:t>
            </w:r>
            <w:r w:rsidRPr="00C03765">
              <w:rPr>
                <w:rFonts w:ascii="宋体" w:hAnsi="宋体"/>
                <w:sz w:val="24"/>
                <w:szCs w:val="24"/>
              </w:rPr>
              <w:t xml:space="preserve"> </w:t>
            </w:r>
          </w:p>
        </w:tc>
        <w:tc>
          <w:tcPr>
            <w:tcW w:w="1095" w:type="pct"/>
            <w:vAlign w:val="center"/>
          </w:tcPr>
          <w:p w14:paraId="66F23841" w14:textId="77777777" w:rsidR="009C4210" w:rsidRPr="00C03765" w:rsidRDefault="009C4210" w:rsidP="00D74694">
            <w:pPr>
              <w:jc w:val="right"/>
              <w:rPr>
                <w:rFonts w:ascii="宋体" w:hAnsi="宋体"/>
                <w:sz w:val="24"/>
                <w:szCs w:val="24"/>
              </w:rPr>
            </w:pPr>
            <w:r w:rsidRPr="00C03765">
              <w:rPr>
                <w:rFonts w:ascii="宋体" w:hAnsi="宋体"/>
                <w:sz w:val="24"/>
                <w:szCs w:val="24"/>
              </w:rPr>
              <w:t>35,728,224.49</w:t>
            </w:r>
          </w:p>
        </w:tc>
        <w:tc>
          <w:tcPr>
            <w:tcW w:w="1420" w:type="pct"/>
            <w:vAlign w:val="center"/>
          </w:tcPr>
          <w:p w14:paraId="756506AD" w14:textId="77777777" w:rsidR="009C4210" w:rsidRPr="00C03765" w:rsidRDefault="009C4210" w:rsidP="00D74694">
            <w:pPr>
              <w:jc w:val="right"/>
              <w:rPr>
                <w:rFonts w:ascii="宋体" w:hAnsi="宋体"/>
                <w:sz w:val="24"/>
                <w:szCs w:val="24"/>
              </w:rPr>
            </w:pPr>
            <w:r w:rsidRPr="00C03765">
              <w:rPr>
                <w:rFonts w:ascii="宋体" w:hAnsi="宋体"/>
                <w:sz w:val="24"/>
                <w:szCs w:val="24"/>
              </w:rPr>
              <w:t>2.89</w:t>
            </w:r>
          </w:p>
        </w:tc>
      </w:tr>
      <w:tr w:rsidR="009C4210" w:rsidRPr="009C4210" w14:paraId="642E2E3C" w14:textId="77777777" w:rsidTr="00D74694">
        <w:tc>
          <w:tcPr>
            <w:tcW w:w="402" w:type="pct"/>
            <w:vAlign w:val="center"/>
          </w:tcPr>
          <w:p w14:paraId="7BAD6D0E" w14:textId="77777777" w:rsidR="009C4210" w:rsidRPr="00C03765" w:rsidRDefault="009C4210" w:rsidP="00D74694">
            <w:pPr>
              <w:jc w:val="center"/>
              <w:rPr>
                <w:rFonts w:ascii="宋体" w:hAnsi="宋体"/>
                <w:sz w:val="24"/>
                <w:szCs w:val="24"/>
              </w:rPr>
            </w:pPr>
            <w:r w:rsidRPr="00C03765">
              <w:rPr>
                <w:rFonts w:ascii="宋体" w:hAnsi="宋体"/>
                <w:sz w:val="24"/>
                <w:szCs w:val="24"/>
              </w:rPr>
              <w:t>8</w:t>
            </w:r>
          </w:p>
        </w:tc>
        <w:tc>
          <w:tcPr>
            <w:tcW w:w="2083" w:type="pct"/>
            <w:vAlign w:val="center"/>
          </w:tcPr>
          <w:p w14:paraId="473DA7B9" w14:textId="77777777" w:rsidR="009C4210" w:rsidRPr="00C03765" w:rsidRDefault="009C4210" w:rsidP="00D74694">
            <w:pPr>
              <w:rPr>
                <w:rFonts w:ascii="宋体" w:hAnsi="宋体"/>
                <w:sz w:val="24"/>
                <w:szCs w:val="24"/>
              </w:rPr>
            </w:pPr>
            <w:r w:rsidRPr="00C03765">
              <w:rPr>
                <w:rFonts w:ascii="宋体" w:hAnsi="宋体" w:hint="eastAsia"/>
                <w:sz w:val="24"/>
                <w:szCs w:val="24"/>
              </w:rPr>
              <w:t>其他资产</w:t>
            </w:r>
            <w:r w:rsidRPr="00C03765">
              <w:rPr>
                <w:rFonts w:ascii="宋体" w:hAnsi="宋体"/>
                <w:sz w:val="24"/>
                <w:szCs w:val="24"/>
              </w:rPr>
              <w:t xml:space="preserve">  </w:t>
            </w:r>
          </w:p>
        </w:tc>
        <w:tc>
          <w:tcPr>
            <w:tcW w:w="1095" w:type="pct"/>
            <w:vAlign w:val="center"/>
          </w:tcPr>
          <w:p w14:paraId="235844F1" w14:textId="77777777" w:rsidR="009C4210" w:rsidRPr="00C03765" w:rsidRDefault="009C4210" w:rsidP="00D74694">
            <w:pPr>
              <w:jc w:val="right"/>
              <w:rPr>
                <w:rFonts w:ascii="宋体" w:hAnsi="宋体"/>
                <w:sz w:val="24"/>
                <w:szCs w:val="24"/>
              </w:rPr>
            </w:pPr>
            <w:r w:rsidRPr="00C03765">
              <w:rPr>
                <w:rFonts w:ascii="宋体" w:hAnsi="宋体"/>
                <w:sz w:val="24"/>
                <w:szCs w:val="24"/>
              </w:rPr>
              <w:t>2,175,550.83</w:t>
            </w:r>
          </w:p>
        </w:tc>
        <w:tc>
          <w:tcPr>
            <w:tcW w:w="1420" w:type="pct"/>
            <w:vAlign w:val="center"/>
          </w:tcPr>
          <w:p w14:paraId="0C599823" w14:textId="77777777" w:rsidR="009C4210" w:rsidRPr="00C03765" w:rsidRDefault="009C4210" w:rsidP="00D74694">
            <w:pPr>
              <w:jc w:val="right"/>
              <w:rPr>
                <w:rFonts w:ascii="宋体" w:hAnsi="宋体"/>
                <w:sz w:val="24"/>
                <w:szCs w:val="24"/>
              </w:rPr>
            </w:pPr>
            <w:r w:rsidRPr="00C03765">
              <w:rPr>
                <w:rFonts w:ascii="宋体" w:hAnsi="宋体"/>
                <w:sz w:val="24"/>
                <w:szCs w:val="24"/>
              </w:rPr>
              <w:t>0.18</w:t>
            </w:r>
          </w:p>
        </w:tc>
      </w:tr>
      <w:tr w:rsidR="009C4210" w:rsidRPr="009C4210" w14:paraId="66F51D50" w14:textId="77777777" w:rsidTr="00D74694">
        <w:tc>
          <w:tcPr>
            <w:tcW w:w="402" w:type="pct"/>
            <w:vAlign w:val="center"/>
          </w:tcPr>
          <w:p w14:paraId="5AB0A47D" w14:textId="77777777" w:rsidR="009C4210" w:rsidRPr="00C03765" w:rsidRDefault="009C4210" w:rsidP="00D74694">
            <w:pPr>
              <w:jc w:val="center"/>
              <w:rPr>
                <w:rFonts w:ascii="宋体" w:hAnsi="宋体"/>
                <w:sz w:val="24"/>
                <w:szCs w:val="24"/>
              </w:rPr>
            </w:pPr>
            <w:r w:rsidRPr="00C03765">
              <w:rPr>
                <w:rFonts w:ascii="宋体" w:hAnsi="宋体"/>
                <w:sz w:val="24"/>
                <w:szCs w:val="24"/>
              </w:rPr>
              <w:t>9</w:t>
            </w:r>
          </w:p>
        </w:tc>
        <w:tc>
          <w:tcPr>
            <w:tcW w:w="2083" w:type="pct"/>
            <w:vAlign w:val="center"/>
          </w:tcPr>
          <w:p w14:paraId="45A33071" w14:textId="77777777" w:rsidR="009C4210" w:rsidRPr="00C03765" w:rsidRDefault="009C4210" w:rsidP="00D74694">
            <w:pPr>
              <w:rPr>
                <w:rFonts w:ascii="宋体" w:hAnsi="宋体"/>
                <w:sz w:val="24"/>
                <w:szCs w:val="24"/>
              </w:rPr>
            </w:pPr>
            <w:r w:rsidRPr="00C03765">
              <w:rPr>
                <w:rFonts w:ascii="宋体" w:hAnsi="宋体" w:hint="eastAsia"/>
                <w:sz w:val="24"/>
                <w:szCs w:val="24"/>
              </w:rPr>
              <w:t>合计</w:t>
            </w:r>
            <w:r w:rsidRPr="00C03765">
              <w:rPr>
                <w:rFonts w:ascii="宋体" w:hAnsi="宋体"/>
                <w:sz w:val="24"/>
                <w:szCs w:val="24"/>
              </w:rPr>
              <w:t xml:space="preserve">    </w:t>
            </w:r>
          </w:p>
        </w:tc>
        <w:tc>
          <w:tcPr>
            <w:tcW w:w="1095" w:type="pct"/>
            <w:vAlign w:val="center"/>
          </w:tcPr>
          <w:p w14:paraId="20864182" w14:textId="77777777" w:rsidR="009C4210" w:rsidRPr="00C03765" w:rsidRDefault="009C4210" w:rsidP="00D74694">
            <w:pPr>
              <w:jc w:val="right"/>
              <w:rPr>
                <w:rFonts w:ascii="宋体" w:hAnsi="宋体"/>
                <w:sz w:val="24"/>
                <w:szCs w:val="24"/>
              </w:rPr>
            </w:pPr>
            <w:r w:rsidRPr="00C03765">
              <w:rPr>
                <w:rFonts w:ascii="宋体" w:hAnsi="宋体"/>
                <w:sz w:val="24"/>
                <w:szCs w:val="24"/>
              </w:rPr>
              <w:t xml:space="preserve">1,238,259,285.64   </w:t>
            </w:r>
          </w:p>
        </w:tc>
        <w:tc>
          <w:tcPr>
            <w:tcW w:w="1420" w:type="pct"/>
            <w:vAlign w:val="center"/>
          </w:tcPr>
          <w:p w14:paraId="598BE5A0" w14:textId="77777777" w:rsidR="009C4210" w:rsidRPr="00C03765" w:rsidRDefault="009C4210" w:rsidP="00D74694">
            <w:pPr>
              <w:jc w:val="right"/>
              <w:rPr>
                <w:rFonts w:ascii="宋体" w:hAnsi="宋体"/>
                <w:sz w:val="24"/>
                <w:szCs w:val="24"/>
              </w:rPr>
            </w:pPr>
            <w:r w:rsidRPr="00C03765">
              <w:rPr>
                <w:rFonts w:ascii="宋体" w:hAnsi="宋体"/>
                <w:sz w:val="24"/>
                <w:szCs w:val="24"/>
              </w:rPr>
              <w:t>100.00</w:t>
            </w:r>
          </w:p>
        </w:tc>
      </w:tr>
    </w:tbl>
    <w:bookmarkEnd w:id="195"/>
    <w:p w14:paraId="64727F5F" w14:textId="77777777" w:rsidR="009C4210" w:rsidRPr="00C03765" w:rsidRDefault="009C4210" w:rsidP="009C4210">
      <w:pPr>
        <w:spacing w:line="360" w:lineRule="auto"/>
        <w:jc w:val="left"/>
        <w:rPr>
          <w:rFonts w:ascii="宋体" w:hAnsi="宋体"/>
          <w:sz w:val="24"/>
          <w:szCs w:val="24"/>
        </w:rPr>
      </w:pPr>
      <w:r w:rsidRPr="00C03765">
        <w:rPr>
          <w:rFonts w:ascii="宋体" w:hAnsi="宋体"/>
          <w:sz w:val="24"/>
          <w:szCs w:val="24"/>
        </w:rPr>
        <w:t xml:space="preserve"> </w:t>
      </w:r>
    </w:p>
    <w:p w14:paraId="178D3C47" w14:textId="2C7EE1AC" w:rsidR="009C4210" w:rsidRPr="007B5848" w:rsidRDefault="00F31546" w:rsidP="00C03765">
      <w:pPr>
        <w:pStyle w:val="af5"/>
      </w:pPr>
      <w:bookmarkStart w:id="196" w:name="m52"/>
      <w:bookmarkEnd w:id="194"/>
      <w:r>
        <w:rPr>
          <w:rFonts w:hint="eastAsia"/>
        </w:rPr>
        <w:t>2.</w:t>
      </w:r>
      <w:r w:rsidR="009C4210" w:rsidRPr="007B5848">
        <w:rPr>
          <w:rFonts w:hint="eastAsia"/>
        </w:rPr>
        <w:t>报告期末按行业分类的股票投资组合</w:t>
      </w:r>
    </w:p>
    <w:p w14:paraId="204E1E53" w14:textId="1AA4407B" w:rsidR="009C4210" w:rsidRPr="008B5DED" w:rsidRDefault="00F31546" w:rsidP="00C03765">
      <w:pPr>
        <w:pStyle w:val="af5"/>
      </w:pPr>
      <w:bookmarkStart w:id="197" w:name="m502"/>
      <w:bookmarkStart w:id="198" w:name="m52_tab"/>
      <w:r>
        <w:rPr>
          <w:rFonts w:hint="eastAsia"/>
        </w:rPr>
        <w:t>2.1</w:t>
      </w:r>
      <w:r w:rsidR="009C4210" w:rsidRPr="007B5848">
        <w:rPr>
          <w:rFonts w:hint="eastAsia"/>
        </w:rPr>
        <w:t>报告期末按行业分类的境内股票投资组合</w:t>
      </w:r>
      <w:r w:rsidR="009C4210" w:rsidRPr="007B584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3538"/>
        <w:gridCol w:w="1911"/>
        <w:gridCol w:w="2374"/>
      </w:tblGrid>
      <w:tr w:rsidR="009C4210" w:rsidRPr="009C4210" w14:paraId="69687219" w14:textId="77777777" w:rsidTr="00D74694">
        <w:tc>
          <w:tcPr>
            <w:tcW w:w="410" w:type="pct"/>
            <w:shd w:val="clear" w:color="auto" w:fill="D9D9D9"/>
            <w:vAlign w:val="center"/>
          </w:tcPr>
          <w:p w14:paraId="6FEE2845" w14:textId="77777777" w:rsidR="009C4210" w:rsidRPr="00C03765" w:rsidRDefault="009C4210" w:rsidP="00D74694">
            <w:pPr>
              <w:jc w:val="center"/>
              <w:rPr>
                <w:rFonts w:ascii="宋体" w:hAnsi="宋体"/>
                <w:sz w:val="24"/>
                <w:szCs w:val="24"/>
              </w:rPr>
            </w:pPr>
            <w:bookmarkStart w:id="199" w:name="m502_tab"/>
            <w:r w:rsidRPr="00C03765">
              <w:rPr>
                <w:rFonts w:ascii="宋体" w:hAnsi="宋体" w:hint="eastAsia"/>
                <w:sz w:val="24"/>
                <w:szCs w:val="24"/>
              </w:rPr>
              <w:t>代码</w:t>
            </w:r>
          </w:p>
        </w:tc>
        <w:tc>
          <w:tcPr>
            <w:tcW w:w="2076" w:type="pct"/>
            <w:shd w:val="clear" w:color="auto" w:fill="D9D9D9"/>
            <w:vAlign w:val="center"/>
          </w:tcPr>
          <w:p w14:paraId="1E8BE245"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行业类别</w:t>
            </w:r>
          </w:p>
        </w:tc>
        <w:tc>
          <w:tcPr>
            <w:tcW w:w="1121" w:type="pct"/>
            <w:shd w:val="clear" w:color="auto" w:fill="D9D9D9"/>
            <w:vAlign w:val="center"/>
          </w:tcPr>
          <w:p w14:paraId="777426A3"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公允价值（元）</w:t>
            </w:r>
          </w:p>
        </w:tc>
        <w:tc>
          <w:tcPr>
            <w:tcW w:w="1393" w:type="pct"/>
            <w:shd w:val="clear" w:color="auto" w:fill="D9D9D9"/>
            <w:vAlign w:val="center"/>
          </w:tcPr>
          <w:p w14:paraId="3DFB368C"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占基金资产净值比例</w:t>
            </w:r>
            <w:r w:rsidRPr="00C03765">
              <w:rPr>
                <w:rFonts w:ascii="宋体" w:hAnsi="宋体"/>
                <w:sz w:val="24"/>
                <w:szCs w:val="24"/>
              </w:rPr>
              <w:t>(%)</w:t>
            </w:r>
          </w:p>
        </w:tc>
      </w:tr>
      <w:tr w:rsidR="009C4210" w:rsidRPr="009C4210" w14:paraId="4CC18178" w14:textId="77777777" w:rsidTr="00D74694">
        <w:tc>
          <w:tcPr>
            <w:tcW w:w="410" w:type="pct"/>
            <w:vAlign w:val="center"/>
          </w:tcPr>
          <w:p w14:paraId="66EE0FBB" w14:textId="77777777" w:rsidR="009C4210" w:rsidRPr="00C03765" w:rsidRDefault="009C4210" w:rsidP="00D74694">
            <w:pPr>
              <w:jc w:val="center"/>
              <w:rPr>
                <w:rFonts w:ascii="宋体" w:hAnsi="宋体"/>
                <w:sz w:val="24"/>
                <w:szCs w:val="24"/>
              </w:rPr>
            </w:pPr>
            <w:r w:rsidRPr="00C03765">
              <w:rPr>
                <w:rFonts w:ascii="宋体" w:hAnsi="宋体"/>
                <w:sz w:val="24"/>
                <w:szCs w:val="24"/>
              </w:rPr>
              <w:t>A</w:t>
            </w:r>
          </w:p>
        </w:tc>
        <w:tc>
          <w:tcPr>
            <w:tcW w:w="2076" w:type="pct"/>
            <w:vAlign w:val="center"/>
          </w:tcPr>
          <w:p w14:paraId="55DE734A"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农、林、牧、渔业</w:t>
            </w:r>
          </w:p>
        </w:tc>
        <w:tc>
          <w:tcPr>
            <w:tcW w:w="1121" w:type="pct"/>
            <w:vAlign w:val="center"/>
          </w:tcPr>
          <w:p w14:paraId="51F9CF79"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393" w:type="pct"/>
            <w:vAlign w:val="center"/>
          </w:tcPr>
          <w:p w14:paraId="77993CE1"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204925F2" w14:textId="77777777" w:rsidTr="00D74694">
        <w:tc>
          <w:tcPr>
            <w:tcW w:w="410" w:type="pct"/>
            <w:vAlign w:val="center"/>
          </w:tcPr>
          <w:p w14:paraId="3690AAA4" w14:textId="77777777" w:rsidR="009C4210" w:rsidRPr="00C03765" w:rsidRDefault="009C4210" w:rsidP="00D74694">
            <w:pPr>
              <w:jc w:val="center"/>
              <w:rPr>
                <w:rFonts w:ascii="宋体" w:hAnsi="宋体"/>
                <w:sz w:val="24"/>
                <w:szCs w:val="24"/>
              </w:rPr>
            </w:pPr>
            <w:r w:rsidRPr="00C03765">
              <w:rPr>
                <w:rFonts w:ascii="宋体" w:hAnsi="宋体"/>
                <w:sz w:val="24"/>
                <w:szCs w:val="24"/>
              </w:rPr>
              <w:t>B</w:t>
            </w:r>
          </w:p>
        </w:tc>
        <w:tc>
          <w:tcPr>
            <w:tcW w:w="2076" w:type="pct"/>
            <w:vAlign w:val="center"/>
          </w:tcPr>
          <w:p w14:paraId="66EF2B72"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采矿业</w:t>
            </w:r>
          </w:p>
        </w:tc>
        <w:tc>
          <w:tcPr>
            <w:tcW w:w="1121" w:type="pct"/>
            <w:vAlign w:val="center"/>
          </w:tcPr>
          <w:p w14:paraId="00629467" w14:textId="77777777" w:rsidR="009C4210" w:rsidRPr="00C03765" w:rsidRDefault="009C4210" w:rsidP="00D74694">
            <w:pPr>
              <w:jc w:val="right"/>
              <w:rPr>
                <w:rFonts w:ascii="宋体" w:hAnsi="宋体"/>
                <w:sz w:val="24"/>
                <w:szCs w:val="24"/>
              </w:rPr>
            </w:pPr>
            <w:r w:rsidRPr="00C03765">
              <w:rPr>
                <w:rFonts w:ascii="宋体" w:hAnsi="宋体"/>
                <w:sz w:val="24"/>
                <w:szCs w:val="24"/>
              </w:rPr>
              <w:t>71,400.00</w:t>
            </w:r>
          </w:p>
        </w:tc>
        <w:tc>
          <w:tcPr>
            <w:tcW w:w="1393" w:type="pct"/>
            <w:vAlign w:val="center"/>
          </w:tcPr>
          <w:p w14:paraId="60E3DAAE" w14:textId="77777777" w:rsidR="009C4210" w:rsidRPr="00C03765" w:rsidRDefault="009C4210" w:rsidP="00D74694">
            <w:pPr>
              <w:jc w:val="right"/>
              <w:rPr>
                <w:rFonts w:ascii="宋体" w:hAnsi="宋体"/>
                <w:sz w:val="24"/>
                <w:szCs w:val="24"/>
              </w:rPr>
            </w:pPr>
            <w:r w:rsidRPr="00C03765">
              <w:rPr>
                <w:rFonts w:ascii="宋体" w:hAnsi="宋体"/>
                <w:sz w:val="24"/>
                <w:szCs w:val="24"/>
              </w:rPr>
              <w:t>0.01</w:t>
            </w:r>
          </w:p>
        </w:tc>
      </w:tr>
      <w:tr w:rsidR="009C4210" w:rsidRPr="009C4210" w14:paraId="5912D247" w14:textId="77777777" w:rsidTr="00D74694">
        <w:tc>
          <w:tcPr>
            <w:tcW w:w="410" w:type="pct"/>
            <w:vAlign w:val="center"/>
          </w:tcPr>
          <w:p w14:paraId="314189E2" w14:textId="77777777" w:rsidR="009C4210" w:rsidRPr="00C03765" w:rsidRDefault="009C4210" w:rsidP="00D74694">
            <w:pPr>
              <w:jc w:val="center"/>
              <w:rPr>
                <w:rFonts w:ascii="宋体" w:hAnsi="宋体"/>
                <w:sz w:val="24"/>
                <w:szCs w:val="24"/>
              </w:rPr>
            </w:pPr>
            <w:r w:rsidRPr="00C03765">
              <w:rPr>
                <w:rFonts w:ascii="宋体" w:hAnsi="宋体"/>
                <w:sz w:val="24"/>
                <w:szCs w:val="24"/>
              </w:rPr>
              <w:t>C</w:t>
            </w:r>
          </w:p>
        </w:tc>
        <w:tc>
          <w:tcPr>
            <w:tcW w:w="2076" w:type="pct"/>
            <w:vAlign w:val="center"/>
          </w:tcPr>
          <w:p w14:paraId="3A537C31"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制造业</w:t>
            </w:r>
          </w:p>
        </w:tc>
        <w:tc>
          <w:tcPr>
            <w:tcW w:w="1121" w:type="pct"/>
            <w:vAlign w:val="center"/>
          </w:tcPr>
          <w:p w14:paraId="2FD03C84" w14:textId="77777777" w:rsidR="009C4210" w:rsidRPr="00C03765" w:rsidRDefault="009C4210" w:rsidP="00D74694">
            <w:pPr>
              <w:jc w:val="right"/>
              <w:rPr>
                <w:rFonts w:ascii="宋体" w:hAnsi="宋体"/>
                <w:sz w:val="24"/>
                <w:szCs w:val="24"/>
              </w:rPr>
            </w:pPr>
            <w:r w:rsidRPr="00C03765">
              <w:rPr>
                <w:rFonts w:ascii="宋体" w:hAnsi="宋体"/>
                <w:sz w:val="24"/>
                <w:szCs w:val="24"/>
              </w:rPr>
              <w:t>142,780,439.48</w:t>
            </w:r>
          </w:p>
        </w:tc>
        <w:tc>
          <w:tcPr>
            <w:tcW w:w="1393" w:type="pct"/>
            <w:vAlign w:val="center"/>
          </w:tcPr>
          <w:p w14:paraId="62AE7030" w14:textId="77777777" w:rsidR="009C4210" w:rsidRPr="00C03765" w:rsidRDefault="009C4210" w:rsidP="00D74694">
            <w:pPr>
              <w:jc w:val="right"/>
              <w:rPr>
                <w:rFonts w:ascii="宋体" w:hAnsi="宋体"/>
                <w:sz w:val="24"/>
                <w:szCs w:val="24"/>
              </w:rPr>
            </w:pPr>
            <w:r w:rsidRPr="00C03765">
              <w:rPr>
                <w:rFonts w:ascii="宋体" w:hAnsi="宋体"/>
                <w:sz w:val="24"/>
                <w:szCs w:val="24"/>
              </w:rPr>
              <w:t>12.25</w:t>
            </w:r>
          </w:p>
        </w:tc>
      </w:tr>
      <w:tr w:rsidR="009C4210" w:rsidRPr="009C4210" w14:paraId="392295E2" w14:textId="77777777" w:rsidTr="00D74694">
        <w:tc>
          <w:tcPr>
            <w:tcW w:w="410" w:type="pct"/>
            <w:vAlign w:val="center"/>
          </w:tcPr>
          <w:p w14:paraId="4219DCC3" w14:textId="77777777" w:rsidR="009C4210" w:rsidRPr="00C03765" w:rsidRDefault="009C4210" w:rsidP="00D74694">
            <w:pPr>
              <w:jc w:val="center"/>
              <w:rPr>
                <w:rFonts w:ascii="宋体" w:hAnsi="宋体"/>
                <w:sz w:val="24"/>
                <w:szCs w:val="24"/>
              </w:rPr>
            </w:pPr>
            <w:r w:rsidRPr="00C03765">
              <w:rPr>
                <w:rFonts w:ascii="宋体" w:hAnsi="宋体"/>
                <w:sz w:val="24"/>
                <w:szCs w:val="24"/>
              </w:rPr>
              <w:t>D</w:t>
            </w:r>
          </w:p>
        </w:tc>
        <w:tc>
          <w:tcPr>
            <w:tcW w:w="2076" w:type="pct"/>
            <w:vAlign w:val="center"/>
          </w:tcPr>
          <w:p w14:paraId="7536FF0D"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电力、热力、燃气及水生产和供应业</w:t>
            </w:r>
          </w:p>
        </w:tc>
        <w:tc>
          <w:tcPr>
            <w:tcW w:w="1121" w:type="pct"/>
            <w:vAlign w:val="center"/>
          </w:tcPr>
          <w:p w14:paraId="59E38A3C" w14:textId="77777777" w:rsidR="009C4210" w:rsidRPr="00C03765" w:rsidRDefault="009C4210" w:rsidP="00D74694">
            <w:pPr>
              <w:jc w:val="right"/>
              <w:rPr>
                <w:rFonts w:ascii="宋体" w:hAnsi="宋体"/>
                <w:sz w:val="24"/>
                <w:szCs w:val="24"/>
              </w:rPr>
            </w:pPr>
            <w:r w:rsidRPr="00C03765">
              <w:rPr>
                <w:rFonts w:ascii="宋体" w:hAnsi="宋体"/>
                <w:sz w:val="24"/>
                <w:szCs w:val="24"/>
              </w:rPr>
              <w:t>3,682,506.00</w:t>
            </w:r>
          </w:p>
        </w:tc>
        <w:tc>
          <w:tcPr>
            <w:tcW w:w="1393" w:type="pct"/>
            <w:vAlign w:val="center"/>
          </w:tcPr>
          <w:p w14:paraId="093B0B06" w14:textId="77777777" w:rsidR="009C4210" w:rsidRPr="00C03765" w:rsidRDefault="009C4210" w:rsidP="00D74694">
            <w:pPr>
              <w:jc w:val="right"/>
              <w:rPr>
                <w:rFonts w:ascii="宋体" w:hAnsi="宋体"/>
                <w:sz w:val="24"/>
                <w:szCs w:val="24"/>
              </w:rPr>
            </w:pPr>
            <w:r w:rsidRPr="00C03765">
              <w:rPr>
                <w:rFonts w:ascii="宋体" w:hAnsi="宋体"/>
                <w:sz w:val="24"/>
                <w:szCs w:val="24"/>
              </w:rPr>
              <w:t>0.32</w:t>
            </w:r>
          </w:p>
        </w:tc>
      </w:tr>
      <w:tr w:rsidR="009C4210" w:rsidRPr="009C4210" w14:paraId="1DE9DCDF" w14:textId="77777777" w:rsidTr="00D74694">
        <w:tc>
          <w:tcPr>
            <w:tcW w:w="410" w:type="pct"/>
            <w:vAlign w:val="center"/>
          </w:tcPr>
          <w:p w14:paraId="7EDCDB7C" w14:textId="77777777" w:rsidR="009C4210" w:rsidRPr="00C03765" w:rsidRDefault="009C4210" w:rsidP="00D74694">
            <w:pPr>
              <w:jc w:val="center"/>
              <w:rPr>
                <w:rFonts w:ascii="宋体" w:hAnsi="宋体"/>
                <w:sz w:val="24"/>
                <w:szCs w:val="24"/>
              </w:rPr>
            </w:pPr>
            <w:r w:rsidRPr="00C03765">
              <w:rPr>
                <w:rFonts w:ascii="宋体" w:hAnsi="宋体"/>
                <w:sz w:val="24"/>
                <w:szCs w:val="24"/>
              </w:rPr>
              <w:t>E</w:t>
            </w:r>
          </w:p>
        </w:tc>
        <w:tc>
          <w:tcPr>
            <w:tcW w:w="2076" w:type="pct"/>
            <w:vAlign w:val="center"/>
          </w:tcPr>
          <w:p w14:paraId="79DD22D3"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建筑业</w:t>
            </w:r>
          </w:p>
        </w:tc>
        <w:tc>
          <w:tcPr>
            <w:tcW w:w="1121" w:type="pct"/>
            <w:vAlign w:val="center"/>
          </w:tcPr>
          <w:p w14:paraId="338DDF61"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393" w:type="pct"/>
            <w:vAlign w:val="center"/>
          </w:tcPr>
          <w:p w14:paraId="64BF6746"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2F2442D2" w14:textId="77777777" w:rsidTr="00D74694">
        <w:tc>
          <w:tcPr>
            <w:tcW w:w="410" w:type="pct"/>
            <w:vAlign w:val="center"/>
          </w:tcPr>
          <w:p w14:paraId="2FCB14D4" w14:textId="77777777" w:rsidR="009C4210" w:rsidRPr="00C03765" w:rsidRDefault="009C4210" w:rsidP="00D74694">
            <w:pPr>
              <w:jc w:val="center"/>
              <w:rPr>
                <w:rFonts w:ascii="宋体" w:hAnsi="宋体"/>
                <w:sz w:val="24"/>
                <w:szCs w:val="24"/>
              </w:rPr>
            </w:pPr>
            <w:r w:rsidRPr="00C03765">
              <w:rPr>
                <w:rFonts w:ascii="宋体" w:hAnsi="宋体"/>
                <w:sz w:val="24"/>
                <w:szCs w:val="24"/>
              </w:rPr>
              <w:t>F</w:t>
            </w:r>
          </w:p>
        </w:tc>
        <w:tc>
          <w:tcPr>
            <w:tcW w:w="2076" w:type="pct"/>
            <w:vAlign w:val="center"/>
          </w:tcPr>
          <w:p w14:paraId="1CEADD3D"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批发和零售业</w:t>
            </w:r>
          </w:p>
        </w:tc>
        <w:tc>
          <w:tcPr>
            <w:tcW w:w="1121" w:type="pct"/>
            <w:vAlign w:val="center"/>
          </w:tcPr>
          <w:p w14:paraId="793626ED"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393" w:type="pct"/>
            <w:vAlign w:val="center"/>
          </w:tcPr>
          <w:p w14:paraId="2D805406"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1DE46B22" w14:textId="77777777" w:rsidTr="00D74694">
        <w:tc>
          <w:tcPr>
            <w:tcW w:w="410" w:type="pct"/>
            <w:vAlign w:val="center"/>
          </w:tcPr>
          <w:p w14:paraId="1D24478F" w14:textId="77777777" w:rsidR="009C4210" w:rsidRPr="00C03765" w:rsidRDefault="009C4210" w:rsidP="00D74694">
            <w:pPr>
              <w:jc w:val="center"/>
              <w:rPr>
                <w:rFonts w:ascii="宋体" w:hAnsi="宋体"/>
                <w:sz w:val="24"/>
                <w:szCs w:val="24"/>
              </w:rPr>
            </w:pPr>
            <w:r w:rsidRPr="00C03765">
              <w:rPr>
                <w:rFonts w:ascii="宋体" w:hAnsi="宋体"/>
                <w:sz w:val="24"/>
                <w:szCs w:val="24"/>
              </w:rPr>
              <w:t>G</w:t>
            </w:r>
          </w:p>
        </w:tc>
        <w:tc>
          <w:tcPr>
            <w:tcW w:w="2076" w:type="pct"/>
          </w:tcPr>
          <w:p w14:paraId="13DA078D"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交通运输、仓储和邮政业</w:t>
            </w:r>
          </w:p>
        </w:tc>
        <w:tc>
          <w:tcPr>
            <w:tcW w:w="1121" w:type="pct"/>
            <w:vAlign w:val="center"/>
          </w:tcPr>
          <w:p w14:paraId="2E607474"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393" w:type="pct"/>
            <w:vAlign w:val="center"/>
          </w:tcPr>
          <w:p w14:paraId="456063E0"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21D65FCB" w14:textId="77777777" w:rsidTr="00D74694">
        <w:tc>
          <w:tcPr>
            <w:tcW w:w="410" w:type="pct"/>
            <w:vAlign w:val="center"/>
          </w:tcPr>
          <w:p w14:paraId="5EEEBA43" w14:textId="77777777" w:rsidR="009C4210" w:rsidRPr="00C03765" w:rsidRDefault="009C4210" w:rsidP="00D74694">
            <w:pPr>
              <w:jc w:val="center"/>
              <w:rPr>
                <w:rFonts w:ascii="宋体" w:hAnsi="宋体"/>
                <w:sz w:val="24"/>
                <w:szCs w:val="24"/>
              </w:rPr>
            </w:pPr>
            <w:r w:rsidRPr="00C03765">
              <w:rPr>
                <w:rFonts w:ascii="宋体" w:hAnsi="宋体"/>
                <w:sz w:val="24"/>
                <w:szCs w:val="24"/>
              </w:rPr>
              <w:t>H</w:t>
            </w:r>
          </w:p>
        </w:tc>
        <w:tc>
          <w:tcPr>
            <w:tcW w:w="2076" w:type="pct"/>
          </w:tcPr>
          <w:p w14:paraId="076C7E0D"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住宿和餐饮业</w:t>
            </w:r>
          </w:p>
        </w:tc>
        <w:tc>
          <w:tcPr>
            <w:tcW w:w="1121" w:type="pct"/>
            <w:vAlign w:val="center"/>
          </w:tcPr>
          <w:p w14:paraId="682C66CD"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393" w:type="pct"/>
            <w:vAlign w:val="center"/>
          </w:tcPr>
          <w:p w14:paraId="0A70BB84"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43102820" w14:textId="77777777" w:rsidTr="00D74694">
        <w:tc>
          <w:tcPr>
            <w:tcW w:w="410" w:type="pct"/>
            <w:vAlign w:val="center"/>
          </w:tcPr>
          <w:p w14:paraId="3825A1FF" w14:textId="77777777" w:rsidR="009C4210" w:rsidRPr="00C03765" w:rsidRDefault="009C4210" w:rsidP="00D74694">
            <w:pPr>
              <w:jc w:val="center"/>
              <w:rPr>
                <w:rFonts w:ascii="宋体" w:hAnsi="宋体"/>
                <w:sz w:val="24"/>
                <w:szCs w:val="24"/>
              </w:rPr>
            </w:pPr>
            <w:r w:rsidRPr="00C03765">
              <w:rPr>
                <w:rFonts w:ascii="宋体" w:hAnsi="宋体"/>
                <w:sz w:val="24"/>
                <w:szCs w:val="24"/>
              </w:rPr>
              <w:t>I</w:t>
            </w:r>
          </w:p>
        </w:tc>
        <w:tc>
          <w:tcPr>
            <w:tcW w:w="2076" w:type="pct"/>
          </w:tcPr>
          <w:p w14:paraId="16C496C5"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信息传输、软件和信息技术服务业</w:t>
            </w:r>
          </w:p>
        </w:tc>
        <w:tc>
          <w:tcPr>
            <w:tcW w:w="1121" w:type="pct"/>
            <w:vAlign w:val="center"/>
          </w:tcPr>
          <w:p w14:paraId="0ED8C2F6" w14:textId="77777777" w:rsidR="009C4210" w:rsidRPr="00C03765" w:rsidRDefault="009C4210" w:rsidP="00D74694">
            <w:pPr>
              <w:jc w:val="right"/>
              <w:rPr>
                <w:rFonts w:ascii="宋体" w:hAnsi="宋体"/>
                <w:sz w:val="24"/>
                <w:szCs w:val="24"/>
              </w:rPr>
            </w:pPr>
            <w:r w:rsidRPr="00C03765">
              <w:rPr>
                <w:rFonts w:ascii="宋体" w:hAnsi="宋体"/>
                <w:sz w:val="24"/>
                <w:szCs w:val="24"/>
              </w:rPr>
              <w:t>39,501,844.36</w:t>
            </w:r>
          </w:p>
        </w:tc>
        <w:tc>
          <w:tcPr>
            <w:tcW w:w="1393" w:type="pct"/>
            <w:vAlign w:val="center"/>
          </w:tcPr>
          <w:p w14:paraId="2CBBFE1B" w14:textId="77777777" w:rsidR="009C4210" w:rsidRPr="00C03765" w:rsidRDefault="009C4210" w:rsidP="00D74694">
            <w:pPr>
              <w:jc w:val="right"/>
              <w:rPr>
                <w:rFonts w:ascii="宋体" w:hAnsi="宋体"/>
                <w:sz w:val="24"/>
                <w:szCs w:val="24"/>
              </w:rPr>
            </w:pPr>
            <w:r w:rsidRPr="00C03765">
              <w:rPr>
                <w:rFonts w:ascii="宋体" w:hAnsi="宋体"/>
                <w:sz w:val="24"/>
                <w:szCs w:val="24"/>
              </w:rPr>
              <w:t>3.39</w:t>
            </w:r>
          </w:p>
        </w:tc>
      </w:tr>
      <w:tr w:rsidR="009C4210" w:rsidRPr="009C4210" w14:paraId="5972DD07" w14:textId="77777777" w:rsidTr="00D74694">
        <w:tc>
          <w:tcPr>
            <w:tcW w:w="410" w:type="pct"/>
            <w:vAlign w:val="center"/>
          </w:tcPr>
          <w:p w14:paraId="5DE0370E" w14:textId="77777777" w:rsidR="009C4210" w:rsidRPr="00C03765" w:rsidRDefault="009C4210" w:rsidP="00D74694">
            <w:pPr>
              <w:jc w:val="center"/>
              <w:rPr>
                <w:rFonts w:ascii="宋体" w:hAnsi="宋体"/>
                <w:sz w:val="24"/>
                <w:szCs w:val="24"/>
              </w:rPr>
            </w:pPr>
            <w:r w:rsidRPr="00C03765">
              <w:rPr>
                <w:rFonts w:ascii="宋体" w:hAnsi="宋体"/>
                <w:sz w:val="24"/>
                <w:szCs w:val="24"/>
              </w:rPr>
              <w:t>J</w:t>
            </w:r>
          </w:p>
        </w:tc>
        <w:tc>
          <w:tcPr>
            <w:tcW w:w="2076" w:type="pct"/>
          </w:tcPr>
          <w:p w14:paraId="7DACEF58"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金融业</w:t>
            </w:r>
          </w:p>
        </w:tc>
        <w:tc>
          <w:tcPr>
            <w:tcW w:w="1121" w:type="pct"/>
            <w:vAlign w:val="center"/>
          </w:tcPr>
          <w:p w14:paraId="6E670C4F" w14:textId="77777777" w:rsidR="009C4210" w:rsidRPr="00C03765" w:rsidRDefault="009C4210" w:rsidP="00D74694">
            <w:pPr>
              <w:jc w:val="right"/>
              <w:rPr>
                <w:rFonts w:ascii="宋体" w:hAnsi="宋体"/>
                <w:sz w:val="24"/>
                <w:szCs w:val="24"/>
              </w:rPr>
            </w:pPr>
            <w:r w:rsidRPr="00C03765">
              <w:rPr>
                <w:rFonts w:ascii="宋体" w:hAnsi="宋体"/>
                <w:sz w:val="24"/>
                <w:szCs w:val="24"/>
              </w:rPr>
              <w:t>2,058,726.44</w:t>
            </w:r>
          </w:p>
        </w:tc>
        <w:tc>
          <w:tcPr>
            <w:tcW w:w="1393" w:type="pct"/>
            <w:vAlign w:val="center"/>
          </w:tcPr>
          <w:p w14:paraId="025030F5" w14:textId="77777777" w:rsidR="009C4210" w:rsidRPr="00C03765" w:rsidRDefault="009C4210" w:rsidP="00D74694">
            <w:pPr>
              <w:jc w:val="right"/>
              <w:rPr>
                <w:rFonts w:ascii="宋体" w:hAnsi="宋体"/>
                <w:sz w:val="24"/>
                <w:szCs w:val="24"/>
              </w:rPr>
            </w:pPr>
            <w:r w:rsidRPr="00C03765">
              <w:rPr>
                <w:rFonts w:ascii="宋体" w:hAnsi="宋体"/>
                <w:sz w:val="24"/>
                <w:szCs w:val="24"/>
              </w:rPr>
              <w:t>0.18</w:t>
            </w:r>
          </w:p>
        </w:tc>
      </w:tr>
      <w:tr w:rsidR="009C4210" w:rsidRPr="009C4210" w14:paraId="51D59DF1" w14:textId="77777777" w:rsidTr="00D74694">
        <w:tc>
          <w:tcPr>
            <w:tcW w:w="410" w:type="pct"/>
            <w:vAlign w:val="center"/>
          </w:tcPr>
          <w:p w14:paraId="26962DF6" w14:textId="77777777" w:rsidR="009C4210" w:rsidRPr="00C03765" w:rsidRDefault="009C4210" w:rsidP="00D74694">
            <w:pPr>
              <w:jc w:val="center"/>
              <w:rPr>
                <w:rFonts w:ascii="宋体" w:hAnsi="宋体"/>
                <w:sz w:val="24"/>
                <w:szCs w:val="24"/>
              </w:rPr>
            </w:pPr>
            <w:r w:rsidRPr="00C03765">
              <w:rPr>
                <w:rFonts w:ascii="宋体" w:hAnsi="宋体"/>
                <w:sz w:val="24"/>
                <w:szCs w:val="24"/>
              </w:rPr>
              <w:t>K</w:t>
            </w:r>
          </w:p>
        </w:tc>
        <w:tc>
          <w:tcPr>
            <w:tcW w:w="2076" w:type="pct"/>
          </w:tcPr>
          <w:p w14:paraId="6A6E0DBB"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房地产业</w:t>
            </w:r>
          </w:p>
        </w:tc>
        <w:tc>
          <w:tcPr>
            <w:tcW w:w="1121" w:type="pct"/>
            <w:vAlign w:val="center"/>
          </w:tcPr>
          <w:p w14:paraId="1B11B732"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393" w:type="pct"/>
            <w:vAlign w:val="center"/>
          </w:tcPr>
          <w:p w14:paraId="11ADC119"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24630E6E" w14:textId="77777777" w:rsidTr="00D74694">
        <w:tc>
          <w:tcPr>
            <w:tcW w:w="410" w:type="pct"/>
            <w:vAlign w:val="center"/>
          </w:tcPr>
          <w:p w14:paraId="0B1919CB" w14:textId="77777777" w:rsidR="009C4210" w:rsidRPr="00C03765" w:rsidRDefault="009C4210" w:rsidP="00D74694">
            <w:pPr>
              <w:jc w:val="center"/>
              <w:rPr>
                <w:rFonts w:ascii="宋体" w:hAnsi="宋体"/>
                <w:sz w:val="24"/>
                <w:szCs w:val="24"/>
              </w:rPr>
            </w:pPr>
            <w:r w:rsidRPr="00C03765">
              <w:rPr>
                <w:rFonts w:ascii="宋体" w:hAnsi="宋体"/>
                <w:sz w:val="24"/>
                <w:szCs w:val="24"/>
              </w:rPr>
              <w:t>L</w:t>
            </w:r>
          </w:p>
        </w:tc>
        <w:tc>
          <w:tcPr>
            <w:tcW w:w="2076" w:type="pct"/>
          </w:tcPr>
          <w:p w14:paraId="5CFF4228"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租赁和商务服务业</w:t>
            </w:r>
          </w:p>
        </w:tc>
        <w:tc>
          <w:tcPr>
            <w:tcW w:w="1121" w:type="pct"/>
            <w:vAlign w:val="center"/>
          </w:tcPr>
          <w:p w14:paraId="4799E853" w14:textId="77777777" w:rsidR="009C4210" w:rsidRPr="00C03765" w:rsidRDefault="009C4210" w:rsidP="00D74694">
            <w:pPr>
              <w:jc w:val="right"/>
              <w:rPr>
                <w:rFonts w:ascii="宋体" w:hAnsi="宋体"/>
                <w:sz w:val="24"/>
                <w:szCs w:val="24"/>
              </w:rPr>
            </w:pPr>
            <w:r w:rsidRPr="00C03765">
              <w:rPr>
                <w:rFonts w:ascii="宋体" w:hAnsi="宋体"/>
                <w:sz w:val="24"/>
                <w:szCs w:val="24"/>
              </w:rPr>
              <w:t>4,660,556.43</w:t>
            </w:r>
          </w:p>
        </w:tc>
        <w:tc>
          <w:tcPr>
            <w:tcW w:w="1393" w:type="pct"/>
            <w:vAlign w:val="center"/>
          </w:tcPr>
          <w:p w14:paraId="7672924A" w14:textId="77777777" w:rsidR="009C4210" w:rsidRPr="00C03765" w:rsidRDefault="009C4210" w:rsidP="00D74694">
            <w:pPr>
              <w:jc w:val="right"/>
              <w:rPr>
                <w:rFonts w:ascii="宋体" w:hAnsi="宋体"/>
                <w:sz w:val="24"/>
                <w:szCs w:val="24"/>
              </w:rPr>
            </w:pPr>
            <w:r w:rsidRPr="00C03765">
              <w:rPr>
                <w:rFonts w:ascii="宋体" w:hAnsi="宋体"/>
                <w:sz w:val="24"/>
                <w:szCs w:val="24"/>
              </w:rPr>
              <w:t>0.40</w:t>
            </w:r>
          </w:p>
        </w:tc>
      </w:tr>
      <w:tr w:rsidR="009C4210" w:rsidRPr="009C4210" w14:paraId="0E2F395B" w14:textId="77777777" w:rsidTr="00D74694">
        <w:tc>
          <w:tcPr>
            <w:tcW w:w="410" w:type="pct"/>
            <w:vAlign w:val="center"/>
          </w:tcPr>
          <w:p w14:paraId="072D5B05" w14:textId="77777777" w:rsidR="009C4210" w:rsidRPr="00C03765" w:rsidRDefault="009C4210" w:rsidP="00D74694">
            <w:pPr>
              <w:jc w:val="center"/>
              <w:rPr>
                <w:rFonts w:ascii="宋体" w:hAnsi="宋体"/>
                <w:sz w:val="24"/>
                <w:szCs w:val="24"/>
              </w:rPr>
            </w:pPr>
            <w:r w:rsidRPr="00C03765">
              <w:rPr>
                <w:rFonts w:ascii="宋体" w:hAnsi="宋体"/>
                <w:sz w:val="24"/>
                <w:szCs w:val="24"/>
              </w:rPr>
              <w:t>M</w:t>
            </w:r>
          </w:p>
        </w:tc>
        <w:tc>
          <w:tcPr>
            <w:tcW w:w="2076" w:type="pct"/>
          </w:tcPr>
          <w:p w14:paraId="7209861C"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科学研究和技术服务业</w:t>
            </w:r>
          </w:p>
        </w:tc>
        <w:tc>
          <w:tcPr>
            <w:tcW w:w="1121" w:type="pct"/>
            <w:vAlign w:val="center"/>
          </w:tcPr>
          <w:p w14:paraId="726AE252"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393" w:type="pct"/>
            <w:vAlign w:val="center"/>
          </w:tcPr>
          <w:p w14:paraId="09795143"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2B04C858" w14:textId="77777777" w:rsidTr="00D74694">
        <w:tc>
          <w:tcPr>
            <w:tcW w:w="410" w:type="pct"/>
          </w:tcPr>
          <w:p w14:paraId="44B80C82" w14:textId="77777777" w:rsidR="009C4210" w:rsidRPr="00C03765" w:rsidRDefault="009C4210" w:rsidP="00D74694">
            <w:pPr>
              <w:jc w:val="center"/>
              <w:rPr>
                <w:rFonts w:ascii="宋体" w:hAnsi="宋体"/>
                <w:sz w:val="24"/>
                <w:szCs w:val="24"/>
              </w:rPr>
            </w:pPr>
            <w:r w:rsidRPr="00C03765">
              <w:rPr>
                <w:rFonts w:ascii="宋体" w:hAnsi="宋体"/>
                <w:sz w:val="24"/>
                <w:szCs w:val="24"/>
              </w:rPr>
              <w:t>N</w:t>
            </w:r>
          </w:p>
        </w:tc>
        <w:tc>
          <w:tcPr>
            <w:tcW w:w="2076" w:type="pct"/>
          </w:tcPr>
          <w:p w14:paraId="63C4B6C2"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水利、环境和公共设施管理业</w:t>
            </w:r>
          </w:p>
        </w:tc>
        <w:tc>
          <w:tcPr>
            <w:tcW w:w="1121" w:type="pct"/>
            <w:vAlign w:val="center"/>
          </w:tcPr>
          <w:p w14:paraId="0CA42106"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393" w:type="pct"/>
            <w:vAlign w:val="center"/>
          </w:tcPr>
          <w:p w14:paraId="0F938FEA"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582E8488" w14:textId="77777777" w:rsidTr="00D74694">
        <w:tc>
          <w:tcPr>
            <w:tcW w:w="410" w:type="pct"/>
          </w:tcPr>
          <w:p w14:paraId="7186A49E" w14:textId="77777777" w:rsidR="009C4210" w:rsidRPr="00C03765" w:rsidRDefault="009C4210" w:rsidP="00D74694">
            <w:pPr>
              <w:jc w:val="center"/>
              <w:rPr>
                <w:rFonts w:ascii="宋体" w:hAnsi="宋体"/>
                <w:sz w:val="24"/>
                <w:szCs w:val="24"/>
              </w:rPr>
            </w:pPr>
            <w:r w:rsidRPr="00C03765">
              <w:rPr>
                <w:rFonts w:ascii="宋体" w:hAnsi="宋体"/>
                <w:sz w:val="24"/>
                <w:szCs w:val="24"/>
              </w:rPr>
              <w:t>O</w:t>
            </w:r>
          </w:p>
        </w:tc>
        <w:tc>
          <w:tcPr>
            <w:tcW w:w="2076" w:type="pct"/>
          </w:tcPr>
          <w:p w14:paraId="55663AA2"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居民服务、修理和其他服务业</w:t>
            </w:r>
          </w:p>
        </w:tc>
        <w:tc>
          <w:tcPr>
            <w:tcW w:w="1121" w:type="pct"/>
            <w:vAlign w:val="center"/>
          </w:tcPr>
          <w:p w14:paraId="4DE42ECB"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393" w:type="pct"/>
            <w:vAlign w:val="center"/>
          </w:tcPr>
          <w:p w14:paraId="45E408B3"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1BA394AB" w14:textId="77777777" w:rsidTr="00D74694">
        <w:tc>
          <w:tcPr>
            <w:tcW w:w="410" w:type="pct"/>
          </w:tcPr>
          <w:p w14:paraId="0B9F3684" w14:textId="77777777" w:rsidR="009C4210" w:rsidRPr="00C03765" w:rsidRDefault="009C4210" w:rsidP="00D74694">
            <w:pPr>
              <w:jc w:val="center"/>
              <w:rPr>
                <w:rFonts w:ascii="宋体" w:hAnsi="宋体"/>
                <w:sz w:val="24"/>
                <w:szCs w:val="24"/>
              </w:rPr>
            </w:pPr>
            <w:r w:rsidRPr="00C03765">
              <w:rPr>
                <w:rFonts w:ascii="宋体" w:hAnsi="宋体"/>
                <w:sz w:val="24"/>
                <w:szCs w:val="24"/>
              </w:rPr>
              <w:t>P</w:t>
            </w:r>
          </w:p>
        </w:tc>
        <w:tc>
          <w:tcPr>
            <w:tcW w:w="2076" w:type="pct"/>
          </w:tcPr>
          <w:p w14:paraId="75FB2903"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教育</w:t>
            </w:r>
          </w:p>
        </w:tc>
        <w:tc>
          <w:tcPr>
            <w:tcW w:w="1121" w:type="pct"/>
            <w:vAlign w:val="center"/>
          </w:tcPr>
          <w:p w14:paraId="3F6147BC"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393" w:type="pct"/>
            <w:vAlign w:val="center"/>
          </w:tcPr>
          <w:p w14:paraId="1209C3A7"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694CC8DC" w14:textId="77777777" w:rsidTr="00D74694">
        <w:tc>
          <w:tcPr>
            <w:tcW w:w="410" w:type="pct"/>
          </w:tcPr>
          <w:p w14:paraId="6D8B2408" w14:textId="77777777" w:rsidR="009C4210" w:rsidRPr="00C03765" w:rsidRDefault="009C4210" w:rsidP="00D74694">
            <w:pPr>
              <w:jc w:val="center"/>
              <w:rPr>
                <w:rFonts w:ascii="宋体" w:hAnsi="宋体"/>
                <w:sz w:val="24"/>
                <w:szCs w:val="24"/>
              </w:rPr>
            </w:pPr>
            <w:r w:rsidRPr="00C03765">
              <w:rPr>
                <w:rFonts w:ascii="宋体" w:hAnsi="宋体"/>
                <w:sz w:val="24"/>
                <w:szCs w:val="24"/>
              </w:rPr>
              <w:t>Q</w:t>
            </w:r>
          </w:p>
        </w:tc>
        <w:tc>
          <w:tcPr>
            <w:tcW w:w="2076" w:type="pct"/>
          </w:tcPr>
          <w:p w14:paraId="0DF244CA"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卫生和社会工作</w:t>
            </w:r>
          </w:p>
        </w:tc>
        <w:tc>
          <w:tcPr>
            <w:tcW w:w="1121" w:type="pct"/>
            <w:vAlign w:val="center"/>
          </w:tcPr>
          <w:p w14:paraId="2245B2DB"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393" w:type="pct"/>
            <w:vAlign w:val="center"/>
          </w:tcPr>
          <w:p w14:paraId="66EB3B3F"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48E5494D" w14:textId="77777777" w:rsidTr="00D74694">
        <w:tc>
          <w:tcPr>
            <w:tcW w:w="410" w:type="pct"/>
          </w:tcPr>
          <w:p w14:paraId="41C28C1E" w14:textId="77777777" w:rsidR="009C4210" w:rsidRPr="00C03765" w:rsidRDefault="009C4210" w:rsidP="00D74694">
            <w:pPr>
              <w:jc w:val="center"/>
              <w:rPr>
                <w:rFonts w:ascii="宋体" w:hAnsi="宋体"/>
                <w:sz w:val="24"/>
                <w:szCs w:val="24"/>
              </w:rPr>
            </w:pPr>
            <w:r w:rsidRPr="00C03765">
              <w:rPr>
                <w:rFonts w:ascii="宋体" w:hAnsi="宋体"/>
                <w:sz w:val="24"/>
                <w:szCs w:val="24"/>
              </w:rPr>
              <w:t>R</w:t>
            </w:r>
          </w:p>
        </w:tc>
        <w:tc>
          <w:tcPr>
            <w:tcW w:w="2076" w:type="pct"/>
          </w:tcPr>
          <w:p w14:paraId="5F863FD3"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文化、体育和娱乐业</w:t>
            </w:r>
          </w:p>
        </w:tc>
        <w:tc>
          <w:tcPr>
            <w:tcW w:w="1121" w:type="pct"/>
            <w:vAlign w:val="center"/>
          </w:tcPr>
          <w:p w14:paraId="3C4B7531" w14:textId="77777777" w:rsidR="009C4210" w:rsidRPr="00C03765" w:rsidRDefault="009C4210" w:rsidP="00D74694">
            <w:pPr>
              <w:jc w:val="right"/>
              <w:rPr>
                <w:rFonts w:ascii="宋体" w:hAnsi="宋体"/>
                <w:sz w:val="24"/>
                <w:szCs w:val="24"/>
              </w:rPr>
            </w:pPr>
            <w:r w:rsidRPr="00C03765">
              <w:rPr>
                <w:rFonts w:ascii="宋体" w:hAnsi="宋体"/>
                <w:sz w:val="24"/>
                <w:szCs w:val="24"/>
              </w:rPr>
              <w:t>36,939,972.00</w:t>
            </w:r>
          </w:p>
        </w:tc>
        <w:tc>
          <w:tcPr>
            <w:tcW w:w="1393" w:type="pct"/>
            <w:vAlign w:val="center"/>
          </w:tcPr>
          <w:p w14:paraId="35DBB616" w14:textId="77777777" w:rsidR="009C4210" w:rsidRPr="00C03765" w:rsidRDefault="009C4210" w:rsidP="00D74694">
            <w:pPr>
              <w:jc w:val="right"/>
              <w:rPr>
                <w:rFonts w:ascii="宋体" w:hAnsi="宋体"/>
                <w:sz w:val="24"/>
                <w:szCs w:val="24"/>
              </w:rPr>
            </w:pPr>
            <w:r w:rsidRPr="00C03765">
              <w:rPr>
                <w:rFonts w:ascii="宋体" w:hAnsi="宋体"/>
                <w:sz w:val="24"/>
                <w:szCs w:val="24"/>
              </w:rPr>
              <w:t>3.17</w:t>
            </w:r>
          </w:p>
        </w:tc>
      </w:tr>
      <w:tr w:rsidR="009C4210" w:rsidRPr="009C4210" w14:paraId="0C5B415F" w14:textId="77777777" w:rsidTr="00D74694">
        <w:tc>
          <w:tcPr>
            <w:tcW w:w="410" w:type="pct"/>
          </w:tcPr>
          <w:p w14:paraId="1F39EA9D" w14:textId="77777777" w:rsidR="009C4210" w:rsidRPr="00C03765" w:rsidRDefault="009C4210" w:rsidP="00D74694">
            <w:pPr>
              <w:jc w:val="center"/>
              <w:rPr>
                <w:rFonts w:ascii="宋体" w:hAnsi="宋体"/>
                <w:sz w:val="24"/>
                <w:szCs w:val="24"/>
              </w:rPr>
            </w:pPr>
            <w:r w:rsidRPr="00C03765">
              <w:rPr>
                <w:rFonts w:ascii="宋体" w:hAnsi="宋体"/>
                <w:sz w:val="24"/>
                <w:szCs w:val="24"/>
              </w:rPr>
              <w:t>S</w:t>
            </w:r>
          </w:p>
        </w:tc>
        <w:tc>
          <w:tcPr>
            <w:tcW w:w="2076" w:type="pct"/>
          </w:tcPr>
          <w:p w14:paraId="0BEA4222"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综合</w:t>
            </w:r>
          </w:p>
        </w:tc>
        <w:tc>
          <w:tcPr>
            <w:tcW w:w="1121" w:type="pct"/>
            <w:vAlign w:val="center"/>
          </w:tcPr>
          <w:p w14:paraId="34F7D590"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393" w:type="pct"/>
            <w:vAlign w:val="center"/>
          </w:tcPr>
          <w:p w14:paraId="22C8CC88"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192BADA7" w14:textId="77777777" w:rsidTr="00D74694">
        <w:tc>
          <w:tcPr>
            <w:tcW w:w="410" w:type="pct"/>
            <w:vAlign w:val="center"/>
          </w:tcPr>
          <w:p w14:paraId="23E78353" w14:textId="77777777" w:rsidR="009C4210" w:rsidRPr="00C03765" w:rsidRDefault="009C4210" w:rsidP="00D74694">
            <w:pPr>
              <w:jc w:val="center"/>
              <w:rPr>
                <w:rFonts w:ascii="宋体" w:hAnsi="宋体"/>
                <w:sz w:val="24"/>
                <w:szCs w:val="24"/>
              </w:rPr>
            </w:pPr>
          </w:p>
        </w:tc>
        <w:tc>
          <w:tcPr>
            <w:tcW w:w="2076" w:type="pct"/>
            <w:vAlign w:val="center"/>
          </w:tcPr>
          <w:p w14:paraId="03A5C845"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合计</w:t>
            </w:r>
          </w:p>
        </w:tc>
        <w:tc>
          <w:tcPr>
            <w:tcW w:w="1121" w:type="pct"/>
            <w:vAlign w:val="center"/>
          </w:tcPr>
          <w:p w14:paraId="0A00ACA0" w14:textId="77777777" w:rsidR="009C4210" w:rsidRPr="00C03765" w:rsidRDefault="009C4210" w:rsidP="00D74694">
            <w:pPr>
              <w:jc w:val="right"/>
              <w:rPr>
                <w:rFonts w:ascii="宋体" w:hAnsi="宋体"/>
                <w:sz w:val="24"/>
                <w:szCs w:val="24"/>
              </w:rPr>
            </w:pPr>
            <w:r w:rsidRPr="00C03765">
              <w:rPr>
                <w:rFonts w:ascii="宋体" w:hAnsi="宋体"/>
                <w:sz w:val="24"/>
                <w:szCs w:val="24"/>
              </w:rPr>
              <w:t>229,695,444.71</w:t>
            </w:r>
          </w:p>
        </w:tc>
        <w:tc>
          <w:tcPr>
            <w:tcW w:w="1393" w:type="pct"/>
            <w:vAlign w:val="center"/>
          </w:tcPr>
          <w:p w14:paraId="56EB3A62" w14:textId="77777777" w:rsidR="009C4210" w:rsidRPr="00C03765" w:rsidRDefault="009C4210" w:rsidP="00D74694">
            <w:pPr>
              <w:jc w:val="right"/>
              <w:rPr>
                <w:rFonts w:ascii="宋体" w:hAnsi="宋体"/>
                <w:sz w:val="24"/>
                <w:szCs w:val="24"/>
              </w:rPr>
            </w:pPr>
            <w:r w:rsidRPr="00C03765">
              <w:rPr>
                <w:rFonts w:ascii="宋体" w:hAnsi="宋体"/>
                <w:sz w:val="24"/>
                <w:szCs w:val="24"/>
              </w:rPr>
              <w:t>19.71</w:t>
            </w:r>
          </w:p>
        </w:tc>
      </w:tr>
    </w:tbl>
    <w:bookmarkEnd w:id="199"/>
    <w:p w14:paraId="3BB1904C" w14:textId="77777777" w:rsidR="009C4210" w:rsidRPr="00C03765" w:rsidRDefault="009C4210" w:rsidP="009C4210">
      <w:pPr>
        <w:spacing w:line="360" w:lineRule="auto"/>
        <w:jc w:val="left"/>
        <w:rPr>
          <w:rFonts w:ascii="宋体" w:hAnsi="宋体"/>
          <w:sz w:val="24"/>
          <w:szCs w:val="24"/>
        </w:rPr>
      </w:pPr>
      <w:r w:rsidRPr="00C03765">
        <w:rPr>
          <w:rFonts w:ascii="宋体" w:hAnsi="宋体"/>
          <w:sz w:val="24"/>
          <w:szCs w:val="24"/>
        </w:rPr>
        <w:t xml:space="preserve"> </w:t>
      </w:r>
    </w:p>
    <w:p w14:paraId="25F98908" w14:textId="7DA12A53" w:rsidR="009C4210" w:rsidRPr="007B5848" w:rsidRDefault="00F31546" w:rsidP="00C03765">
      <w:pPr>
        <w:pStyle w:val="af5"/>
      </w:pPr>
      <w:bookmarkStart w:id="200" w:name="m5021"/>
      <w:bookmarkEnd w:id="197"/>
      <w:r>
        <w:rPr>
          <w:rFonts w:hint="eastAsia"/>
        </w:rPr>
        <w:t>2.2</w:t>
      </w:r>
      <w:r w:rsidR="009C4210" w:rsidRPr="007B5848">
        <w:rPr>
          <w:rFonts w:hint="eastAsia"/>
        </w:rPr>
        <w:t>报告期末按行业分类的港股通投资股票投资组合</w:t>
      </w:r>
    </w:p>
    <w:p w14:paraId="710AAE14" w14:textId="707A54FA" w:rsidR="009C4210" w:rsidRPr="00F31546" w:rsidRDefault="00F31546" w:rsidP="00C03765">
      <w:pPr>
        <w:spacing w:line="360" w:lineRule="auto"/>
        <w:jc w:val="left"/>
        <w:rPr>
          <w:rFonts w:ascii="宋体" w:hAnsi="宋体"/>
          <w:sz w:val="24"/>
          <w:szCs w:val="24"/>
        </w:rPr>
      </w:pPr>
      <w:r>
        <w:rPr>
          <w:rFonts w:ascii="宋体" w:hAnsi="宋体" w:hint="eastAsia"/>
          <w:sz w:val="24"/>
          <w:szCs w:val="24"/>
        </w:rPr>
        <w:tab/>
      </w:r>
      <w:r w:rsidR="009C4210" w:rsidRPr="00C03765">
        <w:rPr>
          <w:rFonts w:ascii="宋体" w:hAnsi="宋体" w:hint="eastAsia"/>
          <w:sz w:val="24"/>
          <w:szCs w:val="24"/>
        </w:rPr>
        <w:t>本基金本报告期末未持有港股通股票。</w:t>
      </w:r>
    </w:p>
    <w:p w14:paraId="41C51B9E" w14:textId="2AE19E33" w:rsidR="009C4210" w:rsidRPr="007B5848" w:rsidRDefault="00F31546" w:rsidP="00C03765">
      <w:pPr>
        <w:pStyle w:val="af5"/>
      </w:pPr>
      <w:bookmarkStart w:id="201" w:name="m503"/>
      <w:bookmarkEnd w:id="196"/>
      <w:bookmarkEnd w:id="198"/>
      <w:bookmarkEnd w:id="200"/>
      <w:r>
        <w:rPr>
          <w:rFonts w:hint="eastAsia"/>
        </w:rPr>
        <w:t>3.</w:t>
      </w:r>
      <w:r w:rsidR="009C4210" w:rsidRPr="007B5848">
        <w:rPr>
          <w:rFonts w:hint="eastAsia"/>
        </w:rPr>
        <w:t>期末按公允价值占基金资产净值比例大小排序的股票投资明细</w:t>
      </w:r>
    </w:p>
    <w:p w14:paraId="41C15B08" w14:textId="498E3B00" w:rsidR="009C4210" w:rsidRPr="008B5DED" w:rsidRDefault="00F31546" w:rsidP="00C03765">
      <w:pPr>
        <w:pStyle w:val="af5"/>
      </w:pPr>
      <w:r>
        <w:rPr>
          <w:rFonts w:hint="eastAsia"/>
        </w:rPr>
        <w:lastRenderedPageBreak/>
        <w:t>3.1</w:t>
      </w:r>
      <w:r w:rsidR="009C4210" w:rsidRPr="007B5848">
        <w:rPr>
          <w:rFonts w:hint="eastAsia"/>
        </w:rPr>
        <w:t>报告期末按公允价值占基金资产净值比例大小排序的前十名股票投资明细</w:t>
      </w:r>
      <w:r w:rsidR="009C4210" w:rsidRPr="007B584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1132"/>
        <w:gridCol w:w="1192"/>
        <w:gridCol w:w="1323"/>
        <w:gridCol w:w="1776"/>
        <w:gridCol w:w="2412"/>
      </w:tblGrid>
      <w:tr w:rsidR="009C4210" w:rsidRPr="009C4210" w14:paraId="7E1AB887" w14:textId="77777777" w:rsidTr="00D74694">
        <w:tc>
          <w:tcPr>
            <w:tcW w:w="408" w:type="pct"/>
            <w:shd w:val="clear" w:color="auto" w:fill="D9D9D9"/>
            <w:vAlign w:val="center"/>
          </w:tcPr>
          <w:p w14:paraId="31CE2B8E" w14:textId="77777777" w:rsidR="009C4210" w:rsidRPr="00C03765" w:rsidRDefault="009C4210" w:rsidP="00D74694">
            <w:pPr>
              <w:jc w:val="center"/>
              <w:rPr>
                <w:rFonts w:ascii="宋体" w:hAnsi="宋体"/>
                <w:sz w:val="24"/>
                <w:szCs w:val="24"/>
              </w:rPr>
            </w:pPr>
            <w:bookmarkStart w:id="202" w:name="m503_tab"/>
            <w:r w:rsidRPr="00C03765">
              <w:rPr>
                <w:rFonts w:ascii="宋体" w:hAnsi="宋体" w:hint="eastAsia"/>
                <w:sz w:val="24"/>
                <w:szCs w:val="24"/>
              </w:rPr>
              <w:t>序号</w:t>
            </w:r>
          </w:p>
        </w:tc>
        <w:tc>
          <w:tcPr>
            <w:tcW w:w="669" w:type="pct"/>
            <w:shd w:val="clear" w:color="auto" w:fill="D9D9D9"/>
            <w:vAlign w:val="center"/>
          </w:tcPr>
          <w:p w14:paraId="4D69C4C5"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股票代码</w:t>
            </w:r>
          </w:p>
        </w:tc>
        <w:tc>
          <w:tcPr>
            <w:tcW w:w="704" w:type="pct"/>
            <w:shd w:val="clear" w:color="auto" w:fill="D9D9D9"/>
            <w:vAlign w:val="center"/>
          </w:tcPr>
          <w:p w14:paraId="6DAE9FC4"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股票名称</w:t>
            </w:r>
          </w:p>
        </w:tc>
        <w:tc>
          <w:tcPr>
            <w:tcW w:w="781" w:type="pct"/>
            <w:shd w:val="clear" w:color="auto" w:fill="D9D9D9"/>
            <w:vAlign w:val="center"/>
          </w:tcPr>
          <w:p w14:paraId="5F34191D"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数量（股）</w:t>
            </w:r>
          </w:p>
        </w:tc>
        <w:tc>
          <w:tcPr>
            <w:tcW w:w="1017" w:type="pct"/>
            <w:shd w:val="clear" w:color="auto" w:fill="D9D9D9"/>
            <w:vAlign w:val="center"/>
          </w:tcPr>
          <w:p w14:paraId="6CB45190"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公允价值（元）</w:t>
            </w:r>
          </w:p>
        </w:tc>
        <w:tc>
          <w:tcPr>
            <w:tcW w:w="1420" w:type="pct"/>
            <w:shd w:val="clear" w:color="auto" w:fill="D9D9D9"/>
            <w:vAlign w:val="center"/>
          </w:tcPr>
          <w:p w14:paraId="5CA9EDF5"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占基金资产净值比例（％）</w:t>
            </w:r>
          </w:p>
        </w:tc>
      </w:tr>
      <w:tr w:rsidR="009C4210" w:rsidRPr="009C4210" w14:paraId="7956AEF0" w14:textId="77777777" w:rsidTr="00D74694">
        <w:tc>
          <w:tcPr>
            <w:tcW w:w="408" w:type="pct"/>
            <w:vAlign w:val="center"/>
          </w:tcPr>
          <w:p w14:paraId="6225FBCA" w14:textId="77777777" w:rsidR="009C4210" w:rsidRPr="00C03765" w:rsidRDefault="009C4210" w:rsidP="00D74694">
            <w:pPr>
              <w:jc w:val="center"/>
              <w:rPr>
                <w:rFonts w:ascii="宋体" w:hAnsi="宋体"/>
                <w:sz w:val="24"/>
                <w:szCs w:val="24"/>
              </w:rPr>
            </w:pPr>
            <w:r w:rsidRPr="00C03765">
              <w:rPr>
                <w:rFonts w:ascii="宋体" w:hAnsi="宋体"/>
                <w:sz w:val="24"/>
                <w:szCs w:val="24"/>
              </w:rPr>
              <w:t>1</w:t>
            </w:r>
          </w:p>
        </w:tc>
        <w:tc>
          <w:tcPr>
            <w:tcW w:w="669" w:type="pct"/>
            <w:vAlign w:val="center"/>
          </w:tcPr>
          <w:p w14:paraId="6639722F" w14:textId="77777777" w:rsidR="009C4210" w:rsidRPr="00C03765" w:rsidRDefault="009C4210" w:rsidP="00D74694">
            <w:pPr>
              <w:jc w:val="center"/>
              <w:rPr>
                <w:rFonts w:ascii="宋体" w:hAnsi="宋体"/>
                <w:sz w:val="24"/>
                <w:szCs w:val="24"/>
              </w:rPr>
            </w:pPr>
            <w:r w:rsidRPr="00C03765">
              <w:rPr>
                <w:rFonts w:ascii="宋体" w:hAnsi="宋体"/>
                <w:sz w:val="24"/>
                <w:szCs w:val="24"/>
              </w:rPr>
              <w:t>301005</w:t>
            </w:r>
          </w:p>
        </w:tc>
        <w:tc>
          <w:tcPr>
            <w:tcW w:w="704" w:type="pct"/>
            <w:vAlign w:val="center"/>
          </w:tcPr>
          <w:p w14:paraId="44DE744D" w14:textId="77777777" w:rsidR="009C4210" w:rsidRPr="00C03765" w:rsidRDefault="009C4210" w:rsidP="00D74694">
            <w:pPr>
              <w:jc w:val="center"/>
              <w:rPr>
                <w:rFonts w:ascii="宋体" w:hAnsi="宋体"/>
                <w:sz w:val="24"/>
                <w:szCs w:val="24"/>
              </w:rPr>
            </w:pPr>
            <w:r w:rsidRPr="00C03765">
              <w:rPr>
                <w:rFonts w:ascii="宋体" w:hAnsi="宋体"/>
                <w:sz w:val="24"/>
                <w:szCs w:val="24"/>
              </w:rPr>
              <w:t>超捷股份</w:t>
            </w:r>
          </w:p>
        </w:tc>
        <w:tc>
          <w:tcPr>
            <w:tcW w:w="781" w:type="pct"/>
            <w:vAlign w:val="center"/>
          </w:tcPr>
          <w:p w14:paraId="25209826" w14:textId="77777777" w:rsidR="009C4210" w:rsidRPr="00C03765" w:rsidRDefault="009C4210" w:rsidP="00D74694">
            <w:pPr>
              <w:jc w:val="right"/>
              <w:rPr>
                <w:rFonts w:ascii="宋体" w:hAnsi="宋体"/>
                <w:sz w:val="24"/>
                <w:szCs w:val="24"/>
              </w:rPr>
            </w:pPr>
            <w:r w:rsidRPr="00C03765">
              <w:rPr>
                <w:rFonts w:ascii="宋体" w:hAnsi="宋体"/>
                <w:sz w:val="24"/>
                <w:szCs w:val="24"/>
              </w:rPr>
              <w:t>462,400</w:t>
            </w:r>
          </w:p>
        </w:tc>
        <w:tc>
          <w:tcPr>
            <w:tcW w:w="1017" w:type="pct"/>
            <w:vAlign w:val="center"/>
          </w:tcPr>
          <w:p w14:paraId="6E79AC0A" w14:textId="77777777" w:rsidR="009C4210" w:rsidRPr="00C03765" w:rsidRDefault="009C4210" w:rsidP="00D74694">
            <w:pPr>
              <w:jc w:val="right"/>
              <w:rPr>
                <w:rFonts w:ascii="宋体" w:hAnsi="宋体"/>
                <w:sz w:val="24"/>
                <w:szCs w:val="24"/>
              </w:rPr>
            </w:pPr>
            <w:r w:rsidRPr="00C03765">
              <w:rPr>
                <w:rFonts w:ascii="宋体" w:hAnsi="宋体"/>
                <w:sz w:val="24"/>
                <w:szCs w:val="24"/>
              </w:rPr>
              <w:t>15,786,336.00</w:t>
            </w:r>
          </w:p>
        </w:tc>
        <w:tc>
          <w:tcPr>
            <w:tcW w:w="1420" w:type="pct"/>
            <w:vAlign w:val="center"/>
          </w:tcPr>
          <w:p w14:paraId="4CC9EB5A" w14:textId="77777777" w:rsidR="009C4210" w:rsidRPr="00C03765" w:rsidRDefault="009C4210" w:rsidP="00D74694">
            <w:pPr>
              <w:jc w:val="right"/>
              <w:rPr>
                <w:rFonts w:ascii="宋体" w:hAnsi="宋体"/>
                <w:sz w:val="24"/>
                <w:szCs w:val="24"/>
              </w:rPr>
            </w:pPr>
            <w:r w:rsidRPr="00C03765">
              <w:rPr>
                <w:rFonts w:ascii="宋体" w:hAnsi="宋体"/>
                <w:sz w:val="24"/>
                <w:szCs w:val="24"/>
              </w:rPr>
              <w:t>1.35</w:t>
            </w:r>
          </w:p>
        </w:tc>
      </w:tr>
      <w:tr w:rsidR="009C4210" w:rsidRPr="009C4210" w14:paraId="08FB6D3A" w14:textId="77777777" w:rsidTr="00D74694">
        <w:tc>
          <w:tcPr>
            <w:tcW w:w="408" w:type="pct"/>
            <w:vAlign w:val="center"/>
          </w:tcPr>
          <w:p w14:paraId="0D8225D3" w14:textId="77777777" w:rsidR="009C4210" w:rsidRPr="00C03765" w:rsidRDefault="009C4210" w:rsidP="00D74694">
            <w:pPr>
              <w:jc w:val="center"/>
              <w:rPr>
                <w:rFonts w:ascii="宋体" w:hAnsi="宋体"/>
                <w:sz w:val="24"/>
                <w:szCs w:val="24"/>
              </w:rPr>
            </w:pPr>
            <w:r w:rsidRPr="00C03765">
              <w:rPr>
                <w:rFonts w:ascii="宋体" w:hAnsi="宋体"/>
                <w:sz w:val="24"/>
                <w:szCs w:val="24"/>
              </w:rPr>
              <w:t>2</w:t>
            </w:r>
          </w:p>
        </w:tc>
        <w:tc>
          <w:tcPr>
            <w:tcW w:w="669" w:type="pct"/>
            <w:vAlign w:val="center"/>
          </w:tcPr>
          <w:p w14:paraId="54F1D436" w14:textId="77777777" w:rsidR="009C4210" w:rsidRPr="00C03765" w:rsidRDefault="009C4210" w:rsidP="00D74694">
            <w:pPr>
              <w:jc w:val="center"/>
              <w:rPr>
                <w:rFonts w:ascii="宋体" w:hAnsi="宋体"/>
                <w:sz w:val="24"/>
                <w:szCs w:val="24"/>
              </w:rPr>
            </w:pPr>
            <w:r w:rsidRPr="00C03765">
              <w:rPr>
                <w:rFonts w:ascii="宋体" w:hAnsi="宋体"/>
                <w:sz w:val="24"/>
                <w:szCs w:val="24"/>
              </w:rPr>
              <w:t>601138</w:t>
            </w:r>
          </w:p>
        </w:tc>
        <w:tc>
          <w:tcPr>
            <w:tcW w:w="704" w:type="pct"/>
            <w:vAlign w:val="center"/>
          </w:tcPr>
          <w:p w14:paraId="5C66FD2C" w14:textId="77777777" w:rsidR="009C4210" w:rsidRPr="00C03765" w:rsidRDefault="009C4210" w:rsidP="00D74694">
            <w:pPr>
              <w:jc w:val="center"/>
              <w:rPr>
                <w:rFonts w:ascii="宋体" w:hAnsi="宋体"/>
                <w:sz w:val="24"/>
                <w:szCs w:val="24"/>
              </w:rPr>
            </w:pPr>
            <w:r w:rsidRPr="00C03765">
              <w:rPr>
                <w:rFonts w:ascii="宋体" w:hAnsi="宋体"/>
                <w:sz w:val="24"/>
                <w:szCs w:val="24"/>
              </w:rPr>
              <w:t>工业富联</w:t>
            </w:r>
          </w:p>
        </w:tc>
        <w:tc>
          <w:tcPr>
            <w:tcW w:w="781" w:type="pct"/>
            <w:vAlign w:val="center"/>
          </w:tcPr>
          <w:p w14:paraId="760B6DDA" w14:textId="77777777" w:rsidR="009C4210" w:rsidRPr="00C03765" w:rsidRDefault="009C4210" w:rsidP="00D74694">
            <w:pPr>
              <w:jc w:val="right"/>
              <w:rPr>
                <w:rFonts w:ascii="宋体" w:hAnsi="宋体"/>
                <w:sz w:val="24"/>
                <w:szCs w:val="24"/>
              </w:rPr>
            </w:pPr>
            <w:r w:rsidRPr="00C03765">
              <w:rPr>
                <w:rFonts w:ascii="宋体" w:hAnsi="宋体"/>
                <w:sz w:val="24"/>
                <w:szCs w:val="24"/>
              </w:rPr>
              <w:t>622,600</w:t>
            </w:r>
          </w:p>
        </w:tc>
        <w:tc>
          <w:tcPr>
            <w:tcW w:w="1017" w:type="pct"/>
            <w:vAlign w:val="center"/>
          </w:tcPr>
          <w:p w14:paraId="2F82417A" w14:textId="77777777" w:rsidR="009C4210" w:rsidRPr="00C03765" w:rsidRDefault="009C4210" w:rsidP="00D74694">
            <w:pPr>
              <w:jc w:val="right"/>
              <w:rPr>
                <w:rFonts w:ascii="宋体" w:hAnsi="宋体"/>
                <w:sz w:val="24"/>
                <w:szCs w:val="24"/>
              </w:rPr>
            </w:pPr>
            <w:r w:rsidRPr="00C03765">
              <w:rPr>
                <w:rFonts w:ascii="宋体" w:hAnsi="宋体"/>
                <w:sz w:val="24"/>
                <w:szCs w:val="24"/>
              </w:rPr>
              <w:t>14,176,602.00</w:t>
            </w:r>
          </w:p>
        </w:tc>
        <w:tc>
          <w:tcPr>
            <w:tcW w:w="1420" w:type="pct"/>
            <w:vAlign w:val="center"/>
          </w:tcPr>
          <w:p w14:paraId="3316B3C5" w14:textId="77777777" w:rsidR="009C4210" w:rsidRPr="00C03765" w:rsidRDefault="009C4210" w:rsidP="00D74694">
            <w:pPr>
              <w:jc w:val="right"/>
              <w:rPr>
                <w:rFonts w:ascii="宋体" w:hAnsi="宋体"/>
                <w:sz w:val="24"/>
                <w:szCs w:val="24"/>
              </w:rPr>
            </w:pPr>
            <w:r w:rsidRPr="00C03765">
              <w:rPr>
                <w:rFonts w:ascii="宋体" w:hAnsi="宋体"/>
                <w:sz w:val="24"/>
                <w:szCs w:val="24"/>
              </w:rPr>
              <w:t>1.22</w:t>
            </w:r>
          </w:p>
        </w:tc>
      </w:tr>
      <w:tr w:rsidR="009C4210" w:rsidRPr="009C4210" w14:paraId="35BC23F1" w14:textId="77777777" w:rsidTr="00D74694">
        <w:tc>
          <w:tcPr>
            <w:tcW w:w="408" w:type="pct"/>
            <w:vAlign w:val="center"/>
          </w:tcPr>
          <w:p w14:paraId="309A09B0" w14:textId="77777777" w:rsidR="009C4210" w:rsidRPr="00C03765" w:rsidRDefault="009C4210" w:rsidP="00D74694">
            <w:pPr>
              <w:jc w:val="center"/>
              <w:rPr>
                <w:rFonts w:ascii="宋体" w:hAnsi="宋体"/>
                <w:sz w:val="24"/>
                <w:szCs w:val="24"/>
              </w:rPr>
            </w:pPr>
            <w:r w:rsidRPr="00C03765">
              <w:rPr>
                <w:rFonts w:ascii="宋体" w:hAnsi="宋体"/>
                <w:sz w:val="24"/>
                <w:szCs w:val="24"/>
              </w:rPr>
              <w:t>3</w:t>
            </w:r>
          </w:p>
        </w:tc>
        <w:tc>
          <w:tcPr>
            <w:tcW w:w="669" w:type="pct"/>
            <w:vAlign w:val="center"/>
          </w:tcPr>
          <w:p w14:paraId="20726095" w14:textId="77777777" w:rsidR="009C4210" w:rsidRPr="00C03765" w:rsidRDefault="009C4210" w:rsidP="00D74694">
            <w:pPr>
              <w:jc w:val="center"/>
              <w:rPr>
                <w:rFonts w:ascii="宋体" w:hAnsi="宋体"/>
                <w:sz w:val="24"/>
                <w:szCs w:val="24"/>
              </w:rPr>
            </w:pPr>
            <w:r w:rsidRPr="00C03765">
              <w:rPr>
                <w:rFonts w:ascii="宋体" w:hAnsi="宋体"/>
                <w:sz w:val="24"/>
                <w:szCs w:val="24"/>
              </w:rPr>
              <w:t>301205</w:t>
            </w:r>
          </w:p>
        </w:tc>
        <w:tc>
          <w:tcPr>
            <w:tcW w:w="704" w:type="pct"/>
            <w:vAlign w:val="center"/>
          </w:tcPr>
          <w:p w14:paraId="5EEFFE15" w14:textId="77777777" w:rsidR="009C4210" w:rsidRPr="00C03765" w:rsidRDefault="009C4210" w:rsidP="00D74694">
            <w:pPr>
              <w:jc w:val="center"/>
              <w:rPr>
                <w:rFonts w:ascii="宋体" w:hAnsi="宋体"/>
                <w:sz w:val="24"/>
                <w:szCs w:val="24"/>
              </w:rPr>
            </w:pPr>
            <w:r w:rsidRPr="00C03765">
              <w:rPr>
                <w:rFonts w:ascii="宋体" w:hAnsi="宋体"/>
                <w:sz w:val="24"/>
                <w:szCs w:val="24"/>
              </w:rPr>
              <w:t>联特科技</w:t>
            </w:r>
          </w:p>
        </w:tc>
        <w:tc>
          <w:tcPr>
            <w:tcW w:w="781" w:type="pct"/>
            <w:vAlign w:val="center"/>
          </w:tcPr>
          <w:p w14:paraId="37F3502F" w14:textId="77777777" w:rsidR="009C4210" w:rsidRPr="00C03765" w:rsidRDefault="009C4210" w:rsidP="00D74694">
            <w:pPr>
              <w:jc w:val="right"/>
              <w:rPr>
                <w:rFonts w:ascii="宋体" w:hAnsi="宋体"/>
                <w:sz w:val="24"/>
                <w:szCs w:val="24"/>
              </w:rPr>
            </w:pPr>
            <w:r w:rsidRPr="00C03765">
              <w:rPr>
                <w:rFonts w:ascii="宋体" w:hAnsi="宋体"/>
                <w:sz w:val="24"/>
                <w:szCs w:val="24"/>
              </w:rPr>
              <w:t>104,600</w:t>
            </w:r>
          </w:p>
        </w:tc>
        <w:tc>
          <w:tcPr>
            <w:tcW w:w="1017" w:type="pct"/>
            <w:vAlign w:val="center"/>
          </w:tcPr>
          <w:p w14:paraId="0C57EBC7" w14:textId="77777777" w:rsidR="009C4210" w:rsidRPr="00C03765" w:rsidRDefault="009C4210" w:rsidP="00D74694">
            <w:pPr>
              <w:jc w:val="right"/>
              <w:rPr>
                <w:rFonts w:ascii="宋体" w:hAnsi="宋体"/>
                <w:sz w:val="24"/>
                <w:szCs w:val="24"/>
              </w:rPr>
            </w:pPr>
            <w:r w:rsidRPr="00C03765">
              <w:rPr>
                <w:rFonts w:ascii="宋体" w:hAnsi="宋体"/>
                <w:sz w:val="24"/>
                <w:szCs w:val="24"/>
              </w:rPr>
              <w:t>9,853,320.00</w:t>
            </w:r>
          </w:p>
        </w:tc>
        <w:tc>
          <w:tcPr>
            <w:tcW w:w="1420" w:type="pct"/>
            <w:vAlign w:val="center"/>
          </w:tcPr>
          <w:p w14:paraId="23FCD676" w14:textId="77777777" w:rsidR="009C4210" w:rsidRPr="00C03765" w:rsidRDefault="009C4210" w:rsidP="00D74694">
            <w:pPr>
              <w:jc w:val="right"/>
              <w:rPr>
                <w:rFonts w:ascii="宋体" w:hAnsi="宋体"/>
                <w:sz w:val="24"/>
                <w:szCs w:val="24"/>
              </w:rPr>
            </w:pPr>
            <w:r w:rsidRPr="00C03765">
              <w:rPr>
                <w:rFonts w:ascii="宋体" w:hAnsi="宋体"/>
                <w:sz w:val="24"/>
                <w:szCs w:val="24"/>
              </w:rPr>
              <w:t>0.85</w:t>
            </w:r>
          </w:p>
        </w:tc>
      </w:tr>
      <w:tr w:rsidR="009C4210" w:rsidRPr="009C4210" w14:paraId="274A68EF" w14:textId="77777777" w:rsidTr="00D74694">
        <w:tc>
          <w:tcPr>
            <w:tcW w:w="408" w:type="pct"/>
            <w:vAlign w:val="center"/>
          </w:tcPr>
          <w:p w14:paraId="0DBB9B70" w14:textId="77777777" w:rsidR="009C4210" w:rsidRPr="00C03765" w:rsidRDefault="009C4210" w:rsidP="00D74694">
            <w:pPr>
              <w:jc w:val="center"/>
              <w:rPr>
                <w:rFonts w:ascii="宋体" w:hAnsi="宋体"/>
                <w:sz w:val="24"/>
                <w:szCs w:val="24"/>
              </w:rPr>
            </w:pPr>
            <w:r w:rsidRPr="00C03765">
              <w:rPr>
                <w:rFonts w:ascii="宋体" w:hAnsi="宋体"/>
                <w:sz w:val="24"/>
                <w:szCs w:val="24"/>
              </w:rPr>
              <w:t>4</w:t>
            </w:r>
          </w:p>
        </w:tc>
        <w:tc>
          <w:tcPr>
            <w:tcW w:w="669" w:type="pct"/>
            <w:vAlign w:val="center"/>
          </w:tcPr>
          <w:p w14:paraId="7146C4B7" w14:textId="77777777" w:rsidR="009C4210" w:rsidRPr="00C03765" w:rsidRDefault="009C4210" w:rsidP="00D74694">
            <w:pPr>
              <w:jc w:val="center"/>
              <w:rPr>
                <w:rFonts w:ascii="宋体" w:hAnsi="宋体"/>
                <w:sz w:val="24"/>
                <w:szCs w:val="24"/>
              </w:rPr>
            </w:pPr>
            <w:r w:rsidRPr="00C03765">
              <w:rPr>
                <w:rFonts w:ascii="宋体" w:hAnsi="宋体"/>
                <w:sz w:val="24"/>
                <w:szCs w:val="24"/>
              </w:rPr>
              <w:t>600114</w:t>
            </w:r>
          </w:p>
        </w:tc>
        <w:tc>
          <w:tcPr>
            <w:tcW w:w="704" w:type="pct"/>
            <w:vAlign w:val="center"/>
          </w:tcPr>
          <w:p w14:paraId="42F5A70D" w14:textId="77777777" w:rsidR="009C4210" w:rsidRPr="00C03765" w:rsidRDefault="009C4210" w:rsidP="00D74694">
            <w:pPr>
              <w:jc w:val="center"/>
              <w:rPr>
                <w:rFonts w:ascii="宋体" w:hAnsi="宋体"/>
                <w:sz w:val="24"/>
                <w:szCs w:val="24"/>
              </w:rPr>
            </w:pPr>
            <w:r w:rsidRPr="00C03765">
              <w:rPr>
                <w:rFonts w:ascii="宋体" w:hAnsi="宋体"/>
                <w:sz w:val="24"/>
                <w:szCs w:val="24"/>
              </w:rPr>
              <w:t>东睦股份</w:t>
            </w:r>
          </w:p>
        </w:tc>
        <w:tc>
          <w:tcPr>
            <w:tcW w:w="781" w:type="pct"/>
            <w:vAlign w:val="center"/>
          </w:tcPr>
          <w:p w14:paraId="65168040" w14:textId="77777777" w:rsidR="009C4210" w:rsidRPr="00C03765" w:rsidRDefault="009C4210" w:rsidP="00D74694">
            <w:pPr>
              <w:jc w:val="right"/>
              <w:rPr>
                <w:rFonts w:ascii="宋体" w:hAnsi="宋体"/>
                <w:sz w:val="24"/>
                <w:szCs w:val="24"/>
              </w:rPr>
            </w:pPr>
            <w:r w:rsidRPr="00C03765">
              <w:rPr>
                <w:rFonts w:ascii="宋体" w:hAnsi="宋体"/>
                <w:sz w:val="24"/>
                <w:szCs w:val="24"/>
              </w:rPr>
              <w:t>650,200</w:t>
            </w:r>
          </w:p>
        </w:tc>
        <w:tc>
          <w:tcPr>
            <w:tcW w:w="1017" w:type="pct"/>
            <w:vAlign w:val="center"/>
          </w:tcPr>
          <w:p w14:paraId="2B4311FC" w14:textId="77777777" w:rsidR="009C4210" w:rsidRPr="00C03765" w:rsidRDefault="009C4210" w:rsidP="00D74694">
            <w:pPr>
              <w:jc w:val="right"/>
              <w:rPr>
                <w:rFonts w:ascii="宋体" w:hAnsi="宋体"/>
                <w:sz w:val="24"/>
                <w:szCs w:val="24"/>
              </w:rPr>
            </w:pPr>
            <w:r w:rsidRPr="00C03765">
              <w:rPr>
                <w:rFonts w:ascii="宋体" w:hAnsi="宋体"/>
                <w:sz w:val="24"/>
                <w:szCs w:val="24"/>
              </w:rPr>
              <w:t>9,590,450.00</w:t>
            </w:r>
          </w:p>
        </w:tc>
        <w:tc>
          <w:tcPr>
            <w:tcW w:w="1420" w:type="pct"/>
            <w:vAlign w:val="center"/>
          </w:tcPr>
          <w:p w14:paraId="4715B841" w14:textId="77777777" w:rsidR="009C4210" w:rsidRPr="00C03765" w:rsidRDefault="009C4210" w:rsidP="00D74694">
            <w:pPr>
              <w:jc w:val="right"/>
              <w:rPr>
                <w:rFonts w:ascii="宋体" w:hAnsi="宋体"/>
                <w:sz w:val="24"/>
                <w:szCs w:val="24"/>
              </w:rPr>
            </w:pPr>
            <w:r w:rsidRPr="00C03765">
              <w:rPr>
                <w:rFonts w:ascii="宋体" w:hAnsi="宋体"/>
                <w:sz w:val="24"/>
                <w:szCs w:val="24"/>
              </w:rPr>
              <w:t>0.82</w:t>
            </w:r>
          </w:p>
        </w:tc>
      </w:tr>
      <w:tr w:rsidR="009C4210" w:rsidRPr="009C4210" w14:paraId="40EDBC00" w14:textId="77777777" w:rsidTr="00D74694">
        <w:tc>
          <w:tcPr>
            <w:tcW w:w="408" w:type="pct"/>
            <w:vAlign w:val="center"/>
          </w:tcPr>
          <w:p w14:paraId="6CA87210" w14:textId="77777777" w:rsidR="009C4210" w:rsidRPr="00C03765" w:rsidRDefault="009C4210" w:rsidP="00D74694">
            <w:pPr>
              <w:jc w:val="center"/>
              <w:rPr>
                <w:rFonts w:ascii="宋体" w:hAnsi="宋体"/>
                <w:sz w:val="24"/>
                <w:szCs w:val="24"/>
              </w:rPr>
            </w:pPr>
            <w:r w:rsidRPr="00C03765">
              <w:rPr>
                <w:rFonts w:ascii="宋体" w:hAnsi="宋体"/>
                <w:sz w:val="24"/>
                <w:szCs w:val="24"/>
              </w:rPr>
              <w:t>5</w:t>
            </w:r>
          </w:p>
        </w:tc>
        <w:tc>
          <w:tcPr>
            <w:tcW w:w="669" w:type="pct"/>
            <w:vAlign w:val="center"/>
          </w:tcPr>
          <w:p w14:paraId="152CB678" w14:textId="77777777" w:rsidR="009C4210" w:rsidRPr="00C03765" w:rsidRDefault="009C4210" w:rsidP="00D74694">
            <w:pPr>
              <w:jc w:val="center"/>
              <w:rPr>
                <w:rFonts w:ascii="宋体" w:hAnsi="宋体"/>
                <w:sz w:val="24"/>
                <w:szCs w:val="24"/>
              </w:rPr>
            </w:pPr>
            <w:r w:rsidRPr="00C03765">
              <w:rPr>
                <w:rFonts w:ascii="宋体" w:hAnsi="宋体"/>
                <w:sz w:val="24"/>
                <w:szCs w:val="24"/>
              </w:rPr>
              <w:t>002371</w:t>
            </w:r>
          </w:p>
        </w:tc>
        <w:tc>
          <w:tcPr>
            <w:tcW w:w="704" w:type="pct"/>
            <w:vAlign w:val="center"/>
          </w:tcPr>
          <w:p w14:paraId="6F60C75F" w14:textId="77777777" w:rsidR="009C4210" w:rsidRPr="00C03765" w:rsidRDefault="009C4210" w:rsidP="00D74694">
            <w:pPr>
              <w:jc w:val="center"/>
              <w:rPr>
                <w:rFonts w:ascii="宋体" w:hAnsi="宋体"/>
                <w:sz w:val="24"/>
                <w:szCs w:val="24"/>
              </w:rPr>
            </w:pPr>
            <w:r w:rsidRPr="00C03765">
              <w:rPr>
                <w:rFonts w:ascii="宋体" w:hAnsi="宋体"/>
                <w:sz w:val="24"/>
                <w:szCs w:val="24"/>
              </w:rPr>
              <w:t>北方华创</w:t>
            </w:r>
          </w:p>
        </w:tc>
        <w:tc>
          <w:tcPr>
            <w:tcW w:w="781" w:type="pct"/>
            <w:vAlign w:val="center"/>
          </w:tcPr>
          <w:p w14:paraId="6ECD870A" w14:textId="77777777" w:rsidR="009C4210" w:rsidRPr="00C03765" w:rsidRDefault="009C4210" w:rsidP="00D74694">
            <w:pPr>
              <w:jc w:val="right"/>
              <w:rPr>
                <w:rFonts w:ascii="宋体" w:hAnsi="宋体"/>
                <w:sz w:val="24"/>
                <w:szCs w:val="24"/>
              </w:rPr>
            </w:pPr>
            <w:r w:rsidRPr="00C03765">
              <w:rPr>
                <w:rFonts w:ascii="宋体" w:hAnsi="宋体"/>
                <w:sz w:val="24"/>
                <w:szCs w:val="24"/>
              </w:rPr>
              <w:t>29,400</w:t>
            </w:r>
          </w:p>
        </w:tc>
        <w:tc>
          <w:tcPr>
            <w:tcW w:w="1017" w:type="pct"/>
            <w:vAlign w:val="center"/>
          </w:tcPr>
          <w:p w14:paraId="5DC26A77" w14:textId="77777777" w:rsidR="009C4210" w:rsidRPr="00C03765" w:rsidRDefault="009C4210" w:rsidP="00D74694">
            <w:pPr>
              <w:jc w:val="right"/>
              <w:rPr>
                <w:rFonts w:ascii="宋体" w:hAnsi="宋体"/>
                <w:sz w:val="24"/>
                <w:szCs w:val="24"/>
              </w:rPr>
            </w:pPr>
            <w:r w:rsidRPr="00C03765">
              <w:rPr>
                <w:rFonts w:ascii="宋体" w:hAnsi="宋体"/>
                <w:sz w:val="24"/>
                <w:szCs w:val="24"/>
              </w:rPr>
              <w:t>8,984,640.00</w:t>
            </w:r>
          </w:p>
        </w:tc>
        <w:tc>
          <w:tcPr>
            <w:tcW w:w="1420" w:type="pct"/>
            <w:vAlign w:val="center"/>
          </w:tcPr>
          <w:p w14:paraId="067B3D5D" w14:textId="77777777" w:rsidR="009C4210" w:rsidRPr="00C03765" w:rsidRDefault="009C4210" w:rsidP="00D74694">
            <w:pPr>
              <w:jc w:val="right"/>
              <w:rPr>
                <w:rFonts w:ascii="宋体" w:hAnsi="宋体"/>
                <w:sz w:val="24"/>
                <w:szCs w:val="24"/>
              </w:rPr>
            </w:pPr>
            <w:r w:rsidRPr="00C03765">
              <w:rPr>
                <w:rFonts w:ascii="宋体" w:hAnsi="宋体"/>
                <w:sz w:val="24"/>
                <w:szCs w:val="24"/>
              </w:rPr>
              <w:t>0.77</w:t>
            </w:r>
          </w:p>
        </w:tc>
      </w:tr>
      <w:tr w:rsidR="009C4210" w:rsidRPr="009C4210" w14:paraId="4BB10797" w14:textId="77777777" w:rsidTr="00D74694">
        <w:tc>
          <w:tcPr>
            <w:tcW w:w="408" w:type="pct"/>
            <w:vAlign w:val="center"/>
          </w:tcPr>
          <w:p w14:paraId="7B523412" w14:textId="77777777" w:rsidR="009C4210" w:rsidRPr="00C03765" w:rsidRDefault="009C4210" w:rsidP="00D74694">
            <w:pPr>
              <w:jc w:val="center"/>
              <w:rPr>
                <w:rFonts w:ascii="宋体" w:hAnsi="宋体"/>
                <w:sz w:val="24"/>
                <w:szCs w:val="24"/>
              </w:rPr>
            </w:pPr>
            <w:r w:rsidRPr="00C03765">
              <w:rPr>
                <w:rFonts w:ascii="宋体" w:hAnsi="宋体"/>
                <w:sz w:val="24"/>
                <w:szCs w:val="24"/>
              </w:rPr>
              <w:t>6</w:t>
            </w:r>
          </w:p>
        </w:tc>
        <w:tc>
          <w:tcPr>
            <w:tcW w:w="669" w:type="pct"/>
            <w:vAlign w:val="center"/>
          </w:tcPr>
          <w:p w14:paraId="1BA4A235" w14:textId="77777777" w:rsidR="009C4210" w:rsidRPr="00C03765" w:rsidRDefault="009C4210" w:rsidP="00D74694">
            <w:pPr>
              <w:jc w:val="center"/>
              <w:rPr>
                <w:rFonts w:ascii="宋体" w:hAnsi="宋体"/>
                <w:sz w:val="24"/>
                <w:szCs w:val="24"/>
              </w:rPr>
            </w:pPr>
            <w:r w:rsidRPr="00C03765">
              <w:rPr>
                <w:rFonts w:ascii="宋体" w:hAnsi="宋体"/>
                <w:sz w:val="24"/>
                <w:szCs w:val="24"/>
              </w:rPr>
              <w:t>688012</w:t>
            </w:r>
          </w:p>
        </w:tc>
        <w:tc>
          <w:tcPr>
            <w:tcW w:w="704" w:type="pct"/>
            <w:vAlign w:val="center"/>
          </w:tcPr>
          <w:p w14:paraId="15EF94E9" w14:textId="77777777" w:rsidR="009C4210" w:rsidRPr="00C03765" w:rsidRDefault="009C4210" w:rsidP="00D74694">
            <w:pPr>
              <w:jc w:val="center"/>
              <w:rPr>
                <w:rFonts w:ascii="宋体" w:hAnsi="宋体"/>
                <w:sz w:val="24"/>
                <w:szCs w:val="24"/>
              </w:rPr>
            </w:pPr>
            <w:r w:rsidRPr="00C03765">
              <w:rPr>
                <w:rFonts w:ascii="宋体" w:hAnsi="宋体"/>
                <w:sz w:val="24"/>
                <w:szCs w:val="24"/>
              </w:rPr>
              <w:t>中微公司</w:t>
            </w:r>
          </w:p>
        </w:tc>
        <w:tc>
          <w:tcPr>
            <w:tcW w:w="781" w:type="pct"/>
            <w:vAlign w:val="center"/>
          </w:tcPr>
          <w:p w14:paraId="23307754" w14:textId="77777777" w:rsidR="009C4210" w:rsidRPr="00C03765" w:rsidRDefault="009C4210" w:rsidP="00D74694">
            <w:pPr>
              <w:jc w:val="right"/>
              <w:rPr>
                <w:rFonts w:ascii="宋体" w:hAnsi="宋体"/>
                <w:sz w:val="24"/>
                <w:szCs w:val="24"/>
              </w:rPr>
            </w:pPr>
            <w:r w:rsidRPr="00C03765">
              <w:rPr>
                <w:rFonts w:ascii="宋体" w:hAnsi="宋体"/>
                <w:sz w:val="24"/>
                <w:szCs w:val="24"/>
              </w:rPr>
              <w:t>51,993</w:t>
            </w:r>
          </w:p>
        </w:tc>
        <w:tc>
          <w:tcPr>
            <w:tcW w:w="1017" w:type="pct"/>
            <w:vAlign w:val="center"/>
          </w:tcPr>
          <w:p w14:paraId="155E8C56" w14:textId="77777777" w:rsidR="009C4210" w:rsidRPr="00C03765" w:rsidRDefault="009C4210" w:rsidP="00D74694">
            <w:pPr>
              <w:jc w:val="right"/>
              <w:rPr>
                <w:rFonts w:ascii="宋体" w:hAnsi="宋体"/>
                <w:sz w:val="24"/>
                <w:szCs w:val="24"/>
              </w:rPr>
            </w:pPr>
            <w:r w:rsidRPr="00C03765">
              <w:rPr>
                <w:rFonts w:ascii="宋体" w:hAnsi="宋体"/>
                <w:sz w:val="24"/>
                <w:szCs w:val="24"/>
              </w:rPr>
              <w:t>7,762,554.90</w:t>
            </w:r>
          </w:p>
        </w:tc>
        <w:tc>
          <w:tcPr>
            <w:tcW w:w="1420" w:type="pct"/>
            <w:vAlign w:val="center"/>
          </w:tcPr>
          <w:p w14:paraId="673A8945" w14:textId="77777777" w:rsidR="009C4210" w:rsidRPr="00C03765" w:rsidRDefault="009C4210" w:rsidP="00D74694">
            <w:pPr>
              <w:jc w:val="right"/>
              <w:rPr>
                <w:rFonts w:ascii="宋体" w:hAnsi="宋体"/>
                <w:sz w:val="24"/>
                <w:szCs w:val="24"/>
              </w:rPr>
            </w:pPr>
            <w:r w:rsidRPr="00C03765">
              <w:rPr>
                <w:rFonts w:ascii="宋体" w:hAnsi="宋体"/>
                <w:sz w:val="24"/>
                <w:szCs w:val="24"/>
              </w:rPr>
              <w:t>0.67</w:t>
            </w:r>
          </w:p>
        </w:tc>
      </w:tr>
      <w:tr w:rsidR="009C4210" w:rsidRPr="009C4210" w14:paraId="79CA5B49" w14:textId="77777777" w:rsidTr="00D74694">
        <w:tc>
          <w:tcPr>
            <w:tcW w:w="408" w:type="pct"/>
            <w:vAlign w:val="center"/>
          </w:tcPr>
          <w:p w14:paraId="617CF86E" w14:textId="77777777" w:rsidR="009C4210" w:rsidRPr="00C03765" w:rsidRDefault="009C4210" w:rsidP="00D74694">
            <w:pPr>
              <w:jc w:val="center"/>
              <w:rPr>
                <w:rFonts w:ascii="宋体" w:hAnsi="宋体"/>
                <w:sz w:val="24"/>
                <w:szCs w:val="24"/>
              </w:rPr>
            </w:pPr>
            <w:r w:rsidRPr="00C03765">
              <w:rPr>
                <w:rFonts w:ascii="宋体" w:hAnsi="宋体"/>
                <w:sz w:val="24"/>
                <w:szCs w:val="24"/>
              </w:rPr>
              <w:t>7</w:t>
            </w:r>
          </w:p>
        </w:tc>
        <w:tc>
          <w:tcPr>
            <w:tcW w:w="669" w:type="pct"/>
            <w:vAlign w:val="center"/>
          </w:tcPr>
          <w:p w14:paraId="1253863B" w14:textId="77777777" w:rsidR="009C4210" w:rsidRPr="00C03765" w:rsidRDefault="009C4210" w:rsidP="00D74694">
            <w:pPr>
              <w:jc w:val="center"/>
              <w:rPr>
                <w:rFonts w:ascii="宋体" w:hAnsi="宋体"/>
                <w:sz w:val="24"/>
                <w:szCs w:val="24"/>
              </w:rPr>
            </w:pPr>
            <w:r w:rsidRPr="00C03765">
              <w:rPr>
                <w:rFonts w:ascii="宋体" w:hAnsi="宋体"/>
                <w:sz w:val="24"/>
                <w:szCs w:val="24"/>
              </w:rPr>
              <w:t>001330</w:t>
            </w:r>
          </w:p>
        </w:tc>
        <w:tc>
          <w:tcPr>
            <w:tcW w:w="704" w:type="pct"/>
            <w:vAlign w:val="center"/>
          </w:tcPr>
          <w:p w14:paraId="295138FC" w14:textId="77777777" w:rsidR="009C4210" w:rsidRPr="00C03765" w:rsidRDefault="009C4210" w:rsidP="00D74694">
            <w:pPr>
              <w:jc w:val="center"/>
              <w:rPr>
                <w:rFonts w:ascii="宋体" w:hAnsi="宋体"/>
                <w:sz w:val="24"/>
                <w:szCs w:val="24"/>
              </w:rPr>
            </w:pPr>
            <w:r w:rsidRPr="00C03765">
              <w:rPr>
                <w:rFonts w:ascii="宋体" w:hAnsi="宋体"/>
                <w:sz w:val="24"/>
                <w:szCs w:val="24"/>
              </w:rPr>
              <w:t>博纳影业</w:t>
            </w:r>
          </w:p>
        </w:tc>
        <w:tc>
          <w:tcPr>
            <w:tcW w:w="781" w:type="pct"/>
            <w:vAlign w:val="center"/>
          </w:tcPr>
          <w:p w14:paraId="2C03F430" w14:textId="77777777" w:rsidR="009C4210" w:rsidRPr="00C03765" w:rsidRDefault="009C4210" w:rsidP="00D74694">
            <w:pPr>
              <w:jc w:val="right"/>
              <w:rPr>
                <w:rFonts w:ascii="宋体" w:hAnsi="宋体"/>
                <w:sz w:val="24"/>
                <w:szCs w:val="24"/>
              </w:rPr>
            </w:pPr>
            <w:r w:rsidRPr="00C03765">
              <w:rPr>
                <w:rFonts w:ascii="宋体" w:hAnsi="宋体"/>
                <w:sz w:val="24"/>
                <w:szCs w:val="24"/>
              </w:rPr>
              <w:t>1,091,200</w:t>
            </w:r>
          </w:p>
        </w:tc>
        <w:tc>
          <w:tcPr>
            <w:tcW w:w="1017" w:type="pct"/>
            <w:vAlign w:val="center"/>
          </w:tcPr>
          <w:p w14:paraId="2EBBAAB5" w14:textId="77777777" w:rsidR="009C4210" w:rsidRPr="00C03765" w:rsidRDefault="009C4210" w:rsidP="00D74694">
            <w:pPr>
              <w:jc w:val="right"/>
              <w:rPr>
                <w:rFonts w:ascii="宋体" w:hAnsi="宋体"/>
                <w:sz w:val="24"/>
                <w:szCs w:val="24"/>
              </w:rPr>
            </w:pPr>
            <w:r w:rsidRPr="00C03765">
              <w:rPr>
                <w:rFonts w:ascii="宋体" w:hAnsi="宋体"/>
                <w:sz w:val="24"/>
                <w:szCs w:val="24"/>
              </w:rPr>
              <w:t>7,343,776.00</w:t>
            </w:r>
          </w:p>
        </w:tc>
        <w:tc>
          <w:tcPr>
            <w:tcW w:w="1420" w:type="pct"/>
            <w:vAlign w:val="center"/>
          </w:tcPr>
          <w:p w14:paraId="7090B05A" w14:textId="77777777" w:rsidR="009C4210" w:rsidRPr="00C03765" w:rsidRDefault="009C4210" w:rsidP="00D74694">
            <w:pPr>
              <w:jc w:val="right"/>
              <w:rPr>
                <w:rFonts w:ascii="宋体" w:hAnsi="宋体"/>
                <w:sz w:val="24"/>
                <w:szCs w:val="24"/>
              </w:rPr>
            </w:pPr>
            <w:r w:rsidRPr="00C03765">
              <w:rPr>
                <w:rFonts w:ascii="宋体" w:hAnsi="宋体"/>
                <w:sz w:val="24"/>
                <w:szCs w:val="24"/>
              </w:rPr>
              <w:t>0.63</w:t>
            </w:r>
          </w:p>
        </w:tc>
      </w:tr>
      <w:tr w:rsidR="009C4210" w:rsidRPr="009C4210" w14:paraId="7FC6FC65" w14:textId="77777777" w:rsidTr="00D74694">
        <w:tc>
          <w:tcPr>
            <w:tcW w:w="408" w:type="pct"/>
            <w:vAlign w:val="center"/>
          </w:tcPr>
          <w:p w14:paraId="631D039E" w14:textId="77777777" w:rsidR="009C4210" w:rsidRPr="00C03765" w:rsidRDefault="009C4210" w:rsidP="00D74694">
            <w:pPr>
              <w:jc w:val="center"/>
              <w:rPr>
                <w:rFonts w:ascii="宋体" w:hAnsi="宋体"/>
                <w:sz w:val="24"/>
                <w:szCs w:val="24"/>
              </w:rPr>
            </w:pPr>
            <w:r w:rsidRPr="00C03765">
              <w:rPr>
                <w:rFonts w:ascii="宋体" w:hAnsi="宋体"/>
                <w:sz w:val="24"/>
                <w:szCs w:val="24"/>
              </w:rPr>
              <w:t>8</w:t>
            </w:r>
          </w:p>
        </w:tc>
        <w:tc>
          <w:tcPr>
            <w:tcW w:w="669" w:type="pct"/>
            <w:vAlign w:val="center"/>
          </w:tcPr>
          <w:p w14:paraId="6B20A73A" w14:textId="77777777" w:rsidR="009C4210" w:rsidRPr="00C03765" w:rsidRDefault="009C4210" w:rsidP="00D74694">
            <w:pPr>
              <w:jc w:val="center"/>
              <w:rPr>
                <w:rFonts w:ascii="宋体" w:hAnsi="宋体"/>
                <w:sz w:val="24"/>
                <w:szCs w:val="24"/>
              </w:rPr>
            </w:pPr>
            <w:r w:rsidRPr="00C03765">
              <w:rPr>
                <w:rFonts w:ascii="宋体" w:hAnsi="宋体"/>
                <w:sz w:val="24"/>
                <w:szCs w:val="24"/>
              </w:rPr>
              <w:t>000625</w:t>
            </w:r>
          </w:p>
        </w:tc>
        <w:tc>
          <w:tcPr>
            <w:tcW w:w="704" w:type="pct"/>
            <w:vAlign w:val="center"/>
          </w:tcPr>
          <w:p w14:paraId="5EBC4C50" w14:textId="77777777" w:rsidR="009C4210" w:rsidRPr="00C03765" w:rsidRDefault="009C4210" w:rsidP="00D74694">
            <w:pPr>
              <w:jc w:val="center"/>
              <w:rPr>
                <w:rFonts w:ascii="宋体" w:hAnsi="宋体"/>
                <w:sz w:val="24"/>
                <w:szCs w:val="24"/>
              </w:rPr>
            </w:pPr>
            <w:r w:rsidRPr="00C03765">
              <w:rPr>
                <w:rFonts w:ascii="宋体" w:hAnsi="宋体"/>
                <w:sz w:val="24"/>
                <w:szCs w:val="24"/>
              </w:rPr>
              <w:t>长安汽车</w:t>
            </w:r>
          </w:p>
        </w:tc>
        <w:tc>
          <w:tcPr>
            <w:tcW w:w="781" w:type="pct"/>
            <w:vAlign w:val="center"/>
          </w:tcPr>
          <w:p w14:paraId="78C876CB" w14:textId="77777777" w:rsidR="009C4210" w:rsidRPr="00C03765" w:rsidRDefault="009C4210" w:rsidP="00D74694">
            <w:pPr>
              <w:jc w:val="right"/>
              <w:rPr>
                <w:rFonts w:ascii="宋体" w:hAnsi="宋体"/>
                <w:sz w:val="24"/>
                <w:szCs w:val="24"/>
              </w:rPr>
            </w:pPr>
            <w:r w:rsidRPr="00C03765">
              <w:rPr>
                <w:rFonts w:ascii="宋体" w:hAnsi="宋体"/>
                <w:sz w:val="24"/>
                <w:szCs w:val="24"/>
              </w:rPr>
              <w:t>425,800</w:t>
            </w:r>
          </w:p>
        </w:tc>
        <w:tc>
          <w:tcPr>
            <w:tcW w:w="1017" w:type="pct"/>
            <w:vAlign w:val="center"/>
          </w:tcPr>
          <w:p w14:paraId="3D8252DE" w14:textId="77777777" w:rsidR="009C4210" w:rsidRPr="00C03765" w:rsidRDefault="009C4210" w:rsidP="00D74694">
            <w:pPr>
              <w:jc w:val="right"/>
              <w:rPr>
                <w:rFonts w:ascii="宋体" w:hAnsi="宋体"/>
                <w:sz w:val="24"/>
                <w:szCs w:val="24"/>
              </w:rPr>
            </w:pPr>
            <w:r w:rsidRPr="00C03765">
              <w:rPr>
                <w:rFonts w:ascii="宋体" w:hAnsi="宋体"/>
                <w:sz w:val="24"/>
                <w:szCs w:val="24"/>
              </w:rPr>
              <w:t>7,153,440.00</w:t>
            </w:r>
          </w:p>
        </w:tc>
        <w:tc>
          <w:tcPr>
            <w:tcW w:w="1420" w:type="pct"/>
            <w:vAlign w:val="center"/>
          </w:tcPr>
          <w:p w14:paraId="4BB1D1B5" w14:textId="77777777" w:rsidR="009C4210" w:rsidRPr="00C03765" w:rsidRDefault="009C4210" w:rsidP="00D74694">
            <w:pPr>
              <w:jc w:val="right"/>
              <w:rPr>
                <w:rFonts w:ascii="宋体" w:hAnsi="宋体"/>
                <w:sz w:val="24"/>
                <w:szCs w:val="24"/>
              </w:rPr>
            </w:pPr>
            <w:r w:rsidRPr="00C03765">
              <w:rPr>
                <w:rFonts w:ascii="宋体" w:hAnsi="宋体"/>
                <w:sz w:val="24"/>
                <w:szCs w:val="24"/>
              </w:rPr>
              <w:t>0.61</w:t>
            </w:r>
          </w:p>
        </w:tc>
      </w:tr>
      <w:tr w:rsidR="009C4210" w:rsidRPr="009C4210" w14:paraId="75A1D367" w14:textId="77777777" w:rsidTr="00D74694">
        <w:tc>
          <w:tcPr>
            <w:tcW w:w="408" w:type="pct"/>
            <w:vAlign w:val="center"/>
          </w:tcPr>
          <w:p w14:paraId="0FCDA143" w14:textId="77777777" w:rsidR="009C4210" w:rsidRPr="00C03765" w:rsidRDefault="009C4210" w:rsidP="00D74694">
            <w:pPr>
              <w:jc w:val="center"/>
              <w:rPr>
                <w:rFonts w:ascii="宋体" w:hAnsi="宋体"/>
                <w:sz w:val="24"/>
                <w:szCs w:val="24"/>
              </w:rPr>
            </w:pPr>
            <w:r w:rsidRPr="00C03765">
              <w:rPr>
                <w:rFonts w:ascii="宋体" w:hAnsi="宋体"/>
                <w:sz w:val="24"/>
                <w:szCs w:val="24"/>
              </w:rPr>
              <w:t>9</w:t>
            </w:r>
          </w:p>
        </w:tc>
        <w:tc>
          <w:tcPr>
            <w:tcW w:w="669" w:type="pct"/>
            <w:vAlign w:val="center"/>
          </w:tcPr>
          <w:p w14:paraId="5EB03079" w14:textId="77777777" w:rsidR="009C4210" w:rsidRPr="00C03765" w:rsidRDefault="009C4210" w:rsidP="00D74694">
            <w:pPr>
              <w:jc w:val="center"/>
              <w:rPr>
                <w:rFonts w:ascii="宋体" w:hAnsi="宋体"/>
                <w:sz w:val="24"/>
                <w:szCs w:val="24"/>
              </w:rPr>
            </w:pPr>
            <w:r w:rsidRPr="00C03765">
              <w:rPr>
                <w:rFonts w:ascii="宋体" w:hAnsi="宋体"/>
                <w:sz w:val="24"/>
                <w:szCs w:val="24"/>
              </w:rPr>
              <w:t>002739</w:t>
            </w:r>
          </w:p>
        </w:tc>
        <w:tc>
          <w:tcPr>
            <w:tcW w:w="704" w:type="pct"/>
            <w:vAlign w:val="center"/>
          </w:tcPr>
          <w:p w14:paraId="28408772" w14:textId="77777777" w:rsidR="009C4210" w:rsidRPr="00C03765" w:rsidRDefault="009C4210" w:rsidP="00D74694">
            <w:pPr>
              <w:jc w:val="center"/>
              <w:rPr>
                <w:rFonts w:ascii="宋体" w:hAnsi="宋体"/>
                <w:sz w:val="24"/>
                <w:szCs w:val="24"/>
              </w:rPr>
            </w:pPr>
            <w:r w:rsidRPr="00C03765">
              <w:rPr>
                <w:rFonts w:ascii="宋体" w:hAnsi="宋体"/>
                <w:sz w:val="24"/>
                <w:szCs w:val="24"/>
              </w:rPr>
              <w:t>万达电影</w:t>
            </w:r>
          </w:p>
        </w:tc>
        <w:tc>
          <w:tcPr>
            <w:tcW w:w="781" w:type="pct"/>
            <w:vAlign w:val="center"/>
          </w:tcPr>
          <w:p w14:paraId="4E98F30F" w14:textId="77777777" w:rsidR="009C4210" w:rsidRPr="00C03765" w:rsidRDefault="009C4210" w:rsidP="00D74694">
            <w:pPr>
              <w:jc w:val="right"/>
              <w:rPr>
                <w:rFonts w:ascii="宋体" w:hAnsi="宋体"/>
                <w:sz w:val="24"/>
                <w:szCs w:val="24"/>
              </w:rPr>
            </w:pPr>
            <w:r w:rsidRPr="00C03765">
              <w:rPr>
                <w:rFonts w:ascii="宋体" w:hAnsi="宋体"/>
                <w:sz w:val="24"/>
                <w:szCs w:val="24"/>
              </w:rPr>
              <w:t>406,800</w:t>
            </w:r>
          </w:p>
        </w:tc>
        <w:tc>
          <w:tcPr>
            <w:tcW w:w="1017" w:type="pct"/>
            <w:vAlign w:val="center"/>
          </w:tcPr>
          <w:p w14:paraId="5CB16DB3" w14:textId="77777777" w:rsidR="009C4210" w:rsidRPr="00C03765" w:rsidRDefault="009C4210" w:rsidP="00D74694">
            <w:pPr>
              <w:jc w:val="right"/>
              <w:rPr>
                <w:rFonts w:ascii="宋体" w:hAnsi="宋体"/>
                <w:sz w:val="24"/>
                <w:szCs w:val="24"/>
              </w:rPr>
            </w:pPr>
            <w:r w:rsidRPr="00C03765">
              <w:rPr>
                <w:rFonts w:ascii="宋体" w:hAnsi="宋体"/>
                <w:sz w:val="24"/>
                <w:szCs w:val="24"/>
              </w:rPr>
              <w:t>6,219,972.00</w:t>
            </w:r>
          </w:p>
        </w:tc>
        <w:tc>
          <w:tcPr>
            <w:tcW w:w="1420" w:type="pct"/>
            <w:vAlign w:val="center"/>
          </w:tcPr>
          <w:p w14:paraId="1DCA5168" w14:textId="77777777" w:rsidR="009C4210" w:rsidRPr="00C03765" w:rsidRDefault="009C4210" w:rsidP="00D74694">
            <w:pPr>
              <w:jc w:val="right"/>
              <w:rPr>
                <w:rFonts w:ascii="宋体" w:hAnsi="宋体"/>
                <w:sz w:val="24"/>
                <w:szCs w:val="24"/>
              </w:rPr>
            </w:pPr>
            <w:r w:rsidRPr="00C03765">
              <w:rPr>
                <w:rFonts w:ascii="宋体" w:hAnsi="宋体"/>
                <w:sz w:val="24"/>
                <w:szCs w:val="24"/>
              </w:rPr>
              <w:t>0.53</w:t>
            </w:r>
          </w:p>
        </w:tc>
      </w:tr>
      <w:tr w:rsidR="009C4210" w:rsidRPr="009C4210" w14:paraId="78432537" w14:textId="77777777" w:rsidTr="00D74694">
        <w:tc>
          <w:tcPr>
            <w:tcW w:w="408" w:type="pct"/>
            <w:vAlign w:val="center"/>
          </w:tcPr>
          <w:p w14:paraId="5C380157" w14:textId="77777777" w:rsidR="009C4210" w:rsidRPr="00C03765" w:rsidRDefault="009C4210" w:rsidP="00D74694">
            <w:pPr>
              <w:jc w:val="center"/>
              <w:rPr>
                <w:rFonts w:ascii="宋体" w:hAnsi="宋体"/>
                <w:sz w:val="24"/>
                <w:szCs w:val="24"/>
              </w:rPr>
            </w:pPr>
            <w:r w:rsidRPr="00C03765">
              <w:rPr>
                <w:rFonts w:ascii="宋体" w:hAnsi="宋体"/>
                <w:sz w:val="24"/>
                <w:szCs w:val="24"/>
              </w:rPr>
              <w:t>10</w:t>
            </w:r>
          </w:p>
        </w:tc>
        <w:tc>
          <w:tcPr>
            <w:tcW w:w="669" w:type="pct"/>
            <w:vAlign w:val="center"/>
          </w:tcPr>
          <w:p w14:paraId="6B98483C" w14:textId="77777777" w:rsidR="009C4210" w:rsidRPr="00C03765" w:rsidRDefault="009C4210" w:rsidP="00D74694">
            <w:pPr>
              <w:jc w:val="center"/>
              <w:rPr>
                <w:rFonts w:ascii="宋体" w:hAnsi="宋体"/>
                <w:sz w:val="24"/>
                <w:szCs w:val="24"/>
              </w:rPr>
            </w:pPr>
            <w:r w:rsidRPr="00C03765">
              <w:rPr>
                <w:rFonts w:ascii="宋体" w:hAnsi="宋体"/>
                <w:sz w:val="24"/>
                <w:szCs w:val="24"/>
              </w:rPr>
              <w:t>600551</w:t>
            </w:r>
          </w:p>
        </w:tc>
        <w:tc>
          <w:tcPr>
            <w:tcW w:w="704" w:type="pct"/>
            <w:vAlign w:val="center"/>
          </w:tcPr>
          <w:p w14:paraId="4C1819A3" w14:textId="77777777" w:rsidR="009C4210" w:rsidRPr="00C03765" w:rsidRDefault="009C4210" w:rsidP="00D74694">
            <w:pPr>
              <w:jc w:val="center"/>
              <w:rPr>
                <w:rFonts w:ascii="宋体" w:hAnsi="宋体"/>
                <w:sz w:val="24"/>
                <w:szCs w:val="24"/>
              </w:rPr>
            </w:pPr>
            <w:r w:rsidRPr="00C03765">
              <w:rPr>
                <w:rFonts w:ascii="宋体" w:hAnsi="宋体"/>
                <w:sz w:val="24"/>
                <w:szCs w:val="24"/>
              </w:rPr>
              <w:t>时代出版</w:t>
            </w:r>
          </w:p>
        </w:tc>
        <w:tc>
          <w:tcPr>
            <w:tcW w:w="781" w:type="pct"/>
            <w:vAlign w:val="center"/>
          </w:tcPr>
          <w:p w14:paraId="539C5529" w14:textId="77777777" w:rsidR="009C4210" w:rsidRPr="00C03765" w:rsidRDefault="009C4210" w:rsidP="00D74694">
            <w:pPr>
              <w:jc w:val="right"/>
              <w:rPr>
                <w:rFonts w:ascii="宋体" w:hAnsi="宋体"/>
                <w:sz w:val="24"/>
                <w:szCs w:val="24"/>
              </w:rPr>
            </w:pPr>
            <w:r w:rsidRPr="00C03765">
              <w:rPr>
                <w:rFonts w:ascii="宋体" w:hAnsi="宋体"/>
                <w:sz w:val="24"/>
                <w:szCs w:val="24"/>
              </w:rPr>
              <w:t>452,700</w:t>
            </w:r>
          </w:p>
        </w:tc>
        <w:tc>
          <w:tcPr>
            <w:tcW w:w="1017" w:type="pct"/>
            <w:vAlign w:val="center"/>
          </w:tcPr>
          <w:p w14:paraId="2F7BE2A8" w14:textId="77777777" w:rsidR="009C4210" w:rsidRPr="00C03765" w:rsidRDefault="009C4210" w:rsidP="00D74694">
            <w:pPr>
              <w:jc w:val="right"/>
              <w:rPr>
                <w:rFonts w:ascii="宋体" w:hAnsi="宋体"/>
                <w:sz w:val="24"/>
                <w:szCs w:val="24"/>
              </w:rPr>
            </w:pPr>
            <w:r w:rsidRPr="00C03765">
              <w:rPr>
                <w:rFonts w:ascii="宋体" w:hAnsi="宋体"/>
                <w:sz w:val="24"/>
                <w:szCs w:val="24"/>
              </w:rPr>
              <w:t>6,020,910.00</w:t>
            </w:r>
          </w:p>
        </w:tc>
        <w:tc>
          <w:tcPr>
            <w:tcW w:w="1420" w:type="pct"/>
            <w:vAlign w:val="center"/>
          </w:tcPr>
          <w:p w14:paraId="3EB31BED" w14:textId="77777777" w:rsidR="009C4210" w:rsidRPr="00C03765" w:rsidRDefault="009C4210" w:rsidP="00D74694">
            <w:pPr>
              <w:jc w:val="right"/>
              <w:rPr>
                <w:rFonts w:ascii="宋体" w:hAnsi="宋体"/>
                <w:sz w:val="24"/>
                <w:szCs w:val="24"/>
              </w:rPr>
            </w:pPr>
            <w:r w:rsidRPr="00C03765">
              <w:rPr>
                <w:rFonts w:ascii="宋体" w:hAnsi="宋体"/>
                <w:sz w:val="24"/>
                <w:szCs w:val="24"/>
              </w:rPr>
              <w:t>0.52</w:t>
            </w:r>
          </w:p>
        </w:tc>
      </w:tr>
    </w:tbl>
    <w:bookmarkEnd w:id="202"/>
    <w:p w14:paraId="42F7B22E" w14:textId="77777777" w:rsidR="009C4210" w:rsidRPr="00C03765" w:rsidRDefault="009C4210" w:rsidP="009C4210">
      <w:pPr>
        <w:spacing w:line="360" w:lineRule="auto"/>
        <w:jc w:val="left"/>
        <w:rPr>
          <w:rFonts w:ascii="宋体" w:hAnsi="宋体"/>
          <w:sz w:val="24"/>
          <w:szCs w:val="24"/>
        </w:rPr>
      </w:pPr>
      <w:r w:rsidRPr="00C03765">
        <w:rPr>
          <w:rFonts w:ascii="宋体" w:hAnsi="宋体"/>
          <w:sz w:val="24"/>
          <w:szCs w:val="24"/>
        </w:rPr>
        <w:t xml:space="preserve">  </w:t>
      </w:r>
    </w:p>
    <w:p w14:paraId="337B6AA6" w14:textId="35E79EE4" w:rsidR="009C4210" w:rsidRPr="008B5DED" w:rsidRDefault="00F31546" w:rsidP="00C03765">
      <w:pPr>
        <w:pStyle w:val="af5"/>
      </w:pPr>
      <w:bookmarkStart w:id="203" w:name="m504"/>
      <w:bookmarkEnd w:id="201"/>
      <w:r>
        <w:rPr>
          <w:rFonts w:hint="eastAsia"/>
        </w:rPr>
        <w:t>4.</w:t>
      </w:r>
      <w:r w:rsidR="009C4210" w:rsidRPr="007B5848">
        <w:rPr>
          <w:rFonts w:hint="eastAsia"/>
        </w:rPr>
        <w:t>报告期末按债券品种分类的债券投资组合</w:t>
      </w:r>
      <w:r w:rsidR="009C4210" w:rsidRPr="007B584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2799"/>
        <w:gridCol w:w="2669"/>
        <w:gridCol w:w="2419"/>
      </w:tblGrid>
      <w:tr w:rsidR="009C4210" w:rsidRPr="009C4210" w14:paraId="6F689CEB" w14:textId="77777777" w:rsidTr="00D74694">
        <w:trPr>
          <w:trHeight w:val="323"/>
        </w:trPr>
        <w:tc>
          <w:tcPr>
            <w:tcW w:w="373" w:type="pct"/>
            <w:shd w:val="clear" w:color="auto" w:fill="D9D9D9"/>
            <w:vAlign w:val="center"/>
          </w:tcPr>
          <w:p w14:paraId="20B73747" w14:textId="77777777" w:rsidR="009C4210" w:rsidRPr="00C03765" w:rsidRDefault="009C4210" w:rsidP="00D74694">
            <w:pPr>
              <w:jc w:val="center"/>
              <w:rPr>
                <w:rFonts w:ascii="宋体" w:hAnsi="宋体"/>
                <w:sz w:val="24"/>
                <w:szCs w:val="24"/>
              </w:rPr>
            </w:pPr>
            <w:bookmarkStart w:id="204" w:name="m504_tab"/>
            <w:r w:rsidRPr="00C03765">
              <w:rPr>
                <w:rFonts w:ascii="宋体" w:hAnsi="宋体" w:hint="eastAsia"/>
                <w:sz w:val="24"/>
                <w:szCs w:val="24"/>
              </w:rPr>
              <w:t>序号</w:t>
            </w:r>
          </w:p>
        </w:tc>
        <w:tc>
          <w:tcPr>
            <w:tcW w:w="1642" w:type="pct"/>
            <w:shd w:val="clear" w:color="auto" w:fill="D9D9D9"/>
            <w:vAlign w:val="center"/>
          </w:tcPr>
          <w:p w14:paraId="2FD05185"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债券品种</w:t>
            </w:r>
          </w:p>
        </w:tc>
        <w:tc>
          <w:tcPr>
            <w:tcW w:w="1566" w:type="pct"/>
            <w:shd w:val="clear" w:color="auto" w:fill="D9D9D9"/>
            <w:vAlign w:val="center"/>
          </w:tcPr>
          <w:p w14:paraId="65D43408"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公允价值（元）</w:t>
            </w:r>
          </w:p>
        </w:tc>
        <w:tc>
          <w:tcPr>
            <w:tcW w:w="1419" w:type="pct"/>
            <w:shd w:val="clear" w:color="auto" w:fill="D9D9D9"/>
            <w:vAlign w:val="center"/>
          </w:tcPr>
          <w:p w14:paraId="18DCF325"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占基金资产净值比例（％）</w:t>
            </w:r>
          </w:p>
        </w:tc>
      </w:tr>
      <w:tr w:rsidR="009C4210" w:rsidRPr="009C4210" w14:paraId="4A21100B" w14:textId="77777777" w:rsidTr="00D74694">
        <w:trPr>
          <w:trHeight w:val="306"/>
        </w:trPr>
        <w:tc>
          <w:tcPr>
            <w:tcW w:w="373" w:type="pct"/>
            <w:vAlign w:val="center"/>
          </w:tcPr>
          <w:p w14:paraId="1B58D258" w14:textId="77777777" w:rsidR="009C4210" w:rsidRPr="00C03765" w:rsidRDefault="009C4210" w:rsidP="00D74694">
            <w:pPr>
              <w:jc w:val="center"/>
              <w:rPr>
                <w:rFonts w:ascii="宋体" w:hAnsi="宋体"/>
                <w:sz w:val="24"/>
                <w:szCs w:val="24"/>
              </w:rPr>
            </w:pPr>
            <w:r w:rsidRPr="00C03765">
              <w:rPr>
                <w:rFonts w:ascii="宋体" w:hAnsi="宋体"/>
                <w:sz w:val="24"/>
                <w:szCs w:val="24"/>
              </w:rPr>
              <w:t>1</w:t>
            </w:r>
          </w:p>
        </w:tc>
        <w:tc>
          <w:tcPr>
            <w:tcW w:w="1642" w:type="pct"/>
            <w:vAlign w:val="center"/>
          </w:tcPr>
          <w:p w14:paraId="398A2DE5"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国家债券</w:t>
            </w:r>
          </w:p>
        </w:tc>
        <w:tc>
          <w:tcPr>
            <w:tcW w:w="1566" w:type="pct"/>
            <w:vAlign w:val="center"/>
          </w:tcPr>
          <w:p w14:paraId="050F7F50" w14:textId="77777777" w:rsidR="009C4210" w:rsidRPr="00C03765" w:rsidRDefault="009C4210" w:rsidP="00D74694">
            <w:pPr>
              <w:jc w:val="right"/>
              <w:rPr>
                <w:rFonts w:ascii="宋体" w:hAnsi="宋体"/>
                <w:sz w:val="24"/>
                <w:szCs w:val="24"/>
              </w:rPr>
            </w:pPr>
            <w:r w:rsidRPr="00C03765">
              <w:rPr>
                <w:rFonts w:ascii="宋体" w:hAnsi="宋体"/>
                <w:sz w:val="24"/>
                <w:szCs w:val="24"/>
              </w:rPr>
              <w:t>479,181,067.62</w:t>
            </w:r>
          </w:p>
        </w:tc>
        <w:tc>
          <w:tcPr>
            <w:tcW w:w="1419" w:type="pct"/>
            <w:vAlign w:val="center"/>
          </w:tcPr>
          <w:p w14:paraId="3E93E0BA" w14:textId="77777777" w:rsidR="009C4210" w:rsidRPr="00C03765" w:rsidRDefault="009C4210" w:rsidP="00D74694">
            <w:pPr>
              <w:jc w:val="right"/>
              <w:rPr>
                <w:rFonts w:ascii="宋体" w:hAnsi="宋体"/>
                <w:sz w:val="24"/>
                <w:szCs w:val="24"/>
              </w:rPr>
            </w:pPr>
            <w:r w:rsidRPr="00C03765">
              <w:rPr>
                <w:rFonts w:ascii="宋体" w:hAnsi="宋体"/>
                <w:sz w:val="24"/>
                <w:szCs w:val="24"/>
              </w:rPr>
              <w:t>41.11</w:t>
            </w:r>
          </w:p>
        </w:tc>
      </w:tr>
      <w:tr w:rsidR="009C4210" w:rsidRPr="009C4210" w14:paraId="6118EBE8" w14:textId="77777777" w:rsidTr="00D74694">
        <w:trPr>
          <w:trHeight w:val="323"/>
        </w:trPr>
        <w:tc>
          <w:tcPr>
            <w:tcW w:w="373" w:type="pct"/>
            <w:vAlign w:val="center"/>
          </w:tcPr>
          <w:p w14:paraId="717152FB" w14:textId="77777777" w:rsidR="009C4210" w:rsidRPr="00C03765" w:rsidRDefault="009C4210" w:rsidP="00D74694">
            <w:pPr>
              <w:jc w:val="center"/>
              <w:rPr>
                <w:rFonts w:ascii="宋体" w:hAnsi="宋体"/>
                <w:sz w:val="24"/>
                <w:szCs w:val="24"/>
              </w:rPr>
            </w:pPr>
            <w:r w:rsidRPr="00C03765">
              <w:rPr>
                <w:rFonts w:ascii="宋体" w:hAnsi="宋体"/>
                <w:sz w:val="24"/>
                <w:szCs w:val="24"/>
              </w:rPr>
              <w:t>2</w:t>
            </w:r>
          </w:p>
        </w:tc>
        <w:tc>
          <w:tcPr>
            <w:tcW w:w="1642" w:type="pct"/>
            <w:vAlign w:val="center"/>
          </w:tcPr>
          <w:p w14:paraId="238950FC"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央行票据</w:t>
            </w:r>
          </w:p>
        </w:tc>
        <w:tc>
          <w:tcPr>
            <w:tcW w:w="1566" w:type="pct"/>
            <w:vAlign w:val="center"/>
          </w:tcPr>
          <w:p w14:paraId="65F4994E"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419" w:type="pct"/>
            <w:vAlign w:val="center"/>
          </w:tcPr>
          <w:p w14:paraId="73AA234B"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373BC381" w14:textId="77777777" w:rsidTr="00D74694">
        <w:trPr>
          <w:trHeight w:val="306"/>
        </w:trPr>
        <w:tc>
          <w:tcPr>
            <w:tcW w:w="373" w:type="pct"/>
            <w:vAlign w:val="center"/>
          </w:tcPr>
          <w:p w14:paraId="141F0045" w14:textId="77777777" w:rsidR="009C4210" w:rsidRPr="00C03765" w:rsidRDefault="009C4210" w:rsidP="00D74694">
            <w:pPr>
              <w:jc w:val="center"/>
              <w:rPr>
                <w:rFonts w:ascii="宋体" w:hAnsi="宋体"/>
                <w:sz w:val="24"/>
                <w:szCs w:val="24"/>
              </w:rPr>
            </w:pPr>
            <w:r w:rsidRPr="00C03765">
              <w:rPr>
                <w:rFonts w:ascii="宋体" w:hAnsi="宋体"/>
                <w:sz w:val="24"/>
                <w:szCs w:val="24"/>
              </w:rPr>
              <w:t>3</w:t>
            </w:r>
          </w:p>
        </w:tc>
        <w:tc>
          <w:tcPr>
            <w:tcW w:w="1642" w:type="pct"/>
            <w:vAlign w:val="center"/>
          </w:tcPr>
          <w:p w14:paraId="045A1A81"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金融债券</w:t>
            </w:r>
          </w:p>
        </w:tc>
        <w:tc>
          <w:tcPr>
            <w:tcW w:w="1566" w:type="pct"/>
            <w:vAlign w:val="center"/>
          </w:tcPr>
          <w:p w14:paraId="0FB78CA0" w14:textId="77777777" w:rsidR="009C4210" w:rsidRPr="00C03765" w:rsidRDefault="009C4210" w:rsidP="00D74694">
            <w:pPr>
              <w:jc w:val="right"/>
              <w:rPr>
                <w:rFonts w:ascii="宋体" w:hAnsi="宋体"/>
                <w:sz w:val="24"/>
                <w:szCs w:val="24"/>
              </w:rPr>
            </w:pPr>
            <w:r w:rsidRPr="00C03765">
              <w:rPr>
                <w:rFonts w:ascii="宋体" w:hAnsi="宋体"/>
                <w:sz w:val="24"/>
                <w:szCs w:val="24"/>
              </w:rPr>
              <w:t>206,519,885.25</w:t>
            </w:r>
          </w:p>
        </w:tc>
        <w:tc>
          <w:tcPr>
            <w:tcW w:w="1419" w:type="pct"/>
            <w:vAlign w:val="center"/>
          </w:tcPr>
          <w:p w14:paraId="0F9A8DBA" w14:textId="77777777" w:rsidR="009C4210" w:rsidRPr="00C03765" w:rsidRDefault="009C4210" w:rsidP="00D74694">
            <w:pPr>
              <w:jc w:val="right"/>
              <w:rPr>
                <w:rFonts w:ascii="宋体" w:hAnsi="宋体"/>
                <w:sz w:val="24"/>
                <w:szCs w:val="24"/>
              </w:rPr>
            </w:pPr>
            <w:r w:rsidRPr="00C03765">
              <w:rPr>
                <w:rFonts w:ascii="宋体" w:hAnsi="宋体"/>
                <w:sz w:val="24"/>
                <w:szCs w:val="24"/>
              </w:rPr>
              <w:t>17.72</w:t>
            </w:r>
          </w:p>
        </w:tc>
      </w:tr>
      <w:tr w:rsidR="009C4210" w:rsidRPr="009C4210" w14:paraId="682EE0C7" w14:textId="77777777" w:rsidTr="00D74694">
        <w:trPr>
          <w:trHeight w:val="323"/>
        </w:trPr>
        <w:tc>
          <w:tcPr>
            <w:tcW w:w="373" w:type="pct"/>
            <w:vAlign w:val="center"/>
          </w:tcPr>
          <w:p w14:paraId="0AC808C7" w14:textId="77777777" w:rsidR="009C4210" w:rsidRPr="00C03765" w:rsidRDefault="009C4210" w:rsidP="00D74694">
            <w:pPr>
              <w:jc w:val="center"/>
              <w:rPr>
                <w:rFonts w:ascii="宋体" w:hAnsi="宋体"/>
                <w:sz w:val="24"/>
                <w:szCs w:val="24"/>
              </w:rPr>
            </w:pPr>
          </w:p>
        </w:tc>
        <w:tc>
          <w:tcPr>
            <w:tcW w:w="1642" w:type="pct"/>
            <w:vAlign w:val="center"/>
          </w:tcPr>
          <w:p w14:paraId="370576C3"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其中：政策性金融债</w:t>
            </w:r>
          </w:p>
        </w:tc>
        <w:tc>
          <w:tcPr>
            <w:tcW w:w="1566" w:type="pct"/>
            <w:vAlign w:val="center"/>
          </w:tcPr>
          <w:p w14:paraId="67A9E0B8" w14:textId="77777777" w:rsidR="009C4210" w:rsidRPr="00C03765" w:rsidRDefault="009C4210" w:rsidP="00D74694">
            <w:pPr>
              <w:tabs>
                <w:tab w:val="left" w:pos="670"/>
              </w:tabs>
              <w:jc w:val="right"/>
              <w:rPr>
                <w:rFonts w:ascii="宋体" w:hAnsi="宋体"/>
                <w:sz w:val="24"/>
                <w:szCs w:val="24"/>
              </w:rPr>
            </w:pPr>
            <w:r w:rsidRPr="00C03765">
              <w:rPr>
                <w:rFonts w:ascii="宋体" w:hAnsi="宋体"/>
                <w:sz w:val="24"/>
                <w:szCs w:val="24"/>
              </w:rPr>
              <w:t>206,519,885.25</w:t>
            </w:r>
          </w:p>
        </w:tc>
        <w:tc>
          <w:tcPr>
            <w:tcW w:w="1419" w:type="pct"/>
            <w:vAlign w:val="center"/>
          </w:tcPr>
          <w:p w14:paraId="7B1ED06D" w14:textId="77777777" w:rsidR="009C4210" w:rsidRPr="00C03765" w:rsidRDefault="009C4210" w:rsidP="00D74694">
            <w:pPr>
              <w:jc w:val="right"/>
              <w:rPr>
                <w:rFonts w:ascii="宋体" w:hAnsi="宋体"/>
                <w:sz w:val="24"/>
                <w:szCs w:val="24"/>
              </w:rPr>
            </w:pPr>
            <w:r w:rsidRPr="00C03765">
              <w:rPr>
                <w:rFonts w:ascii="宋体" w:hAnsi="宋体"/>
                <w:sz w:val="24"/>
                <w:szCs w:val="24"/>
              </w:rPr>
              <w:t>17.72</w:t>
            </w:r>
          </w:p>
        </w:tc>
      </w:tr>
      <w:tr w:rsidR="009C4210" w:rsidRPr="009C4210" w14:paraId="0D1BBD10" w14:textId="77777777" w:rsidTr="00D74694">
        <w:trPr>
          <w:trHeight w:val="323"/>
        </w:trPr>
        <w:tc>
          <w:tcPr>
            <w:tcW w:w="373" w:type="pct"/>
            <w:vAlign w:val="center"/>
          </w:tcPr>
          <w:p w14:paraId="697223CF" w14:textId="77777777" w:rsidR="009C4210" w:rsidRPr="00C03765" w:rsidRDefault="009C4210" w:rsidP="00D74694">
            <w:pPr>
              <w:jc w:val="center"/>
              <w:rPr>
                <w:rFonts w:ascii="宋体" w:hAnsi="宋体"/>
                <w:sz w:val="24"/>
                <w:szCs w:val="24"/>
              </w:rPr>
            </w:pPr>
            <w:r w:rsidRPr="00C03765">
              <w:rPr>
                <w:rFonts w:ascii="宋体" w:hAnsi="宋体"/>
                <w:sz w:val="24"/>
                <w:szCs w:val="24"/>
              </w:rPr>
              <w:t>4</w:t>
            </w:r>
          </w:p>
        </w:tc>
        <w:tc>
          <w:tcPr>
            <w:tcW w:w="1642" w:type="pct"/>
            <w:vAlign w:val="center"/>
          </w:tcPr>
          <w:p w14:paraId="5AD49D28"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企业债券</w:t>
            </w:r>
          </w:p>
        </w:tc>
        <w:tc>
          <w:tcPr>
            <w:tcW w:w="1566" w:type="pct"/>
            <w:vAlign w:val="center"/>
          </w:tcPr>
          <w:p w14:paraId="299DE305" w14:textId="77777777" w:rsidR="009C4210" w:rsidRPr="00C03765" w:rsidRDefault="009C4210" w:rsidP="00D74694">
            <w:pPr>
              <w:jc w:val="right"/>
              <w:rPr>
                <w:rFonts w:ascii="宋体" w:hAnsi="宋体"/>
                <w:sz w:val="24"/>
                <w:szCs w:val="24"/>
              </w:rPr>
            </w:pPr>
            <w:r w:rsidRPr="00C03765">
              <w:rPr>
                <w:rFonts w:ascii="宋体" w:hAnsi="宋体"/>
                <w:sz w:val="24"/>
                <w:szCs w:val="24"/>
              </w:rPr>
              <w:t>20,533,265.75</w:t>
            </w:r>
          </w:p>
        </w:tc>
        <w:tc>
          <w:tcPr>
            <w:tcW w:w="1419" w:type="pct"/>
            <w:vAlign w:val="center"/>
          </w:tcPr>
          <w:p w14:paraId="291B0857" w14:textId="77777777" w:rsidR="009C4210" w:rsidRPr="00C03765" w:rsidRDefault="009C4210" w:rsidP="00D74694">
            <w:pPr>
              <w:jc w:val="right"/>
              <w:rPr>
                <w:rFonts w:ascii="宋体" w:hAnsi="宋体"/>
                <w:sz w:val="24"/>
                <w:szCs w:val="24"/>
              </w:rPr>
            </w:pPr>
            <w:r w:rsidRPr="00C03765">
              <w:rPr>
                <w:rFonts w:ascii="宋体" w:hAnsi="宋体"/>
                <w:sz w:val="24"/>
                <w:szCs w:val="24"/>
              </w:rPr>
              <w:t>1.76</w:t>
            </w:r>
          </w:p>
        </w:tc>
      </w:tr>
      <w:tr w:rsidR="009C4210" w:rsidRPr="009C4210" w14:paraId="44922145" w14:textId="77777777" w:rsidTr="00D74694">
        <w:trPr>
          <w:trHeight w:val="306"/>
        </w:trPr>
        <w:tc>
          <w:tcPr>
            <w:tcW w:w="373" w:type="pct"/>
            <w:vAlign w:val="center"/>
          </w:tcPr>
          <w:p w14:paraId="7C30BEEA" w14:textId="77777777" w:rsidR="009C4210" w:rsidRPr="00C03765" w:rsidRDefault="009C4210" w:rsidP="00D74694">
            <w:pPr>
              <w:jc w:val="center"/>
              <w:rPr>
                <w:rFonts w:ascii="宋体" w:hAnsi="宋体"/>
                <w:sz w:val="24"/>
                <w:szCs w:val="24"/>
              </w:rPr>
            </w:pPr>
            <w:r w:rsidRPr="00C03765">
              <w:rPr>
                <w:rFonts w:ascii="宋体" w:hAnsi="宋体"/>
                <w:sz w:val="24"/>
                <w:szCs w:val="24"/>
              </w:rPr>
              <w:t>5</w:t>
            </w:r>
          </w:p>
        </w:tc>
        <w:tc>
          <w:tcPr>
            <w:tcW w:w="1642" w:type="pct"/>
            <w:vAlign w:val="center"/>
          </w:tcPr>
          <w:p w14:paraId="7519085F"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企业短期融资券</w:t>
            </w:r>
          </w:p>
        </w:tc>
        <w:tc>
          <w:tcPr>
            <w:tcW w:w="1566" w:type="pct"/>
            <w:vAlign w:val="center"/>
          </w:tcPr>
          <w:p w14:paraId="5C631DF8" w14:textId="77777777" w:rsidR="009C4210" w:rsidRPr="00C03765" w:rsidRDefault="009C4210" w:rsidP="00D74694">
            <w:pPr>
              <w:jc w:val="right"/>
              <w:rPr>
                <w:rFonts w:ascii="宋体" w:hAnsi="宋体"/>
                <w:sz w:val="24"/>
                <w:szCs w:val="24"/>
              </w:rPr>
            </w:pPr>
            <w:r w:rsidRPr="00C03765">
              <w:rPr>
                <w:rFonts w:ascii="宋体" w:hAnsi="宋体"/>
                <w:sz w:val="24"/>
                <w:szCs w:val="24"/>
              </w:rPr>
              <w:t>70,878,136.61</w:t>
            </w:r>
          </w:p>
        </w:tc>
        <w:tc>
          <w:tcPr>
            <w:tcW w:w="1419" w:type="pct"/>
            <w:vAlign w:val="center"/>
          </w:tcPr>
          <w:p w14:paraId="61819DDD" w14:textId="77777777" w:rsidR="009C4210" w:rsidRPr="00C03765" w:rsidRDefault="009C4210" w:rsidP="00D74694">
            <w:pPr>
              <w:jc w:val="right"/>
              <w:rPr>
                <w:rFonts w:ascii="宋体" w:hAnsi="宋体"/>
                <w:sz w:val="24"/>
                <w:szCs w:val="24"/>
              </w:rPr>
            </w:pPr>
            <w:r w:rsidRPr="00C03765">
              <w:rPr>
                <w:rFonts w:ascii="宋体" w:hAnsi="宋体"/>
                <w:sz w:val="24"/>
                <w:szCs w:val="24"/>
              </w:rPr>
              <w:t>6.08</w:t>
            </w:r>
          </w:p>
        </w:tc>
      </w:tr>
      <w:tr w:rsidR="009C4210" w:rsidRPr="009C4210" w14:paraId="48789E7E" w14:textId="77777777" w:rsidTr="00D74694">
        <w:trPr>
          <w:trHeight w:val="306"/>
        </w:trPr>
        <w:tc>
          <w:tcPr>
            <w:tcW w:w="373" w:type="pct"/>
            <w:vAlign w:val="center"/>
          </w:tcPr>
          <w:p w14:paraId="351322D1" w14:textId="77777777" w:rsidR="009C4210" w:rsidRPr="00C03765" w:rsidRDefault="009C4210" w:rsidP="00D74694">
            <w:pPr>
              <w:jc w:val="center"/>
              <w:rPr>
                <w:rFonts w:ascii="宋体" w:hAnsi="宋体"/>
                <w:sz w:val="24"/>
                <w:szCs w:val="24"/>
              </w:rPr>
            </w:pPr>
            <w:r w:rsidRPr="00C03765">
              <w:rPr>
                <w:rFonts w:ascii="宋体" w:hAnsi="宋体"/>
                <w:sz w:val="24"/>
                <w:szCs w:val="24"/>
              </w:rPr>
              <w:t>6</w:t>
            </w:r>
          </w:p>
        </w:tc>
        <w:tc>
          <w:tcPr>
            <w:tcW w:w="1642" w:type="pct"/>
            <w:vAlign w:val="center"/>
          </w:tcPr>
          <w:p w14:paraId="3A2B8218" w14:textId="77777777" w:rsidR="009C4210" w:rsidRPr="00C03765" w:rsidRDefault="009C4210" w:rsidP="00D74694">
            <w:pPr>
              <w:jc w:val="left"/>
              <w:rPr>
                <w:rFonts w:ascii="宋体" w:hAnsi="宋体"/>
                <w:sz w:val="24"/>
                <w:szCs w:val="24"/>
              </w:rPr>
            </w:pPr>
            <w:r w:rsidRPr="00C03765">
              <w:rPr>
                <w:rFonts w:ascii="宋体" w:hAnsi="宋体" w:hint="eastAsia"/>
                <w:color w:val="000000"/>
                <w:sz w:val="24"/>
                <w:szCs w:val="24"/>
              </w:rPr>
              <w:t>中期票据</w:t>
            </w:r>
          </w:p>
        </w:tc>
        <w:tc>
          <w:tcPr>
            <w:tcW w:w="1566" w:type="pct"/>
            <w:vAlign w:val="center"/>
          </w:tcPr>
          <w:p w14:paraId="322AA837" w14:textId="77777777" w:rsidR="009C4210" w:rsidRPr="00C03765" w:rsidRDefault="009C4210" w:rsidP="00D74694">
            <w:pPr>
              <w:jc w:val="right"/>
              <w:rPr>
                <w:rFonts w:ascii="宋体" w:hAnsi="宋体"/>
                <w:sz w:val="24"/>
                <w:szCs w:val="24"/>
              </w:rPr>
            </w:pPr>
            <w:r w:rsidRPr="00C03765">
              <w:rPr>
                <w:rFonts w:ascii="宋体" w:hAnsi="宋体"/>
                <w:sz w:val="24"/>
                <w:szCs w:val="24"/>
              </w:rPr>
              <w:t>193,547,710.38</w:t>
            </w:r>
          </w:p>
        </w:tc>
        <w:tc>
          <w:tcPr>
            <w:tcW w:w="1419" w:type="pct"/>
            <w:vAlign w:val="center"/>
          </w:tcPr>
          <w:p w14:paraId="29840320" w14:textId="77777777" w:rsidR="009C4210" w:rsidRPr="00C03765" w:rsidRDefault="009C4210" w:rsidP="00D74694">
            <w:pPr>
              <w:jc w:val="right"/>
              <w:rPr>
                <w:rFonts w:ascii="宋体" w:hAnsi="宋体"/>
                <w:sz w:val="24"/>
                <w:szCs w:val="24"/>
              </w:rPr>
            </w:pPr>
            <w:r w:rsidRPr="00C03765">
              <w:rPr>
                <w:rFonts w:ascii="宋体" w:hAnsi="宋体"/>
                <w:sz w:val="24"/>
                <w:szCs w:val="24"/>
              </w:rPr>
              <w:t>16.61</w:t>
            </w:r>
          </w:p>
        </w:tc>
      </w:tr>
      <w:tr w:rsidR="009C4210" w:rsidRPr="009C4210" w14:paraId="4FA3540F" w14:textId="77777777" w:rsidTr="00D74694">
        <w:trPr>
          <w:trHeight w:val="323"/>
        </w:trPr>
        <w:tc>
          <w:tcPr>
            <w:tcW w:w="373" w:type="pct"/>
            <w:vAlign w:val="center"/>
          </w:tcPr>
          <w:p w14:paraId="566526A2" w14:textId="77777777" w:rsidR="009C4210" w:rsidRPr="00C03765" w:rsidRDefault="009C4210" w:rsidP="00D74694">
            <w:pPr>
              <w:jc w:val="center"/>
              <w:rPr>
                <w:rFonts w:ascii="宋体" w:hAnsi="宋体"/>
                <w:sz w:val="24"/>
                <w:szCs w:val="24"/>
              </w:rPr>
            </w:pPr>
            <w:r w:rsidRPr="00C03765">
              <w:rPr>
                <w:rFonts w:ascii="宋体" w:hAnsi="宋体"/>
                <w:sz w:val="24"/>
                <w:szCs w:val="24"/>
              </w:rPr>
              <w:t>7</w:t>
            </w:r>
          </w:p>
        </w:tc>
        <w:tc>
          <w:tcPr>
            <w:tcW w:w="1642" w:type="pct"/>
            <w:vAlign w:val="center"/>
          </w:tcPr>
          <w:p w14:paraId="0187ED0C"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可转债</w:t>
            </w:r>
            <w:r w:rsidRPr="00C03765">
              <w:rPr>
                <w:rFonts w:ascii="宋体" w:hAnsi="宋体" w:cs="Consolas" w:hint="eastAsia"/>
                <w:kern w:val="0"/>
                <w:sz w:val="24"/>
                <w:szCs w:val="24"/>
              </w:rPr>
              <w:t>（可交换债）</w:t>
            </w:r>
          </w:p>
        </w:tc>
        <w:tc>
          <w:tcPr>
            <w:tcW w:w="1566" w:type="pct"/>
            <w:vAlign w:val="center"/>
          </w:tcPr>
          <w:p w14:paraId="569D90D1"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419" w:type="pct"/>
            <w:vAlign w:val="center"/>
          </w:tcPr>
          <w:p w14:paraId="75C98940"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343C2E1D" w14:textId="77777777" w:rsidTr="00D74694">
        <w:trPr>
          <w:trHeight w:val="323"/>
        </w:trPr>
        <w:tc>
          <w:tcPr>
            <w:tcW w:w="373" w:type="pct"/>
            <w:vAlign w:val="center"/>
          </w:tcPr>
          <w:p w14:paraId="47DCAE5F" w14:textId="77777777" w:rsidR="009C4210" w:rsidRPr="00C03765" w:rsidRDefault="009C4210" w:rsidP="00D74694">
            <w:pPr>
              <w:jc w:val="center"/>
              <w:rPr>
                <w:rFonts w:ascii="宋体" w:hAnsi="宋体"/>
                <w:sz w:val="24"/>
                <w:szCs w:val="24"/>
              </w:rPr>
            </w:pPr>
            <w:r w:rsidRPr="00C03765">
              <w:rPr>
                <w:rFonts w:ascii="宋体" w:hAnsi="宋体"/>
                <w:sz w:val="24"/>
                <w:szCs w:val="24"/>
              </w:rPr>
              <w:t>8</w:t>
            </w:r>
          </w:p>
        </w:tc>
        <w:tc>
          <w:tcPr>
            <w:tcW w:w="1642" w:type="pct"/>
            <w:vAlign w:val="center"/>
          </w:tcPr>
          <w:p w14:paraId="781A5411" w14:textId="77777777" w:rsidR="009C4210" w:rsidRPr="00C03765" w:rsidRDefault="009C4210" w:rsidP="00D74694">
            <w:pPr>
              <w:jc w:val="left"/>
              <w:rPr>
                <w:rFonts w:ascii="宋体" w:hAnsi="宋体"/>
                <w:sz w:val="24"/>
                <w:szCs w:val="24"/>
              </w:rPr>
            </w:pPr>
            <w:r w:rsidRPr="00C03765">
              <w:rPr>
                <w:rFonts w:ascii="宋体" w:hAnsi="宋体" w:cs="Consolas" w:hint="eastAsia"/>
                <w:kern w:val="0"/>
                <w:sz w:val="24"/>
                <w:szCs w:val="24"/>
              </w:rPr>
              <w:t>同业存单</w:t>
            </w:r>
          </w:p>
        </w:tc>
        <w:tc>
          <w:tcPr>
            <w:tcW w:w="1566" w:type="pct"/>
            <w:vAlign w:val="center"/>
          </w:tcPr>
          <w:p w14:paraId="2517FD0C" w14:textId="77777777" w:rsidR="009C4210" w:rsidRPr="00C03765" w:rsidRDefault="009C4210" w:rsidP="00D74694">
            <w:pPr>
              <w:jc w:val="right"/>
              <w:rPr>
                <w:rFonts w:ascii="宋体" w:hAnsi="宋体"/>
                <w:sz w:val="24"/>
                <w:szCs w:val="24"/>
              </w:rPr>
            </w:pPr>
            <w:r w:rsidRPr="00C03765">
              <w:rPr>
                <w:rFonts w:ascii="宋体" w:hAnsi="宋体" w:cs="Consolas"/>
                <w:kern w:val="0"/>
                <w:sz w:val="24"/>
                <w:szCs w:val="24"/>
              </w:rPr>
              <w:t>-</w:t>
            </w:r>
          </w:p>
        </w:tc>
        <w:tc>
          <w:tcPr>
            <w:tcW w:w="1419" w:type="pct"/>
            <w:vAlign w:val="center"/>
          </w:tcPr>
          <w:p w14:paraId="24538C5A" w14:textId="77777777" w:rsidR="009C4210" w:rsidRPr="00C03765" w:rsidRDefault="009C4210" w:rsidP="00D74694">
            <w:pPr>
              <w:jc w:val="right"/>
              <w:rPr>
                <w:rFonts w:ascii="宋体" w:hAnsi="宋体"/>
                <w:sz w:val="24"/>
                <w:szCs w:val="24"/>
              </w:rPr>
            </w:pPr>
            <w:r w:rsidRPr="00C03765">
              <w:rPr>
                <w:rFonts w:ascii="宋体" w:hAnsi="宋体" w:cs="Consolas"/>
                <w:kern w:val="0"/>
                <w:sz w:val="24"/>
                <w:szCs w:val="24"/>
              </w:rPr>
              <w:t>-</w:t>
            </w:r>
          </w:p>
        </w:tc>
      </w:tr>
      <w:tr w:rsidR="009C4210" w:rsidRPr="009C4210" w14:paraId="60BFEE5B" w14:textId="77777777" w:rsidTr="00D74694">
        <w:trPr>
          <w:trHeight w:val="323"/>
        </w:trPr>
        <w:tc>
          <w:tcPr>
            <w:tcW w:w="373" w:type="pct"/>
            <w:vAlign w:val="center"/>
          </w:tcPr>
          <w:p w14:paraId="03C1EB13" w14:textId="77777777" w:rsidR="009C4210" w:rsidRPr="00C03765" w:rsidRDefault="009C4210" w:rsidP="00D74694">
            <w:pPr>
              <w:jc w:val="center"/>
              <w:rPr>
                <w:rFonts w:ascii="宋体" w:hAnsi="宋体"/>
                <w:sz w:val="24"/>
                <w:szCs w:val="24"/>
              </w:rPr>
            </w:pPr>
            <w:r w:rsidRPr="00C03765">
              <w:rPr>
                <w:rFonts w:ascii="宋体" w:hAnsi="宋体"/>
                <w:sz w:val="24"/>
                <w:szCs w:val="24"/>
              </w:rPr>
              <w:t>9</w:t>
            </w:r>
          </w:p>
        </w:tc>
        <w:tc>
          <w:tcPr>
            <w:tcW w:w="1642" w:type="pct"/>
            <w:vAlign w:val="center"/>
          </w:tcPr>
          <w:p w14:paraId="4163F7E4"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其他</w:t>
            </w:r>
          </w:p>
        </w:tc>
        <w:tc>
          <w:tcPr>
            <w:tcW w:w="1566" w:type="pct"/>
            <w:vAlign w:val="center"/>
          </w:tcPr>
          <w:p w14:paraId="3329C450"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c>
          <w:tcPr>
            <w:tcW w:w="1419" w:type="pct"/>
            <w:vAlign w:val="center"/>
          </w:tcPr>
          <w:p w14:paraId="645D0CC6"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54CE8CAA" w14:textId="77777777" w:rsidTr="00D74694">
        <w:trPr>
          <w:trHeight w:val="323"/>
        </w:trPr>
        <w:tc>
          <w:tcPr>
            <w:tcW w:w="373" w:type="pct"/>
            <w:vAlign w:val="center"/>
          </w:tcPr>
          <w:p w14:paraId="3E27FE83" w14:textId="77777777" w:rsidR="009C4210" w:rsidRPr="00C03765" w:rsidRDefault="009C4210" w:rsidP="00D74694">
            <w:pPr>
              <w:jc w:val="center"/>
              <w:rPr>
                <w:rFonts w:ascii="宋体" w:hAnsi="宋体"/>
                <w:sz w:val="24"/>
                <w:szCs w:val="24"/>
              </w:rPr>
            </w:pPr>
            <w:r w:rsidRPr="00C03765">
              <w:rPr>
                <w:rFonts w:ascii="宋体" w:hAnsi="宋体"/>
                <w:sz w:val="24"/>
                <w:szCs w:val="24"/>
              </w:rPr>
              <w:t>10</w:t>
            </w:r>
          </w:p>
        </w:tc>
        <w:tc>
          <w:tcPr>
            <w:tcW w:w="1642" w:type="pct"/>
            <w:vAlign w:val="center"/>
          </w:tcPr>
          <w:p w14:paraId="1F5BBF2F"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合计</w:t>
            </w:r>
          </w:p>
        </w:tc>
        <w:tc>
          <w:tcPr>
            <w:tcW w:w="1566" w:type="pct"/>
            <w:vAlign w:val="center"/>
          </w:tcPr>
          <w:p w14:paraId="1DC22E84" w14:textId="77777777" w:rsidR="009C4210" w:rsidRPr="00C03765" w:rsidRDefault="009C4210" w:rsidP="00D74694">
            <w:pPr>
              <w:jc w:val="right"/>
              <w:rPr>
                <w:rFonts w:ascii="宋体" w:hAnsi="宋体"/>
                <w:sz w:val="24"/>
                <w:szCs w:val="24"/>
              </w:rPr>
            </w:pPr>
            <w:r w:rsidRPr="00C03765">
              <w:rPr>
                <w:rFonts w:ascii="宋体" w:hAnsi="宋体"/>
                <w:sz w:val="24"/>
                <w:szCs w:val="24"/>
              </w:rPr>
              <w:t>970,660,065.61</w:t>
            </w:r>
          </w:p>
        </w:tc>
        <w:tc>
          <w:tcPr>
            <w:tcW w:w="1419" w:type="pct"/>
            <w:vAlign w:val="center"/>
          </w:tcPr>
          <w:p w14:paraId="3D7F3986" w14:textId="77777777" w:rsidR="009C4210" w:rsidRPr="00C03765" w:rsidRDefault="009C4210" w:rsidP="00D74694">
            <w:pPr>
              <w:jc w:val="right"/>
              <w:rPr>
                <w:rFonts w:ascii="宋体" w:hAnsi="宋体"/>
                <w:sz w:val="24"/>
                <w:szCs w:val="24"/>
              </w:rPr>
            </w:pPr>
            <w:r w:rsidRPr="00C03765">
              <w:rPr>
                <w:rFonts w:ascii="宋体" w:hAnsi="宋体"/>
                <w:sz w:val="24"/>
                <w:szCs w:val="24"/>
              </w:rPr>
              <w:t>83.28</w:t>
            </w:r>
          </w:p>
        </w:tc>
      </w:tr>
    </w:tbl>
    <w:bookmarkEnd w:id="204"/>
    <w:p w14:paraId="12F73E70" w14:textId="77777777" w:rsidR="009C4210" w:rsidRPr="00C03765" w:rsidRDefault="009C4210" w:rsidP="009C4210">
      <w:pPr>
        <w:spacing w:line="360" w:lineRule="auto"/>
        <w:jc w:val="left"/>
        <w:rPr>
          <w:rFonts w:ascii="宋体" w:hAnsi="宋体"/>
          <w:sz w:val="24"/>
          <w:szCs w:val="24"/>
        </w:rPr>
      </w:pPr>
      <w:r w:rsidRPr="00C03765">
        <w:rPr>
          <w:rFonts w:ascii="宋体" w:hAnsi="宋体"/>
          <w:sz w:val="24"/>
          <w:szCs w:val="24"/>
        </w:rPr>
        <w:t xml:space="preserve">  </w:t>
      </w:r>
    </w:p>
    <w:p w14:paraId="3222F8A6" w14:textId="11C76E44" w:rsidR="009C4210" w:rsidRPr="007B5848" w:rsidRDefault="00F31546" w:rsidP="00C03765">
      <w:pPr>
        <w:pStyle w:val="af5"/>
      </w:pPr>
      <w:bookmarkStart w:id="205" w:name="m505"/>
      <w:bookmarkEnd w:id="203"/>
      <w:r>
        <w:rPr>
          <w:rFonts w:hint="eastAsia"/>
        </w:rPr>
        <w:t>5.</w:t>
      </w:r>
      <w:r w:rsidR="009C4210" w:rsidRPr="007B5848">
        <w:rPr>
          <w:rFonts w:hint="eastAsia"/>
        </w:rPr>
        <w:t>报告期末按公允价值占基金资产净值比例大小排序的前五名债券投资明细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
        <w:gridCol w:w="1296"/>
        <w:gridCol w:w="1719"/>
        <w:gridCol w:w="1296"/>
        <w:gridCol w:w="1896"/>
        <w:gridCol w:w="1740"/>
      </w:tblGrid>
      <w:tr w:rsidR="009C4210" w:rsidRPr="009C4210" w14:paraId="4B37B5DE" w14:textId="77777777" w:rsidTr="00D74694">
        <w:trPr>
          <w:trHeight w:val="660"/>
        </w:trPr>
        <w:tc>
          <w:tcPr>
            <w:tcW w:w="424" w:type="pct"/>
            <w:shd w:val="clear" w:color="auto" w:fill="D9D9D9"/>
            <w:vAlign w:val="center"/>
          </w:tcPr>
          <w:p w14:paraId="02A9C75C" w14:textId="77777777" w:rsidR="009C4210" w:rsidRPr="00C03765" w:rsidRDefault="009C4210" w:rsidP="00D74694">
            <w:pPr>
              <w:jc w:val="center"/>
              <w:rPr>
                <w:rFonts w:ascii="宋体" w:hAnsi="宋体"/>
                <w:sz w:val="24"/>
                <w:szCs w:val="24"/>
              </w:rPr>
            </w:pPr>
            <w:bookmarkStart w:id="206" w:name="m505_tab"/>
            <w:r w:rsidRPr="00C03765">
              <w:rPr>
                <w:rFonts w:ascii="宋体" w:hAnsi="宋体" w:hint="eastAsia"/>
                <w:sz w:val="24"/>
                <w:szCs w:val="24"/>
              </w:rPr>
              <w:t>序号</w:t>
            </w:r>
          </w:p>
        </w:tc>
        <w:tc>
          <w:tcPr>
            <w:tcW w:w="730" w:type="pct"/>
            <w:shd w:val="clear" w:color="auto" w:fill="D9D9D9"/>
            <w:vAlign w:val="center"/>
          </w:tcPr>
          <w:p w14:paraId="4651B9BC"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债券代码</w:t>
            </w:r>
          </w:p>
        </w:tc>
        <w:tc>
          <w:tcPr>
            <w:tcW w:w="1095" w:type="pct"/>
            <w:shd w:val="clear" w:color="auto" w:fill="D9D9D9"/>
            <w:vAlign w:val="center"/>
          </w:tcPr>
          <w:p w14:paraId="484F4CAC"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债券名称</w:t>
            </w:r>
          </w:p>
        </w:tc>
        <w:tc>
          <w:tcPr>
            <w:tcW w:w="704" w:type="pct"/>
            <w:shd w:val="clear" w:color="auto" w:fill="D9D9D9"/>
            <w:vAlign w:val="center"/>
          </w:tcPr>
          <w:p w14:paraId="253D3821"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数量（张）</w:t>
            </w:r>
          </w:p>
        </w:tc>
        <w:tc>
          <w:tcPr>
            <w:tcW w:w="939" w:type="pct"/>
            <w:shd w:val="clear" w:color="auto" w:fill="D9D9D9"/>
            <w:vAlign w:val="center"/>
          </w:tcPr>
          <w:p w14:paraId="389F1511"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公允价值（元）</w:t>
            </w:r>
          </w:p>
        </w:tc>
        <w:tc>
          <w:tcPr>
            <w:tcW w:w="1107" w:type="pct"/>
            <w:shd w:val="clear" w:color="auto" w:fill="D9D9D9"/>
            <w:vAlign w:val="center"/>
          </w:tcPr>
          <w:p w14:paraId="49F8072A"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占基金资产净值比例（％）</w:t>
            </w:r>
          </w:p>
        </w:tc>
      </w:tr>
      <w:tr w:rsidR="009C4210" w:rsidRPr="009C4210" w14:paraId="56105989" w14:textId="77777777" w:rsidTr="00D74694">
        <w:trPr>
          <w:trHeight w:val="330"/>
        </w:trPr>
        <w:tc>
          <w:tcPr>
            <w:tcW w:w="424" w:type="pct"/>
            <w:vAlign w:val="center"/>
          </w:tcPr>
          <w:p w14:paraId="3348D6CC" w14:textId="77777777" w:rsidR="009C4210" w:rsidRPr="00C03765" w:rsidRDefault="009C4210" w:rsidP="00D74694">
            <w:pPr>
              <w:jc w:val="center"/>
              <w:rPr>
                <w:rFonts w:ascii="宋体" w:hAnsi="宋体"/>
                <w:sz w:val="24"/>
                <w:szCs w:val="24"/>
              </w:rPr>
            </w:pPr>
            <w:r w:rsidRPr="00C03765">
              <w:rPr>
                <w:rFonts w:ascii="宋体" w:hAnsi="宋体"/>
                <w:sz w:val="24"/>
                <w:szCs w:val="24"/>
              </w:rPr>
              <w:t>1</w:t>
            </w:r>
          </w:p>
        </w:tc>
        <w:tc>
          <w:tcPr>
            <w:tcW w:w="730" w:type="pct"/>
            <w:vAlign w:val="center"/>
          </w:tcPr>
          <w:p w14:paraId="0C651F16" w14:textId="77777777" w:rsidR="009C4210" w:rsidRPr="00C03765" w:rsidRDefault="009C4210" w:rsidP="00D74694">
            <w:pPr>
              <w:jc w:val="center"/>
              <w:rPr>
                <w:rFonts w:ascii="宋体" w:hAnsi="宋体"/>
                <w:sz w:val="24"/>
                <w:szCs w:val="24"/>
              </w:rPr>
            </w:pPr>
            <w:r w:rsidRPr="00C03765">
              <w:rPr>
                <w:rFonts w:ascii="宋体" w:hAnsi="宋体"/>
                <w:sz w:val="24"/>
                <w:szCs w:val="24"/>
              </w:rPr>
              <w:t>019703</w:t>
            </w:r>
          </w:p>
        </w:tc>
        <w:tc>
          <w:tcPr>
            <w:tcW w:w="1095" w:type="pct"/>
            <w:vAlign w:val="center"/>
          </w:tcPr>
          <w:p w14:paraId="1E6653B4" w14:textId="77777777" w:rsidR="009C4210" w:rsidRPr="00C03765" w:rsidRDefault="009C4210" w:rsidP="00D74694">
            <w:pPr>
              <w:jc w:val="center"/>
              <w:rPr>
                <w:rFonts w:ascii="宋体" w:hAnsi="宋体"/>
                <w:sz w:val="24"/>
                <w:szCs w:val="24"/>
              </w:rPr>
            </w:pPr>
            <w:r w:rsidRPr="00C03765">
              <w:rPr>
                <w:rFonts w:ascii="宋体" w:hAnsi="宋体"/>
                <w:sz w:val="24"/>
                <w:szCs w:val="24"/>
              </w:rPr>
              <w:t>23国债10</w:t>
            </w:r>
          </w:p>
        </w:tc>
        <w:tc>
          <w:tcPr>
            <w:tcW w:w="704" w:type="pct"/>
            <w:vAlign w:val="center"/>
          </w:tcPr>
          <w:p w14:paraId="56A5E985" w14:textId="77777777" w:rsidR="009C4210" w:rsidRPr="00C03765" w:rsidRDefault="009C4210" w:rsidP="00D74694">
            <w:pPr>
              <w:jc w:val="right"/>
              <w:rPr>
                <w:rFonts w:ascii="宋体" w:hAnsi="宋体"/>
                <w:sz w:val="24"/>
                <w:szCs w:val="24"/>
              </w:rPr>
            </w:pPr>
            <w:r w:rsidRPr="00C03765">
              <w:rPr>
                <w:rFonts w:ascii="宋体" w:hAnsi="宋体"/>
                <w:sz w:val="24"/>
                <w:szCs w:val="24"/>
              </w:rPr>
              <w:t>1,356,000</w:t>
            </w:r>
          </w:p>
        </w:tc>
        <w:tc>
          <w:tcPr>
            <w:tcW w:w="939" w:type="pct"/>
            <w:vAlign w:val="center"/>
          </w:tcPr>
          <w:p w14:paraId="35FC77F2" w14:textId="77777777" w:rsidR="009C4210" w:rsidRPr="00C03765" w:rsidRDefault="009C4210" w:rsidP="00D74694">
            <w:pPr>
              <w:jc w:val="right"/>
              <w:rPr>
                <w:rFonts w:ascii="宋体" w:hAnsi="宋体"/>
                <w:sz w:val="24"/>
                <w:szCs w:val="24"/>
              </w:rPr>
            </w:pPr>
            <w:r w:rsidRPr="00C03765">
              <w:rPr>
                <w:rFonts w:ascii="宋体" w:hAnsi="宋体"/>
                <w:sz w:val="24"/>
                <w:szCs w:val="24"/>
              </w:rPr>
              <w:t>138,237,698.63</w:t>
            </w:r>
          </w:p>
        </w:tc>
        <w:tc>
          <w:tcPr>
            <w:tcW w:w="1107" w:type="pct"/>
            <w:vAlign w:val="center"/>
          </w:tcPr>
          <w:p w14:paraId="31925695" w14:textId="77777777" w:rsidR="009C4210" w:rsidRPr="00C03765" w:rsidRDefault="009C4210" w:rsidP="00D74694">
            <w:pPr>
              <w:jc w:val="right"/>
              <w:rPr>
                <w:rFonts w:ascii="宋体" w:hAnsi="宋体"/>
                <w:sz w:val="24"/>
                <w:szCs w:val="24"/>
              </w:rPr>
            </w:pPr>
            <w:r w:rsidRPr="00C03765">
              <w:rPr>
                <w:rFonts w:ascii="宋体" w:hAnsi="宋体"/>
                <w:sz w:val="24"/>
                <w:szCs w:val="24"/>
              </w:rPr>
              <w:t>11.86</w:t>
            </w:r>
          </w:p>
        </w:tc>
      </w:tr>
      <w:tr w:rsidR="009C4210" w:rsidRPr="009C4210" w14:paraId="14230613" w14:textId="77777777" w:rsidTr="00D74694">
        <w:trPr>
          <w:trHeight w:val="330"/>
        </w:trPr>
        <w:tc>
          <w:tcPr>
            <w:tcW w:w="424" w:type="pct"/>
            <w:vAlign w:val="center"/>
          </w:tcPr>
          <w:p w14:paraId="4C47BA94" w14:textId="77777777" w:rsidR="009C4210" w:rsidRPr="00C03765" w:rsidRDefault="009C4210" w:rsidP="00D74694">
            <w:pPr>
              <w:jc w:val="center"/>
              <w:rPr>
                <w:rFonts w:ascii="宋体" w:hAnsi="宋体"/>
                <w:sz w:val="24"/>
                <w:szCs w:val="24"/>
              </w:rPr>
            </w:pPr>
            <w:r w:rsidRPr="00C03765">
              <w:rPr>
                <w:rFonts w:ascii="宋体" w:hAnsi="宋体"/>
                <w:sz w:val="24"/>
                <w:szCs w:val="24"/>
              </w:rPr>
              <w:t>2</w:t>
            </w:r>
          </w:p>
        </w:tc>
        <w:tc>
          <w:tcPr>
            <w:tcW w:w="730" w:type="pct"/>
            <w:vAlign w:val="center"/>
          </w:tcPr>
          <w:p w14:paraId="76CDA97D" w14:textId="77777777" w:rsidR="009C4210" w:rsidRPr="00C03765" w:rsidRDefault="009C4210" w:rsidP="00D74694">
            <w:pPr>
              <w:jc w:val="center"/>
              <w:rPr>
                <w:rFonts w:ascii="宋体" w:hAnsi="宋体"/>
                <w:sz w:val="24"/>
                <w:szCs w:val="24"/>
              </w:rPr>
            </w:pPr>
            <w:r w:rsidRPr="00C03765">
              <w:rPr>
                <w:rFonts w:ascii="宋体" w:hAnsi="宋体"/>
                <w:sz w:val="24"/>
                <w:szCs w:val="24"/>
              </w:rPr>
              <w:t>190208</w:t>
            </w:r>
          </w:p>
        </w:tc>
        <w:tc>
          <w:tcPr>
            <w:tcW w:w="1095" w:type="pct"/>
            <w:vAlign w:val="center"/>
          </w:tcPr>
          <w:p w14:paraId="4AEC0590" w14:textId="77777777" w:rsidR="009C4210" w:rsidRPr="00C03765" w:rsidRDefault="009C4210" w:rsidP="00D74694">
            <w:pPr>
              <w:jc w:val="center"/>
              <w:rPr>
                <w:rFonts w:ascii="宋体" w:hAnsi="宋体"/>
                <w:sz w:val="24"/>
                <w:szCs w:val="24"/>
              </w:rPr>
            </w:pPr>
            <w:r w:rsidRPr="00C03765">
              <w:rPr>
                <w:rFonts w:ascii="宋体" w:hAnsi="宋体"/>
                <w:sz w:val="24"/>
                <w:szCs w:val="24"/>
              </w:rPr>
              <w:t>19国开08</w:t>
            </w:r>
          </w:p>
        </w:tc>
        <w:tc>
          <w:tcPr>
            <w:tcW w:w="704" w:type="pct"/>
            <w:vAlign w:val="center"/>
          </w:tcPr>
          <w:p w14:paraId="5B9E478B" w14:textId="77777777" w:rsidR="009C4210" w:rsidRPr="00C03765" w:rsidRDefault="009C4210" w:rsidP="00D74694">
            <w:pPr>
              <w:jc w:val="right"/>
              <w:rPr>
                <w:rFonts w:ascii="宋体" w:hAnsi="宋体"/>
                <w:sz w:val="24"/>
                <w:szCs w:val="24"/>
              </w:rPr>
            </w:pPr>
            <w:r w:rsidRPr="00C03765">
              <w:rPr>
                <w:rFonts w:ascii="宋体" w:hAnsi="宋体"/>
                <w:sz w:val="24"/>
                <w:szCs w:val="24"/>
              </w:rPr>
              <w:t>1,100,000</w:t>
            </w:r>
          </w:p>
        </w:tc>
        <w:tc>
          <w:tcPr>
            <w:tcW w:w="939" w:type="pct"/>
            <w:vAlign w:val="center"/>
          </w:tcPr>
          <w:p w14:paraId="622B7E5B" w14:textId="77777777" w:rsidR="009C4210" w:rsidRPr="00C03765" w:rsidRDefault="009C4210" w:rsidP="00D74694">
            <w:pPr>
              <w:jc w:val="right"/>
              <w:rPr>
                <w:rFonts w:ascii="宋体" w:hAnsi="宋体"/>
                <w:sz w:val="24"/>
                <w:szCs w:val="24"/>
              </w:rPr>
            </w:pPr>
            <w:r w:rsidRPr="00C03765">
              <w:rPr>
                <w:rFonts w:ascii="宋体" w:hAnsi="宋体"/>
                <w:sz w:val="24"/>
                <w:szCs w:val="24"/>
              </w:rPr>
              <w:t>113,278,360.66</w:t>
            </w:r>
          </w:p>
        </w:tc>
        <w:tc>
          <w:tcPr>
            <w:tcW w:w="1107" w:type="pct"/>
            <w:vAlign w:val="center"/>
          </w:tcPr>
          <w:p w14:paraId="399B4140" w14:textId="77777777" w:rsidR="009C4210" w:rsidRPr="00C03765" w:rsidRDefault="009C4210" w:rsidP="00D74694">
            <w:pPr>
              <w:jc w:val="right"/>
              <w:rPr>
                <w:rFonts w:ascii="宋体" w:hAnsi="宋体"/>
                <w:sz w:val="24"/>
                <w:szCs w:val="24"/>
              </w:rPr>
            </w:pPr>
            <w:r w:rsidRPr="00C03765">
              <w:rPr>
                <w:rFonts w:ascii="宋体" w:hAnsi="宋体"/>
                <w:sz w:val="24"/>
                <w:szCs w:val="24"/>
              </w:rPr>
              <w:t>9.72</w:t>
            </w:r>
          </w:p>
        </w:tc>
      </w:tr>
      <w:tr w:rsidR="009C4210" w:rsidRPr="009C4210" w14:paraId="2D1C2786" w14:textId="77777777" w:rsidTr="00D74694">
        <w:trPr>
          <w:trHeight w:val="330"/>
        </w:trPr>
        <w:tc>
          <w:tcPr>
            <w:tcW w:w="424" w:type="pct"/>
            <w:vAlign w:val="center"/>
          </w:tcPr>
          <w:p w14:paraId="1EACC7DE" w14:textId="77777777" w:rsidR="009C4210" w:rsidRPr="00C03765" w:rsidRDefault="009C4210" w:rsidP="00D74694">
            <w:pPr>
              <w:jc w:val="center"/>
              <w:rPr>
                <w:rFonts w:ascii="宋体" w:hAnsi="宋体"/>
                <w:sz w:val="24"/>
                <w:szCs w:val="24"/>
              </w:rPr>
            </w:pPr>
            <w:r w:rsidRPr="00C03765">
              <w:rPr>
                <w:rFonts w:ascii="宋体" w:hAnsi="宋体"/>
                <w:sz w:val="24"/>
                <w:szCs w:val="24"/>
              </w:rPr>
              <w:t>3</w:t>
            </w:r>
          </w:p>
        </w:tc>
        <w:tc>
          <w:tcPr>
            <w:tcW w:w="730" w:type="pct"/>
            <w:vAlign w:val="center"/>
          </w:tcPr>
          <w:p w14:paraId="657C55A1" w14:textId="77777777" w:rsidR="009C4210" w:rsidRPr="00C03765" w:rsidRDefault="009C4210" w:rsidP="00D74694">
            <w:pPr>
              <w:jc w:val="center"/>
              <w:rPr>
                <w:rFonts w:ascii="宋体" w:hAnsi="宋体"/>
                <w:sz w:val="24"/>
                <w:szCs w:val="24"/>
              </w:rPr>
            </w:pPr>
            <w:r w:rsidRPr="00C03765">
              <w:rPr>
                <w:rFonts w:ascii="宋体" w:hAnsi="宋体"/>
                <w:sz w:val="24"/>
                <w:szCs w:val="24"/>
              </w:rPr>
              <w:t>019709</w:t>
            </w:r>
          </w:p>
        </w:tc>
        <w:tc>
          <w:tcPr>
            <w:tcW w:w="1095" w:type="pct"/>
            <w:vAlign w:val="center"/>
          </w:tcPr>
          <w:p w14:paraId="6DEDF45A" w14:textId="77777777" w:rsidR="009C4210" w:rsidRPr="00C03765" w:rsidRDefault="009C4210" w:rsidP="00D74694">
            <w:pPr>
              <w:jc w:val="center"/>
              <w:rPr>
                <w:rFonts w:ascii="宋体" w:hAnsi="宋体"/>
                <w:sz w:val="24"/>
                <w:szCs w:val="24"/>
              </w:rPr>
            </w:pPr>
            <w:r w:rsidRPr="00C03765">
              <w:rPr>
                <w:rFonts w:ascii="宋体" w:hAnsi="宋体"/>
                <w:sz w:val="24"/>
                <w:szCs w:val="24"/>
              </w:rPr>
              <w:t>23国债16</w:t>
            </w:r>
          </w:p>
        </w:tc>
        <w:tc>
          <w:tcPr>
            <w:tcW w:w="704" w:type="pct"/>
            <w:vAlign w:val="center"/>
          </w:tcPr>
          <w:p w14:paraId="5CC40BFE" w14:textId="77777777" w:rsidR="009C4210" w:rsidRPr="00C03765" w:rsidRDefault="009C4210" w:rsidP="00D74694">
            <w:pPr>
              <w:jc w:val="right"/>
              <w:rPr>
                <w:rFonts w:ascii="宋体" w:hAnsi="宋体"/>
                <w:sz w:val="24"/>
                <w:szCs w:val="24"/>
              </w:rPr>
            </w:pPr>
            <w:r w:rsidRPr="00C03765">
              <w:rPr>
                <w:rFonts w:ascii="宋体" w:hAnsi="宋体"/>
                <w:sz w:val="24"/>
                <w:szCs w:val="24"/>
              </w:rPr>
              <w:t>1,027,000</w:t>
            </w:r>
          </w:p>
        </w:tc>
        <w:tc>
          <w:tcPr>
            <w:tcW w:w="939" w:type="pct"/>
            <w:vAlign w:val="center"/>
          </w:tcPr>
          <w:p w14:paraId="680CED4E" w14:textId="77777777" w:rsidR="009C4210" w:rsidRPr="00C03765" w:rsidRDefault="009C4210" w:rsidP="00D74694">
            <w:pPr>
              <w:jc w:val="right"/>
              <w:rPr>
                <w:rFonts w:ascii="宋体" w:hAnsi="宋体"/>
                <w:sz w:val="24"/>
                <w:szCs w:val="24"/>
              </w:rPr>
            </w:pPr>
            <w:r w:rsidRPr="00C03765">
              <w:rPr>
                <w:rFonts w:ascii="宋体" w:hAnsi="宋体"/>
                <w:sz w:val="24"/>
                <w:szCs w:val="24"/>
              </w:rPr>
              <w:t>103,850,380.69</w:t>
            </w:r>
          </w:p>
        </w:tc>
        <w:tc>
          <w:tcPr>
            <w:tcW w:w="1107" w:type="pct"/>
            <w:vAlign w:val="center"/>
          </w:tcPr>
          <w:p w14:paraId="52F8C7F7" w14:textId="77777777" w:rsidR="009C4210" w:rsidRPr="00C03765" w:rsidRDefault="009C4210" w:rsidP="00D74694">
            <w:pPr>
              <w:jc w:val="right"/>
              <w:rPr>
                <w:rFonts w:ascii="宋体" w:hAnsi="宋体"/>
                <w:sz w:val="24"/>
                <w:szCs w:val="24"/>
              </w:rPr>
            </w:pPr>
            <w:r w:rsidRPr="00C03765">
              <w:rPr>
                <w:rFonts w:ascii="宋体" w:hAnsi="宋体"/>
                <w:sz w:val="24"/>
                <w:szCs w:val="24"/>
              </w:rPr>
              <w:t>8.91</w:t>
            </w:r>
          </w:p>
        </w:tc>
      </w:tr>
      <w:tr w:rsidR="009C4210" w:rsidRPr="009C4210" w14:paraId="4DE91A89" w14:textId="77777777" w:rsidTr="00D74694">
        <w:trPr>
          <w:trHeight w:val="330"/>
        </w:trPr>
        <w:tc>
          <w:tcPr>
            <w:tcW w:w="424" w:type="pct"/>
            <w:vAlign w:val="center"/>
          </w:tcPr>
          <w:p w14:paraId="2C24FC86" w14:textId="77777777" w:rsidR="009C4210" w:rsidRPr="00C03765" w:rsidRDefault="009C4210" w:rsidP="00D74694">
            <w:pPr>
              <w:jc w:val="center"/>
              <w:rPr>
                <w:rFonts w:ascii="宋体" w:hAnsi="宋体"/>
                <w:sz w:val="24"/>
                <w:szCs w:val="24"/>
              </w:rPr>
            </w:pPr>
            <w:r w:rsidRPr="00C03765">
              <w:rPr>
                <w:rFonts w:ascii="宋体" w:hAnsi="宋体"/>
                <w:sz w:val="24"/>
                <w:szCs w:val="24"/>
              </w:rPr>
              <w:t>4</w:t>
            </w:r>
          </w:p>
        </w:tc>
        <w:tc>
          <w:tcPr>
            <w:tcW w:w="730" w:type="pct"/>
            <w:vAlign w:val="center"/>
          </w:tcPr>
          <w:p w14:paraId="21F8670A" w14:textId="77777777" w:rsidR="009C4210" w:rsidRPr="00C03765" w:rsidRDefault="009C4210" w:rsidP="00D74694">
            <w:pPr>
              <w:jc w:val="center"/>
              <w:rPr>
                <w:rFonts w:ascii="宋体" w:hAnsi="宋体"/>
                <w:sz w:val="24"/>
                <w:szCs w:val="24"/>
              </w:rPr>
            </w:pPr>
            <w:r w:rsidRPr="00C03765">
              <w:rPr>
                <w:rFonts w:ascii="宋体" w:hAnsi="宋体"/>
                <w:sz w:val="24"/>
                <w:szCs w:val="24"/>
              </w:rPr>
              <w:t>170208</w:t>
            </w:r>
          </w:p>
        </w:tc>
        <w:tc>
          <w:tcPr>
            <w:tcW w:w="1095" w:type="pct"/>
            <w:vAlign w:val="center"/>
          </w:tcPr>
          <w:p w14:paraId="5195B39D" w14:textId="77777777" w:rsidR="009C4210" w:rsidRPr="00C03765" w:rsidRDefault="009C4210" w:rsidP="00D74694">
            <w:pPr>
              <w:jc w:val="center"/>
              <w:rPr>
                <w:rFonts w:ascii="宋体" w:hAnsi="宋体"/>
                <w:sz w:val="24"/>
                <w:szCs w:val="24"/>
              </w:rPr>
            </w:pPr>
            <w:r w:rsidRPr="00C03765">
              <w:rPr>
                <w:rFonts w:ascii="宋体" w:hAnsi="宋体"/>
                <w:sz w:val="24"/>
                <w:szCs w:val="24"/>
              </w:rPr>
              <w:t>17国开08</w:t>
            </w:r>
          </w:p>
        </w:tc>
        <w:tc>
          <w:tcPr>
            <w:tcW w:w="704" w:type="pct"/>
            <w:vAlign w:val="center"/>
          </w:tcPr>
          <w:p w14:paraId="771864B9" w14:textId="77777777" w:rsidR="009C4210" w:rsidRPr="00C03765" w:rsidRDefault="009C4210" w:rsidP="00D74694">
            <w:pPr>
              <w:jc w:val="right"/>
              <w:rPr>
                <w:rFonts w:ascii="宋体" w:hAnsi="宋体"/>
                <w:sz w:val="24"/>
                <w:szCs w:val="24"/>
              </w:rPr>
            </w:pPr>
            <w:r w:rsidRPr="00C03765">
              <w:rPr>
                <w:rFonts w:ascii="宋体" w:hAnsi="宋体"/>
                <w:sz w:val="24"/>
                <w:szCs w:val="24"/>
              </w:rPr>
              <w:t>900,000</w:t>
            </w:r>
          </w:p>
        </w:tc>
        <w:tc>
          <w:tcPr>
            <w:tcW w:w="939" w:type="pct"/>
            <w:vAlign w:val="center"/>
          </w:tcPr>
          <w:p w14:paraId="7DDD137A" w14:textId="77777777" w:rsidR="009C4210" w:rsidRPr="00C03765" w:rsidRDefault="009C4210" w:rsidP="00D74694">
            <w:pPr>
              <w:jc w:val="right"/>
              <w:rPr>
                <w:rFonts w:ascii="宋体" w:hAnsi="宋体"/>
                <w:sz w:val="24"/>
                <w:szCs w:val="24"/>
              </w:rPr>
            </w:pPr>
            <w:r w:rsidRPr="00C03765">
              <w:rPr>
                <w:rFonts w:ascii="宋体" w:hAnsi="宋体"/>
                <w:sz w:val="24"/>
                <w:szCs w:val="24"/>
              </w:rPr>
              <w:t>93,241,524.59</w:t>
            </w:r>
          </w:p>
        </w:tc>
        <w:tc>
          <w:tcPr>
            <w:tcW w:w="1107" w:type="pct"/>
            <w:vAlign w:val="center"/>
          </w:tcPr>
          <w:p w14:paraId="25411C58" w14:textId="77777777" w:rsidR="009C4210" w:rsidRPr="00C03765" w:rsidRDefault="009C4210" w:rsidP="00D74694">
            <w:pPr>
              <w:jc w:val="right"/>
              <w:rPr>
                <w:rFonts w:ascii="宋体" w:hAnsi="宋体"/>
                <w:sz w:val="24"/>
                <w:szCs w:val="24"/>
              </w:rPr>
            </w:pPr>
            <w:r w:rsidRPr="00C03765">
              <w:rPr>
                <w:rFonts w:ascii="宋体" w:hAnsi="宋体"/>
                <w:sz w:val="24"/>
                <w:szCs w:val="24"/>
              </w:rPr>
              <w:t>8.00</w:t>
            </w:r>
          </w:p>
        </w:tc>
      </w:tr>
      <w:tr w:rsidR="009C4210" w:rsidRPr="009C4210" w14:paraId="5AF39A8E" w14:textId="77777777" w:rsidTr="00D74694">
        <w:trPr>
          <w:trHeight w:val="330"/>
        </w:trPr>
        <w:tc>
          <w:tcPr>
            <w:tcW w:w="424" w:type="pct"/>
            <w:vAlign w:val="center"/>
          </w:tcPr>
          <w:p w14:paraId="02ABC6F3" w14:textId="77777777" w:rsidR="009C4210" w:rsidRPr="00C03765" w:rsidRDefault="009C4210" w:rsidP="00D74694">
            <w:pPr>
              <w:jc w:val="center"/>
              <w:rPr>
                <w:rFonts w:ascii="宋体" w:hAnsi="宋体"/>
                <w:sz w:val="24"/>
                <w:szCs w:val="24"/>
              </w:rPr>
            </w:pPr>
            <w:r w:rsidRPr="00C03765">
              <w:rPr>
                <w:rFonts w:ascii="宋体" w:hAnsi="宋体"/>
                <w:sz w:val="24"/>
                <w:szCs w:val="24"/>
              </w:rPr>
              <w:t>5</w:t>
            </w:r>
          </w:p>
        </w:tc>
        <w:tc>
          <w:tcPr>
            <w:tcW w:w="730" w:type="pct"/>
            <w:vAlign w:val="center"/>
          </w:tcPr>
          <w:p w14:paraId="12FC0F34" w14:textId="77777777" w:rsidR="009C4210" w:rsidRPr="00C03765" w:rsidRDefault="009C4210" w:rsidP="00D74694">
            <w:pPr>
              <w:jc w:val="center"/>
              <w:rPr>
                <w:rFonts w:ascii="宋体" w:hAnsi="宋体"/>
                <w:sz w:val="24"/>
                <w:szCs w:val="24"/>
              </w:rPr>
            </w:pPr>
            <w:r w:rsidRPr="00C03765">
              <w:rPr>
                <w:rFonts w:ascii="宋体" w:hAnsi="宋体"/>
                <w:sz w:val="24"/>
                <w:szCs w:val="24"/>
              </w:rPr>
              <w:t>102102153</w:t>
            </w:r>
          </w:p>
        </w:tc>
        <w:tc>
          <w:tcPr>
            <w:tcW w:w="1095" w:type="pct"/>
            <w:vAlign w:val="center"/>
          </w:tcPr>
          <w:p w14:paraId="6ADFF6D6" w14:textId="77777777" w:rsidR="009C4210" w:rsidRPr="00C03765" w:rsidRDefault="009C4210" w:rsidP="00D74694">
            <w:pPr>
              <w:jc w:val="center"/>
              <w:rPr>
                <w:rFonts w:ascii="宋体" w:hAnsi="宋体"/>
                <w:sz w:val="24"/>
                <w:szCs w:val="24"/>
              </w:rPr>
            </w:pPr>
            <w:r w:rsidRPr="00C03765">
              <w:rPr>
                <w:rFonts w:ascii="宋体" w:hAnsi="宋体"/>
                <w:sz w:val="24"/>
                <w:szCs w:val="24"/>
              </w:rPr>
              <w:t>21北京国资MTN001</w:t>
            </w:r>
          </w:p>
        </w:tc>
        <w:tc>
          <w:tcPr>
            <w:tcW w:w="704" w:type="pct"/>
            <w:vAlign w:val="center"/>
          </w:tcPr>
          <w:p w14:paraId="2D0D6262" w14:textId="77777777" w:rsidR="009C4210" w:rsidRPr="00C03765" w:rsidRDefault="009C4210" w:rsidP="00D74694">
            <w:pPr>
              <w:jc w:val="right"/>
              <w:rPr>
                <w:rFonts w:ascii="宋体" w:hAnsi="宋体"/>
                <w:sz w:val="24"/>
                <w:szCs w:val="24"/>
              </w:rPr>
            </w:pPr>
            <w:r w:rsidRPr="00C03765">
              <w:rPr>
                <w:rFonts w:ascii="宋体" w:hAnsi="宋体"/>
                <w:sz w:val="24"/>
                <w:szCs w:val="24"/>
              </w:rPr>
              <w:t>900,000</w:t>
            </w:r>
          </w:p>
        </w:tc>
        <w:tc>
          <w:tcPr>
            <w:tcW w:w="939" w:type="pct"/>
            <w:vAlign w:val="center"/>
          </w:tcPr>
          <w:p w14:paraId="75842024" w14:textId="77777777" w:rsidR="009C4210" w:rsidRPr="00C03765" w:rsidRDefault="009C4210" w:rsidP="00D74694">
            <w:pPr>
              <w:jc w:val="right"/>
              <w:rPr>
                <w:rFonts w:ascii="宋体" w:hAnsi="宋体"/>
                <w:sz w:val="24"/>
                <w:szCs w:val="24"/>
              </w:rPr>
            </w:pPr>
            <w:r w:rsidRPr="00C03765">
              <w:rPr>
                <w:rFonts w:ascii="宋体" w:hAnsi="宋体"/>
                <w:sz w:val="24"/>
                <w:szCs w:val="24"/>
              </w:rPr>
              <w:t>91,754,124.59</w:t>
            </w:r>
          </w:p>
        </w:tc>
        <w:tc>
          <w:tcPr>
            <w:tcW w:w="1107" w:type="pct"/>
            <w:vAlign w:val="center"/>
          </w:tcPr>
          <w:p w14:paraId="68D1FD69" w14:textId="77777777" w:rsidR="009C4210" w:rsidRPr="00C03765" w:rsidRDefault="009C4210" w:rsidP="00D74694">
            <w:pPr>
              <w:jc w:val="right"/>
              <w:rPr>
                <w:rFonts w:ascii="宋体" w:hAnsi="宋体"/>
                <w:sz w:val="24"/>
                <w:szCs w:val="24"/>
              </w:rPr>
            </w:pPr>
            <w:r w:rsidRPr="00C03765">
              <w:rPr>
                <w:rFonts w:ascii="宋体" w:hAnsi="宋体"/>
                <w:sz w:val="24"/>
                <w:szCs w:val="24"/>
              </w:rPr>
              <w:t>7.87</w:t>
            </w:r>
          </w:p>
        </w:tc>
      </w:tr>
    </w:tbl>
    <w:bookmarkEnd w:id="206"/>
    <w:p w14:paraId="4E7D2BA0" w14:textId="77777777" w:rsidR="009C4210" w:rsidRPr="00C03765" w:rsidRDefault="009C4210" w:rsidP="009C4210">
      <w:pPr>
        <w:spacing w:line="360" w:lineRule="auto"/>
        <w:jc w:val="left"/>
        <w:rPr>
          <w:rFonts w:ascii="宋体" w:hAnsi="宋体"/>
          <w:sz w:val="24"/>
          <w:szCs w:val="24"/>
        </w:rPr>
      </w:pPr>
      <w:r w:rsidRPr="00C03765">
        <w:rPr>
          <w:rFonts w:ascii="宋体" w:hAnsi="宋体"/>
          <w:sz w:val="24"/>
          <w:szCs w:val="24"/>
        </w:rPr>
        <w:t xml:space="preserve"> </w:t>
      </w:r>
    </w:p>
    <w:p w14:paraId="32FF8480" w14:textId="07A7F2AD" w:rsidR="009C4210" w:rsidRPr="008B5DED" w:rsidRDefault="00F31546" w:rsidP="00C03765">
      <w:pPr>
        <w:pStyle w:val="af5"/>
      </w:pPr>
      <w:bookmarkStart w:id="207" w:name="m506"/>
      <w:bookmarkEnd w:id="205"/>
      <w:r>
        <w:rPr>
          <w:rFonts w:hint="eastAsia"/>
        </w:rPr>
        <w:t>6.</w:t>
      </w:r>
      <w:r w:rsidR="009C4210" w:rsidRPr="007B5848">
        <w:rPr>
          <w:rFonts w:hint="eastAsia"/>
        </w:rPr>
        <w:t>报告期末按公允价值占基金资产净值比例大小排序的前十名资产支持证券投</w:t>
      </w:r>
      <w:r w:rsidR="009C4210" w:rsidRPr="007B5848">
        <w:rPr>
          <w:rFonts w:hint="eastAsia"/>
        </w:rPr>
        <w:lastRenderedPageBreak/>
        <w:t>资明细</w:t>
      </w:r>
      <w:r w:rsidR="009C4210" w:rsidRPr="007B5848">
        <w:t xml:space="preserve"> </w:t>
      </w:r>
    </w:p>
    <w:p w14:paraId="0F8AE125" w14:textId="51159304" w:rsidR="009C4210" w:rsidRPr="00C03765" w:rsidRDefault="00F31546" w:rsidP="00C03765">
      <w:pPr>
        <w:spacing w:line="360" w:lineRule="auto"/>
        <w:jc w:val="left"/>
        <w:rPr>
          <w:rFonts w:ascii="宋体" w:hAnsi="宋体"/>
          <w:sz w:val="24"/>
          <w:szCs w:val="24"/>
        </w:rPr>
      </w:pPr>
      <w:r>
        <w:rPr>
          <w:rFonts w:ascii="宋体" w:hAnsi="宋体" w:hint="eastAsia"/>
          <w:sz w:val="24"/>
          <w:szCs w:val="24"/>
        </w:rPr>
        <w:tab/>
      </w:r>
      <w:r w:rsidR="009C4210" w:rsidRPr="00C03765">
        <w:rPr>
          <w:rFonts w:ascii="宋体" w:hAnsi="宋体" w:hint="eastAsia"/>
          <w:sz w:val="24"/>
          <w:szCs w:val="24"/>
        </w:rPr>
        <w:t>本基金本报告期末未持有资产支持证券。</w:t>
      </w:r>
      <w:r w:rsidR="009C4210" w:rsidRPr="00C03765">
        <w:rPr>
          <w:rFonts w:ascii="宋体" w:hAnsi="宋体"/>
          <w:sz w:val="24"/>
          <w:szCs w:val="24"/>
        </w:rPr>
        <w:t xml:space="preserve">  </w:t>
      </w:r>
    </w:p>
    <w:p w14:paraId="5DEBF639" w14:textId="43B5D4D3" w:rsidR="009C4210" w:rsidRPr="007B5848" w:rsidRDefault="00F31546" w:rsidP="00C03765">
      <w:pPr>
        <w:pStyle w:val="af5"/>
      </w:pPr>
      <w:bookmarkStart w:id="208" w:name="m5061"/>
      <w:bookmarkEnd w:id="207"/>
      <w:r>
        <w:rPr>
          <w:rFonts w:hint="eastAsia"/>
        </w:rPr>
        <w:t>7.</w:t>
      </w:r>
      <w:r w:rsidR="009C4210" w:rsidRPr="007B5848">
        <w:rPr>
          <w:rFonts w:hint="eastAsia"/>
        </w:rPr>
        <w:t>报告期末按公允价值占基金资产净值比例大小排序的前五名贵金属投资明细</w:t>
      </w:r>
    </w:p>
    <w:p w14:paraId="4051C1DF" w14:textId="77777777" w:rsidR="009C4210" w:rsidRPr="00C03765" w:rsidRDefault="009C4210" w:rsidP="009C4210">
      <w:pPr>
        <w:spacing w:line="360" w:lineRule="auto"/>
        <w:ind w:firstLine="420"/>
        <w:jc w:val="left"/>
        <w:rPr>
          <w:rFonts w:ascii="宋体" w:hAnsi="宋体"/>
          <w:sz w:val="24"/>
          <w:szCs w:val="24"/>
        </w:rPr>
      </w:pPr>
      <w:r w:rsidRPr="00C03765">
        <w:rPr>
          <w:rFonts w:ascii="宋体" w:hAnsi="宋体" w:hint="eastAsia"/>
          <w:sz w:val="24"/>
          <w:szCs w:val="24"/>
        </w:rPr>
        <w:t>本基金本报告期末未持有贵金属投资。</w:t>
      </w:r>
    </w:p>
    <w:p w14:paraId="1B8767B3" w14:textId="31B26A5C" w:rsidR="009C4210" w:rsidRPr="007B5848" w:rsidRDefault="00F31546" w:rsidP="00C03765">
      <w:pPr>
        <w:pStyle w:val="af5"/>
      </w:pPr>
      <w:bookmarkStart w:id="209" w:name="m507"/>
      <w:bookmarkEnd w:id="208"/>
      <w:r>
        <w:rPr>
          <w:rFonts w:hint="eastAsia"/>
        </w:rPr>
        <w:t>8.</w:t>
      </w:r>
      <w:r w:rsidR="009C4210" w:rsidRPr="007B5848">
        <w:rPr>
          <w:rFonts w:hint="eastAsia"/>
        </w:rPr>
        <w:t>报告期末按公允价值占基金资产净值比例大小排序的前五名权证投资明细</w:t>
      </w:r>
    </w:p>
    <w:p w14:paraId="34A1EFC8" w14:textId="77777777" w:rsidR="009C4210" w:rsidRPr="00C03765" w:rsidRDefault="009C4210" w:rsidP="009C4210">
      <w:pPr>
        <w:spacing w:line="360" w:lineRule="auto"/>
        <w:ind w:firstLine="420"/>
        <w:jc w:val="left"/>
        <w:rPr>
          <w:rFonts w:ascii="宋体" w:hAnsi="宋体"/>
          <w:sz w:val="24"/>
          <w:szCs w:val="24"/>
        </w:rPr>
      </w:pPr>
      <w:r w:rsidRPr="00C03765">
        <w:rPr>
          <w:rFonts w:ascii="宋体" w:hAnsi="宋体" w:hint="eastAsia"/>
          <w:sz w:val="24"/>
          <w:szCs w:val="24"/>
        </w:rPr>
        <w:t>本基金本报告期末未持有权证投资。</w:t>
      </w:r>
    </w:p>
    <w:p w14:paraId="43789682" w14:textId="25A248FE" w:rsidR="009C4210" w:rsidRPr="007B5848" w:rsidRDefault="00F31546" w:rsidP="00C03765">
      <w:pPr>
        <w:pStyle w:val="af5"/>
      </w:pPr>
      <w:bookmarkStart w:id="210" w:name="m510"/>
      <w:bookmarkEnd w:id="209"/>
      <w:r>
        <w:rPr>
          <w:rFonts w:hint="eastAsia"/>
        </w:rPr>
        <w:t>9.</w:t>
      </w:r>
      <w:r w:rsidR="009C4210" w:rsidRPr="007B5848">
        <w:rPr>
          <w:rFonts w:hint="eastAsia"/>
        </w:rPr>
        <w:t>报告期末本基金投资的国债期货交易情况说明</w:t>
      </w:r>
    </w:p>
    <w:p w14:paraId="0432E4AD" w14:textId="5DD70C44" w:rsidR="009C4210" w:rsidRPr="007B5848" w:rsidRDefault="00F31546" w:rsidP="00C03765">
      <w:pPr>
        <w:pStyle w:val="af5"/>
      </w:pPr>
      <w:bookmarkStart w:id="211" w:name="m51001"/>
      <w:r>
        <w:rPr>
          <w:rFonts w:hint="eastAsia"/>
        </w:rPr>
        <w:t>9.1</w:t>
      </w:r>
      <w:r w:rsidR="009C4210" w:rsidRPr="007B5848">
        <w:rPr>
          <w:rFonts w:hint="eastAsia"/>
        </w:rPr>
        <w:t>本期国债期货投资政策</w:t>
      </w:r>
    </w:p>
    <w:p w14:paraId="2F7B8675" w14:textId="77777777" w:rsidR="009C4210" w:rsidRPr="00C03765" w:rsidRDefault="009C4210" w:rsidP="009C4210">
      <w:pPr>
        <w:spacing w:line="360" w:lineRule="auto"/>
        <w:ind w:firstLine="420"/>
        <w:jc w:val="left"/>
        <w:rPr>
          <w:rFonts w:ascii="宋体" w:hAnsi="宋体"/>
          <w:sz w:val="24"/>
          <w:szCs w:val="24"/>
        </w:rPr>
      </w:pPr>
      <w:r w:rsidRPr="00C03765">
        <w:rPr>
          <w:rFonts w:ascii="宋体" w:hAnsi="宋体" w:hint="eastAsia"/>
          <w:sz w:val="24"/>
          <w:szCs w:val="24"/>
        </w:rPr>
        <w:t>本基金在国债期货投资中将以控制风险为原则，以套期保值为目的，主要选择流动性好、交易活跃的国债期货合约，以对冲投资组合的风险、提高组合收益。</w:t>
      </w:r>
    </w:p>
    <w:p w14:paraId="30E20687" w14:textId="4A522497" w:rsidR="009C4210" w:rsidRPr="007B5848" w:rsidRDefault="00F31546" w:rsidP="00C03765">
      <w:pPr>
        <w:pStyle w:val="af5"/>
      </w:pPr>
      <w:bookmarkStart w:id="212" w:name="m51002"/>
      <w:bookmarkEnd w:id="211"/>
      <w:r>
        <w:rPr>
          <w:rFonts w:hint="eastAsia"/>
        </w:rPr>
        <w:t>9.2</w:t>
      </w:r>
      <w:r w:rsidR="009C4210" w:rsidRPr="007B5848">
        <w:rPr>
          <w:rFonts w:hint="eastAsia"/>
        </w:rPr>
        <w:t>报告期末本基金投资的国债期货持仓和损益明细</w:t>
      </w:r>
    </w:p>
    <w:p w14:paraId="6A214294" w14:textId="77777777" w:rsidR="009C4210" w:rsidRPr="00C03765" w:rsidRDefault="009C4210" w:rsidP="009C4210">
      <w:pPr>
        <w:spacing w:line="360" w:lineRule="auto"/>
        <w:ind w:firstLine="420"/>
        <w:jc w:val="left"/>
        <w:rPr>
          <w:rFonts w:ascii="宋体" w:hAnsi="宋体"/>
          <w:sz w:val="24"/>
          <w:szCs w:val="24"/>
        </w:rPr>
      </w:pPr>
      <w:r w:rsidRPr="00C03765">
        <w:rPr>
          <w:rFonts w:ascii="宋体" w:hAnsi="宋体" w:hint="eastAsia"/>
          <w:sz w:val="24"/>
          <w:szCs w:val="24"/>
        </w:rPr>
        <w:t>本基金本报告期内未投资国债期货。</w:t>
      </w:r>
    </w:p>
    <w:p w14:paraId="19042A4B" w14:textId="194CB0E7" w:rsidR="009C4210" w:rsidRPr="007B5848" w:rsidRDefault="00F31546" w:rsidP="00C03765">
      <w:pPr>
        <w:pStyle w:val="af5"/>
      </w:pPr>
      <w:bookmarkStart w:id="213" w:name="m51003"/>
      <w:bookmarkEnd w:id="212"/>
      <w:r>
        <w:rPr>
          <w:rFonts w:hint="eastAsia"/>
        </w:rPr>
        <w:t>9.3</w:t>
      </w:r>
      <w:r w:rsidR="009C4210" w:rsidRPr="007B5848">
        <w:rPr>
          <w:rFonts w:hint="eastAsia"/>
        </w:rPr>
        <w:t>本期国债期货投资评价</w:t>
      </w:r>
    </w:p>
    <w:p w14:paraId="4FD742C1" w14:textId="77777777" w:rsidR="009C4210" w:rsidRPr="00C03765" w:rsidRDefault="009C4210" w:rsidP="009C4210">
      <w:pPr>
        <w:spacing w:line="360" w:lineRule="auto"/>
        <w:ind w:firstLine="420"/>
        <w:jc w:val="left"/>
        <w:rPr>
          <w:rFonts w:ascii="宋体" w:hAnsi="宋体"/>
          <w:sz w:val="24"/>
          <w:szCs w:val="24"/>
        </w:rPr>
      </w:pPr>
      <w:r w:rsidRPr="00C03765">
        <w:rPr>
          <w:rFonts w:ascii="宋体" w:hAnsi="宋体" w:hint="eastAsia"/>
          <w:sz w:val="24"/>
          <w:szCs w:val="24"/>
        </w:rPr>
        <w:t>本基金在国债期货投资中将以控制风险为原则，以套期保值为目的，主要选择流动性好、交易活跃的国债期货合约，以对冲投资组合的风险、提高组合收益。</w:t>
      </w:r>
    </w:p>
    <w:bookmarkEnd w:id="210"/>
    <w:bookmarkEnd w:id="213"/>
    <w:p w14:paraId="1028D935" w14:textId="2E2B56AD" w:rsidR="009C4210" w:rsidRPr="007B5848" w:rsidRDefault="00F31546" w:rsidP="00C03765">
      <w:pPr>
        <w:pStyle w:val="af5"/>
      </w:pPr>
      <w:r>
        <w:rPr>
          <w:rFonts w:hint="eastAsia"/>
        </w:rPr>
        <w:t>10.</w:t>
      </w:r>
      <w:r w:rsidR="009C4210" w:rsidRPr="007B5848">
        <w:rPr>
          <w:rFonts w:hint="eastAsia"/>
        </w:rPr>
        <w:t>投资组合报告附注</w:t>
      </w:r>
    </w:p>
    <w:p w14:paraId="0A2179BC" w14:textId="6A8341F3" w:rsidR="009C4210" w:rsidRPr="007B5848" w:rsidRDefault="00F31546" w:rsidP="00C03765">
      <w:pPr>
        <w:pStyle w:val="af5"/>
        <w:rPr>
          <w:kern w:val="0"/>
        </w:rPr>
      </w:pPr>
      <w:r>
        <w:rPr>
          <w:rFonts w:hint="eastAsia"/>
        </w:rPr>
        <w:t>10.1</w:t>
      </w:r>
      <w:r w:rsidR="009C4210" w:rsidRPr="007B5848">
        <w:rPr>
          <w:rFonts w:hint="eastAsia"/>
        </w:rPr>
        <w:t>本基金投资的前十名证券的发行主体本期受到调查以及处罚的情况的说明</w:t>
      </w:r>
      <w:bookmarkStart w:id="214" w:name="m508_01_1597"/>
    </w:p>
    <w:p w14:paraId="4147CC9B" w14:textId="77777777" w:rsidR="009C4210" w:rsidRPr="00C03765" w:rsidRDefault="009C4210" w:rsidP="009C4210">
      <w:pPr>
        <w:spacing w:line="360" w:lineRule="auto"/>
        <w:ind w:firstLine="420"/>
        <w:jc w:val="left"/>
        <w:rPr>
          <w:rFonts w:ascii="宋体" w:hAnsi="宋体"/>
          <w:sz w:val="24"/>
          <w:szCs w:val="24"/>
        </w:rPr>
      </w:pPr>
      <w:r w:rsidRPr="00C03765">
        <w:rPr>
          <w:rFonts w:ascii="宋体" w:hAnsi="宋体" w:hint="eastAsia"/>
          <w:sz w:val="24"/>
          <w:szCs w:val="24"/>
        </w:rPr>
        <w:t>本报告期内，本基金投资的前十名证券的发行主体没有被监管部门立案调查，且没有在报告编制日前一年内受到公开谴责、处罚的情况。</w:t>
      </w:r>
    </w:p>
    <w:p w14:paraId="7A812FB2" w14:textId="4885E4F0" w:rsidR="009C4210" w:rsidRPr="007B5848" w:rsidRDefault="00F31546" w:rsidP="00C03765">
      <w:pPr>
        <w:pStyle w:val="af5"/>
      </w:pPr>
      <w:bookmarkStart w:id="215" w:name="m508_01_1598"/>
      <w:bookmarkEnd w:id="214"/>
      <w:r>
        <w:rPr>
          <w:rFonts w:hint="eastAsia"/>
        </w:rPr>
        <w:t>10.2</w:t>
      </w:r>
      <w:r w:rsidR="009C4210" w:rsidRPr="007B5848">
        <w:rPr>
          <w:rFonts w:hint="eastAsia"/>
        </w:rPr>
        <w:t>基金投资的前十名股票超出基金合同规定的备选股票库情况的说明</w:t>
      </w:r>
    </w:p>
    <w:p w14:paraId="490FB441" w14:textId="77777777" w:rsidR="009C4210" w:rsidRPr="00C03765" w:rsidRDefault="009C4210" w:rsidP="009C4210">
      <w:pPr>
        <w:spacing w:line="360" w:lineRule="auto"/>
        <w:ind w:firstLine="420"/>
        <w:jc w:val="left"/>
        <w:rPr>
          <w:rFonts w:ascii="宋体" w:hAnsi="宋体"/>
          <w:sz w:val="24"/>
          <w:szCs w:val="24"/>
        </w:rPr>
      </w:pPr>
      <w:r w:rsidRPr="00C03765">
        <w:rPr>
          <w:rFonts w:ascii="宋体" w:hAnsi="宋体" w:hint="eastAsia"/>
          <w:sz w:val="24"/>
          <w:szCs w:val="24"/>
        </w:rPr>
        <w:t>本基金投资的前十名股票未超出基金合同规定的备选股票库。</w:t>
      </w:r>
    </w:p>
    <w:p w14:paraId="7A82ED5D" w14:textId="53ACA6F9" w:rsidR="009C4210" w:rsidRPr="007B5848" w:rsidRDefault="00F31546" w:rsidP="00C03765">
      <w:pPr>
        <w:pStyle w:val="af5"/>
      </w:pPr>
      <w:bookmarkStart w:id="216" w:name="m508_02"/>
      <w:bookmarkEnd w:id="215"/>
      <w:r>
        <w:rPr>
          <w:rFonts w:hint="eastAsia"/>
        </w:rPr>
        <w:t>10.3</w:t>
      </w:r>
      <w:r w:rsidR="009C4210" w:rsidRPr="007B5848">
        <w:rPr>
          <w:rFonts w:hint="eastAsia"/>
        </w:rPr>
        <w:t>其他资产构成</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580"/>
        <w:gridCol w:w="5134"/>
      </w:tblGrid>
      <w:tr w:rsidR="009C4210" w:rsidRPr="009C4210" w14:paraId="5F5DEECF" w14:textId="77777777" w:rsidTr="00D74694">
        <w:trPr>
          <w:trHeight w:val="247"/>
        </w:trPr>
        <w:tc>
          <w:tcPr>
            <w:tcW w:w="771" w:type="dxa"/>
            <w:shd w:val="clear" w:color="auto" w:fill="D9D9D9"/>
            <w:vAlign w:val="center"/>
          </w:tcPr>
          <w:p w14:paraId="0BD8FB21" w14:textId="77777777" w:rsidR="009C4210" w:rsidRPr="00C03765" w:rsidRDefault="009C4210" w:rsidP="00D74694">
            <w:pPr>
              <w:jc w:val="center"/>
              <w:rPr>
                <w:rFonts w:ascii="宋体" w:hAnsi="宋体"/>
                <w:sz w:val="24"/>
                <w:szCs w:val="24"/>
              </w:rPr>
            </w:pPr>
            <w:bookmarkStart w:id="217" w:name="m508_02_tab"/>
            <w:r w:rsidRPr="00C03765">
              <w:rPr>
                <w:rFonts w:ascii="宋体" w:hAnsi="宋体" w:hint="eastAsia"/>
                <w:sz w:val="24"/>
                <w:szCs w:val="24"/>
              </w:rPr>
              <w:t>序号</w:t>
            </w:r>
          </w:p>
        </w:tc>
        <w:tc>
          <w:tcPr>
            <w:tcW w:w="2724" w:type="dxa"/>
            <w:shd w:val="clear" w:color="auto" w:fill="D9D9D9"/>
            <w:vAlign w:val="center"/>
          </w:tcPr>
          <w:p w14:paraId="1E26DBA9"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名称</w:t>
            </w:r>
          </w:p>
        </w:tc>
        <w:tc>
          <w:tcPr>
            <w:tcW w:w="5370" w:type="dxa"/>
            <w:shd w:val="clear" w:color="auto" w:fill="D9D9D9"/>
            <w:vAlign w:val="center"/>
          </w:tcPr>
          <w:p w14:paraId="53C59E7C" w14:textId="77777777" w:rsidR="009C4210" w:rsidRPr="00C03765" w:rsidRDefault="009C4210" w:rsidP="00D74694">
            <w:pPr>
              <w:jc w:val="center"/>
              <w:rPr>
                <w:rFonts w:ascii="宋体" w:hAnsi="宋体"/>
                <w:sz w:val="24"/>
                <w:szCs w:val="24"/>
              </w:rPr>
            </w:pPr>
            <w:r w:rsidRPr="00C03765">
              <w:rPr>
                <w:rFonts w:ascii="宋体" w:hAnsi="宋体" w:hint="eastAsia"/>
                <w:sz w:val="24"/>
                <w:szCs w:val="24"/>
              </w:rPr>
              <w:t>金额（元）</w:t>
            </w:r>
          </w:p>
        </w:tc>
      </w:tr>
      <w:tr w:rsidR="009C4210" w:rsidRPr="009C4210" w14:paraId="07D986B3" w14:textId="77777777" w:rsidTr="00D74694">
        <w:tc>
          <w:tcPr>
            <w:tcW w:w="771" w:type="dxa"/>
            <w:vAlign w:val="center"/>
          </w:tcPr>
          <w:p w14:paraId="319F6D64" w14:textId="77777777" w:rsidR="009C4210" w:rsidRPr="00C03765" w:rsidRDefault="009C4210" w:rsidP="00D74694">
            <w:pPr>
              <w:jc w:val="center"/>
              <w:rPr>
                <w:rFonts w:ascii="宋体" w:hAnsi="宋体"/>
                <w:sz w:val="24"/>
                <w:szCs w:val="24"/>
              </w:rPr>
            </w:pPr>
            <w:r w:rsidRPr="00C03765">
              <w:rPr>
                <w:rFonts w:ascii="宋体" w:hAnsi="宋体"/>
                <w:sz w:val="24"/>
                <w:szCs w:val="24"/>
              </w:rPr>
              <w:t>1</w:t>
            </w:r>
          </w:p>
        </w:tc>
        <w:tc>
          <w:tcPr>
            <w:tcW w:w="2724" w:type="dxa"/>
            <w:vAlign w:val="center"/>
          </w:tcPr>
          <w:p w14:paraId="4C346846"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存出保证金</w:t>
            </w:r>
          </w:p>
        </w:tc>
        <w:tc>
          <w:tcPr>
            <w:tcW w:w="5370" w:type="dxa"/>
            <w:vAlign w:val="center"/>
          </w:tcPr>
          <w:p w14:paraId="11912232" w14:textId="77777777" w:rsidR="009C4210" w:rsidRPr="00C03765" w:rsidRDefault="009C4210" w:rsidP="00D74694">
            <w:pPr>
              <w:jc w:val="right"/>
              <w:rPr>
                <w:rFonts w:ascii="宋体" w:hAnsi="宋体"/>
                <w:sz w:val="24"/>
                <w:szCs w:val="24"/>
              </w:rPr>
            </w:pPr>
            <w:r w:rsidRPr="00C03765">
              <w:rPr>
                <w:rFonts w:ascii="宋体" w:hAnsi="宋体"/>
                <w:sz w:val="24"/>
                <w:szCs w:val="24"/>
              </w:rPr>
              <w:t>323,024.14</w:t>
            </w:r>
          </w:p>
        </w:tc>
      </w:tr>
      <w:tr w:rsidR="009C4210" w:rsidRPr="009C4210" w14:paraId="0126C53D" w14:textId="77777777" w:rsidTr="00D74694">
        <w:trPr>
          <w:trHeight w:val="298"/>
        </w:trPr>
        <w:tc>
          <w:tcPr>
            <w:tcW w:w="771" w:type="dxa"/>
            <w:vAlign w:val="center"/>
          </w:tcPr>
          <w:p w14:paraId="3F112CC9" w14:textId="77777777" w:rsidR="009C4210" w:rsidRPr="00C03765" w:rsidRDefault="009C4210" w:rsidP="00D74694">
            <w:pPr>
              <w:jc w:val="center"/>
              <w:rPr>
                <w:rFonts w:ascii="宋体" w:hAnsi="宋体"/>
                <w:sz w:val="24"/>
                <w:szCs w:val="24"/>
              </w:rPr>
            </w:pPr>
            <w:r w:rsidRPr="00C03765">
              <w:rPr>
                <w:rFonts w:ascii="宋体" w:hAnsi="宋体"/>
                <w:sz w:val="24"/>
                <w:szCs w:val="24"/>
              </w:rPr>
              <w:t>2</w:t>
            </w:r>
          </w:p>
        </w:tc>
        <w:tc>
          <w:tcPr>
            <w:tcW w:w="2724" w:type="dxa"/>
            <w:vAlign w:val="center"/>
          </w:tcPr>
          <w:p w14:paraId="10EFF7DC"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应收证券清算款</w:t>
            </w:r>
          </w:p>
        </w:tc>
        <w:tc>
          <w:tcPr>
            <w:tcW w:w="5370" w:type="dxa"/>
            <w:vAlign w:val="center"/>
          </w:tcPr>
          <w:p w14:paraId="6104686B" w14:textId="77777777" w:rsidR="009C4210" w:rsidRPr="00C03765" w:rsidRDefault="009C4210" w:rsidP="00D74694">
            <w:pPr>
              <w:jc w:val="right"/>
              <w:rPr>
                <w:rFonts w:ascii="宋体" w:hAnsi="宋体"/>
                <w:sz w:val="24"/>
                <w:szCs w:val="24"/>
              </w:rPr>
            </w:pPr>
            <w:r w:rsidRPr="00C03765">
              <w:rPr>
                <w:rFonts w:ascii="宋体" w:hAnsi="宋体"/>
                <w:sz w:val="24"/>
                <w:szCs w:val="24"/>
              </w:rPr>
              <w:t>1,782,126.69</w:t>
            </w:r>
          </w:p>
        </w:tc>
      </w:tr>
      <w:tr w:rsidR="009C4210" w:rsidRPr="009C4210" w14:paraId="0D768420" w14:textId="77777777" w:rsidTr="00D74694">
        <w:trPr>
          <w:trHeight w:val="298"/>
        </w:trPr>
        <w:tc>
          <w:tcPr>
            <w:tcW w:w="771" w:type="dxa"/>
            <w:vAlign w:val="center"/>
          </w:tcPr>
          <w:p w14:paraId="47696C02" w14:textId="77777777" w:rsidR="009C4210" w:rsidRPr="00C03765" w:rsidRDefault="009C4210" w:rsidP="00D74694">
            <w:pPr>
              <w:jc w:val="center"/>
              <w:rPr>
                <w:rFonts w:ascii="宋体" w:hAnsi="宋体"/>
                <w:sz w:val="24"/>
                <w:szCs w:val="24"/>
              </w:rPr>
            </w:pPr>
            <w:r w:rsidRPr="00C03765">
              <w:rPr>
                <w:rFonts w:ascii="宋体" w:hAnsi="宋体"/>
                <w:sz w:val="24"/>
                <w:szCs w:val="24"/>
              </w:rPr>
              <w:t>3</w:t>
            </w:r>
          </w:p>
        </w:tc>
        <w:tc>
          <w:tcPr>
            <w:tcW w:w="2724" w:type="dxa"/>
            <w:vAlign w:val="center"/>
          </w:tcPr>
          <w:p w14:paraId="32616112"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应收股利</w:t>
            </w:r>
          </w:p>
        </w:tc>
        <w:tc>
          <w:tcPr>
            <w:tcW w:w="5370" w:type="dxa"/>
            <w:vAlign w:val="center"/>
          </w:tcPr>
          <w:p w14:paraId="5CD5B466"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203F7201" w14:textId="77777777" w:rsidTr="00D74694">
        <w:trPr>
          <w:trHeight w:val="298"/>
        </w:trPr>
        <w:tc>
          <w:tcPr>
            <w:tcW w:w="771" w:type="dxa"/>
            <w:vAlign w:val="center"/>
          </w:tcPr>
          <w:p w14:paraId="16B775A7" w14:textId="77777777" w:rsidR="009C4210" w:rsidRPr="00C03765" w:rsidRDefault="009C4210" w:rsidP="00D74694">
            <w:pPr>
              <w:jc w:val="center"/>
              <w:rPr>
                <w:rFonts w:ascii="宋体" w:hAnsi="宋体"/>
                <w:sz w:val="24"/>
                <w:szCs w:val="24"/>
              </w:rPr>
            </w:pPr>
            <w:r w:rsidRPr="00C03765">
              <w:rPr>
                <w:rFonts w:ascii="宋体" w:hAnsi="宋体"/>
                <w:sz w:val="24"/>
                <w:szCs w:val="24"/>
              </w:rPr>
              <w:t>4</w:t>
            </w:r>
          </w:p>
        </w:tc>
        <w:tc>
          <w:tcPr>
            <w:tcW w:w="2724" w:type="dxa"/>
            <w:vAlign w:val="center"/>
          </w:tcPr>
          <w:p w14:paraId="172939B9"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应收利息</w:t>
            </w:r>
          </w:p>
        </w:tc>
        <w:tc>
          <w:tcPr>
            <w:tcW w:w="5370" w:type="dxa"/>
            <w:vAlign w:val="center"/>
          </w:tcPr>
          <w:p w14:paraId="23982E93"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02969BEE" w14:textId="77777777" w:rsidTr="00D74694">
        <w:trPr>
          <w:trHeight w:val="298"/>
        </w:trPr>
        <w:tc>
          <w:tcPr>
            <w:tcW w:w="771" w:type="dxa"/>
            <w:vAlign w:val="center"/>
          </w:tcPr>
          <w:p w14:paraId="3D055779" w14:textId="77777777" w:rsidR="009C4210" w:rsidRPr="00C03765" w:rsidRDefault="009C4210" w:rsidP="00D74694">
            <w:pPr>
              <w:jc w:val="center"/>
              <w:rPr>
                <w:rFonts w:ascii="宋体" w:hAnsi="宋体"/>
                <w:sz w:val="24"/>
                <w:szCs w:val="24"/>
              </w:rPr>
            </w:pPr>
            <w:r w:rsidRPr="00C03765">
              <w:rPr>
                <w:rFonts w:ascii="宋体" w:hAnsi="宋体"/>
                <w:sz w:val="24"/>
                <w:szCs w:val="24"/>
              </w:rPr>
              <w:t>5</w:t>
            </w:r>
          </w:p>
        </w:tc>
        <w:tc>
          <w:tcPr>
            <w:tcW w:w="2724" w:type="dxa"/>
            <w:vAlign w:val="center"/>
          </w:tcPr>
          <w:p w14:paraId="10F97EE6"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应收申购款</w:t>
            </w:r>
          </w:p>
        </w:tc>
        <w:tc>
          <w:tcPr>
            <w:tcW w:w="5370" w:type="dxa"/>
            <w:vAlign w:val="center"/>
          </w:tcPr>
          <w:p w14:paraId="4E85EB09" w14:textId="77777777" w:rsidR="009C4210" w:rsidRPr="00C03765" w:rsidRDefault="009C4210" w:rsidP="00D74694">
            <w:pPr>
              <w:jc w:val="right"/>
              <w:rPr>
                <w:rFonts w:ascii="宋体" w:hAnsi="宋体"/>
                <w:sz w:val="24"/>
                <w:szCs w:val="24"/>
              </w:rPr>
            </w:pPr>
            <w:r w:rsidRPr="00C03765">
              <w:rPr>
                <w:rFonts w:ascii="宋体" w:hAnsi="宋体"/>
                <w:sz w:val="24"/>
                <w:szCs w:val="24"/>
              </w:rPr>
              <w:t>70,400.00</w:t>
            </w:r>
          </w:p>
        </w:tc>
      </w:tr>
      <w:tr w:rsidR="009C4210" w:rsidRPr="009C4210" w14:paraId="2B4B8932" w14:textId="77777777" w:rsidTr="00D74694">
        <w:trPr>
          <w:trHeight w:val="298"/>
        </w:trPr>
        <w:tc>
          <w:tcPr>
            <w:tcW w:w="771" w:type="dxa"/>
            <w:vAlign w:val="center"/>
          </w:tcPr>
          <w:p w14:paraId="66E89CE6" w14:textId="77777777" w:rsidR="009C4210" w:rsidRPr="00C03765" w:rsidRDefault="009C4210" w:rsidP="00D74694">
            <w:pPr>
              <w:jc w:val="center"/>
              <w:rPr>
                <w:rFonts w:ascii="宋体" w:hAnsi="宋体"/>
                <w:sz w:val="24"/>
                <w:szCs w:val="24"/>
              </w:rPr>
            </w:pPr>
            <w:r w:rsidRPr="00C03765">
              <w:rPr>
                <w:rFonts w:ascii="宋体" w:hAnsi="宋体"/>
                <w:sz w:val="24"/>
                <w:szCs w:val="24"/>
              </w:rPr>
              <w:t>6</w:t>
            </w:r>
          </w:p>
        </w:tc>
        <w:tc>
          <w:tcPr>
            <w:tcW w:w="2724" w:type="dxa"/>
            <w:vAlign w:val="center"/>
          </w:tcPr>
          <w:p w14:paraId="04D8208B"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其他应收款</w:t>
            </w:r>
          </w:p>
        </w:tc>
        <w:tc>
          <w:tcPr>
            <w:tcW w:w="5370" w:type="dxa"/>
            <w:vAlign w:val="center"/>
          </w:tcPr>
          <w:p w14:paraId="726517B6"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17386C1B" w14:textId="77777777" w:rsidTr="00D74694">
        <w:trPr>
          <w:trHeight w:val="298"/>
        </w:trPr>
        <w:tc>
          <w:tcPr>
            <w:tcW w:w="771" w:type="dxa"/>
            <w:vAlign w:val="center"/>
          </w:tcPr>
          <w:p w14:paraId="0BDB022F" w14:textId="77777777" w:rsidR="009C4210" w:rsidRPr="00C03765" w:rsidRDefault="009C4210" w:rsidP="00D74694">
            <w:pPr>
              <w:jc w:val="center"/>
              <w:rPr>
                <w:rFonts w:ascii="宋体" w:hAnsi="宋体"/>
                <w:sz w:val="24"/>
                <w:szCs w:val="24"/>
              </w:rPr>
            </w:pPr>
            <w:r w:rsidRPr="00C03765">
              <w:rPr>
                <w:rFonts w:ascii="宋体" w:hAnsi="宋体"/>
                <w:sz w:val="24"/>
                <w:szCs w:val="24"/>
              </w:rPr>
              <w:t>7</w:t>
            </w:r>
          </w:p>
        </w:tc>
        <w:tc>
          <w:tcPr>
            <w:tcW w:w="2724" w:type="dxa"/>
            <w:vAlign w:val="center"/>
          </w:tcPr>
          <w:p w14:paraId="6BEF6F55"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其他</w:t>
            </w:r>
          </w:p>
        </w:tc>
        <w:tc>
          <w:tcPr>
            <w:tcW w:w="5370" w:type="dxa"/>
            <w:vAlign w:val="center"/>
          </w:tcPr>
          <w:p w14:paraId="5B8EFACD" w14:textId="77777777" w:rsidR="009C4210" w:rsidRPr="00C03765" w:rsidRDefault="009C4210" w:rsidP="00D74694">
            <w:pPr>
              <w:jc w:val="right"/>
              <w:rPr>
                <w:rFonts w:ascii="宋体" w:hAnsi="宋体"/>
                <w:sz w:val="24"/>
                <w:szCs w:val="24"/>
              </w:rPr>
            </w:pPr>
            <w:r w:rsidRPr="00C03765">
              <w:rPr>
                <w:rFonts w:ascii="宋体" w:hAnsi="宋体"/>
                <w:sz w:val="24"/>
                <w:szCs w:val="24"/>
              </w:rPr>
              <w:t>-</w:t>
            </w:r>
          </w:p>
        </w:tc>
      </w:tr>
      <w:tr w:rsidR="009C4210" w:rsidRPr="009C4210" w14:paraId="2911E263" w14:textId="77777777" w:rsidTr="00D74694">
        <w:trPr>
          <w:trHeight w:val="298"/>
        </w:trPr>
        <w:tc>
          <w:tcPr>
            <w:tcW w:w="771" w:type="dxa"/>
            <w:vAlign w:val="center"/>
          </w:tcPr>
          <w:p w14:paraId="6A981548" w14:textId="77777777" w:rsidR="009C4210" w:rsidRPr="00C03765" w:rsidRDefault="009C4210" w:rsidP="00D74694">
            <w:pPr>
              <w:jc w:val="center"/>
              <w:rPr>
                <w:rFonts w:ascii="宋体" w:hAnsi="宋体"/>
                <w:sz w:val="24"/>
                <w:szCs w:val="24"/>
              </w:rPr>
            </w:pPr>
            <w:r w:rsidRPr="00C03765">
              <w:rPr>
                <w:rFonts w:ascii="宋体" w:hAnsi="宋体"/>
                <w:sz w:val="24"/>
                <w:szCs w:val="24"/>
              </w:rPr>
              <w:t>8</w:t>
            </w:r>
          </w:p>
        </w:tc>
        <w:tc>
          <w:tcPr>
            <w:tcW w:w="2724" w:type="dxa"/>
            <w:vAlign w:val="center"/>
          </w:tcPr>
          <w:p w14:paraId="67756450" w14:textId="77777777" w:rsidR="009C4210" w:rsidRPr="00C03765" w:rsidRDefault="009C4210" w:rsidP="00D74694">
            <w:pPr>
              <w:jc w:val="left"/>
              <w:rPr>
                <w:rFonts w:ascii="宋体" w:hAnsi="宋体"/>
                <w:sz w:val="24"/>
                <w:szCs w:val="24"/>
              </w:rPr>
            </w:pPr>
            <w:r w:rsidRPr="00C03765">
              <w:rPr>
                <w:rFonts w:ascii="宋体" w:hAnsi="宋体" w:hint="eastAsia"/>
                <w:sz w:val="24"/>
                <w:szCs w:val="24"/>
              </w:rPr>
              <w:t>合计</w:t>
            </w:r>
          </w:p>
        </w:tc>
        <w:tc>
          <w:tcPr>
            <w:tcW w:w="5370" w:type="dxa"/>
            <w:vAlign w:val="center"/>
          </w:tcPr>
          <w:p w14:paraId="1D964641" w14:textId="77777777" w:rsidR="009C4210" w:rsidRPr="00C03765" w:rsidRDefault="009C4210" w:rsidP="00D74694">
            <w:pPr>
              <w:jc w:val="right"/>
              <w:rPr>
                <w:rFonts w:ascii="宋体" w:hAnsi="宋体"/>
                <w:sz w:val="24"/>
                <w:szCs w:val="24"/>
              </w:rPr>
            </w:pPr>
            <w:r w:rsidRPr="00C03765">
              <w:rPr>
                <w:rFonts w:ascii="宋体" w:hAnsi="宋体"/>
                <w:sz w:val="24"/>
                <w:szCs w:val="24"/>
              </w:rPr>
              <w:t>2,175,550.83</w:t>
            </w:r>
          </w:p>
        </w:tc>
      </w:tr>
    </w:tbl>
    <w:bookmarkEnd w:id="217"/>
    <w:p w14:paraId="2E26C157" w14:textId="77777777" w:rsidR="009C4210" w:rsidRPr="00C03765" w:rsidRDefault="009C4210" w:rsidP="009C4210">
      <w:pPr>
        <w:spacing w:line="360" w:lineRule="auto"/>
        <w:jc w:val="left"/>
        <w:rPr>
          <w:rFonts w:ascii="宋体" w:hAnsi="宋体"/>
          <w:sz w:val="24"/>
          <w:szCs w:val="24"/>
        </w:rPr>
      </w:pPr>
      <w:r w:rsidRPr="00C03765">
        <w:rPr>
          <w:rFonts w:ascii="宋体" w:hAnsi="宋体"/>
          <w:sz w:val="24"/>
          <w:szCs w:val="24"/>
        </w:rPr>
        <w:t xml:space="preserve">  </w:t>
      </w:r>
    </w:p>
    <w:p w14:paraId="1FD3E420" w14:textId="218E8BDB" w:rsidR="009C4210" w:rsidRPr="007B5848" w:rsidRDefault="00F31546" w:rsidP="00C03765">
      <w:pPr>
        <w:pStyle w:val="af5"/>
      </w:pPr>
      <w:bookmarkStart w:id="218" w:name="m508_03"/>
      <w:bookmarkEnd w:id="216"/>
      <w:r>
        <w:rPr>
          <w:rFonts w:hint="eastAsia"/>
        </w:rPr>
        <w:t>10.4</w:t>
      </w:r>
      <w:r w:rsidR="009C4210" w:rsidRPr="007B5848">
        <w:rPr>
          <w:rFonts w:hint="eastAsia"/>
        </w:rPr>
        <w:t>报告期末持有的处于转股期的可转换债券明细</w:t>
      </w:r>
    </w:p>
    <w:p w14:paraId="1EE357F9" w14:textId="77777777" w:rsidR="009C4210" w:rsidRPr="00C03765" w:rsidRDefault="009C4210" w:rsidP="009C4210">
      <w:pPr>
        <w:spacing w:line="360" w:lineRule="auto"/>
        <w:ind w:firstLine="420"/>
        <w:jc w:val="left"/>
        <w:rPr>
          <w:rFonts w:ascii="宋体" w:hAnsi="宋体"/>
          <w:sz w:val="24"/>
          <w:szCs w:val="24"/>
        </w:rPr>
      </w:pPr>
      <w:r w:rsidRPr="00C03765">
        <w:rPr>
          <w:rFonts w:ascii="宋体" w:hAnsi="宋体" w:hint="eastAsia"/>
          <w:sz w:val="24"/>
          <w:szCs w:val="24"/>
        </w:rPr>
        <w:t>本基金本报告期末未持有处于转股期的可转换债券。</w:t>
      </w:r>
      <w:r w:rsidRPr="00C03765">
        <w:rPr>
          <w:rFonts w:ascii="宋体" w:hAnsi="宋体"/>
          <w:sz w:val="24"/>
          <w:szCs w:val="24"/>
        </w:rPr>
        <w:t xml:space="preserve"> </w:t>
      </w:r>
    </w:p>
    <w:p w14:paraId="12B2B5B7" w14:textId="07FF1203" w:rsidR="009C4210" w:rsidRPr="007B5848" w:rsidRDefault="00F31546" w:rsidP="00C03765">
      <w:pPr>
        <w:pStyle w:val="af5"/>
      </w:pPr>
      <w:bookmarkStart w:id="219" w:name="m508_04"/>
      <w:bookmarkEnd w:id="218"/>
      <w:r>
        <w:rPr>
          <w:rFonts w:hint="eastAsia"/>
        </w:rPr>
        <w:lastRenderedPageBreak/>
        <w:t>10.5</w:t>
      </w:r>
      <w:r w:rsidR="009C4210" w:rsidRPr="007B5848">
        <w:rPr>
          <w:rFonts w:hint="eastAsia"/>
        </w:rPr>
        <w:t>报告期末前十名股票中存在流通受限情况的说明</w:t>
      </w:r>
    </w:p>
    <w:p w14:paraId="6CF1E12E" w14:textId="77777777" w:rsidR="009C4210" w:rsidRPr="00C03765" w:rsidRDefault="009C4210" w:rsidP="009C4210">
      <w:pPr>
        <w:spacing w:line="360" w:lineRule="auto"/>
        <w:ind w:firstLine="420"/>
        <w:jc w:val="left"/>
        <w:rPr>
          <w:rFonts w:ascii="宋体" w:hAnsi="宋体"/>
          <w:sz w:val="24"/>
          <w:szCs w:val="24"/>
        </w:rPr>
      </w:pPr>
      <w:r w:rsidRPr="00C03765">
        <w:rPr>
          <w:rFonts w:ascii="宋体" w:hAnsi="宋体" w:hint="eastAsia"/>
          <w:sz w:val="24"/>
          <w:szCs w:val="24"/>
        </w:rPr>
        <w:t>本基金本报告期末前十名股票中不存在流通受限的情况。</w:t>
      </w:r>
    </w:p>
    <w:p w14:paraId="1658884A" w14:textId="5F62BA28" w:rsidR="009C4210" w:rsidRPr="007B5848" w:rsidRDefault="00F31546" w:rsidP="00C03765">
      <w:pPr>
        <w:pStyle w:val="af5"/>
      </w:pPr>
      <w:bookmarkStart w:id="220" w:name="m508_05_1678"/>
      <w:bookmarkEnd w:id="219"/>
      <w:r>
        <w:rPr>
          <w:rFonts w:hint="eastAsia"/>
        </w:rPr>
        <w:t>10.6</w:t>
      </w:r>
      <w:r w:rsidR="009C4210" w:rsidRPr="007B5848">
        <w:rPr>
          <w:rFonts w:hint="eastAsia"/>
        </w:rPr>
        <w:t>投资组合报告附注的其他文字描述部分</w:t>
      </w:r>
    </w:p>
    <w:bookmarkEnd w:id="220"/>
    <w:p w14:paraId="68520514" w14:textId="5D714BFC" w:rsidR="00E45F57" w:rsidRPr="009C4210" w:rsidRDefault="009C4210" w:rsidP="00C03765">
      <w:pPr>
        <w:spacing w:line="360" w:lineRule="auto"/>
        <w:ind w:firstLine="420"/>
        <w:rPr>
          <w:rFonts w:ascii="宋体" w:hAnsi="宋体"/>
          <w:bCs/>
          <w:sz w:val="24"/>
          <w:szCs w:val="24"/>
        </w:rPr>
      </w:pPr>
      <w:r w:rsidRPr="00C03765">
        <w:rPr>
          <w:rFonts w:ascii="宋体" w:hAnsi="宋体" w:cs="宋体" w:hint="eastAsia"/>
          <w:color w:val="000000"/>
          <w:kern w:val="0"/>
          <w:sz w:val="24"/>
          <w:szCs w:val="24"/>
        </w:rPr>
        <w:t>由于四舍五入的原因，分项之和与合计项之间可能存在尾差。</w:t>
      </w:r>
    </w:p>
    <w:p w14:paraId="7396AB4F" w14:textId="77777777" w:rsidR="00CD262F" w:rsidRDefault="0047043B">
      <w:pPr>
        <w:spacing w:before="340" w:after="330" w:line="360" w:lineRule="auto"/>
        <w:jc w:val="center"/>
        <w:outlineLvl w:val="0"/>
        <w:rPr>
          <w:rFonts w:hAnsi="宋体"/>
          <w:bCs/>
          <w:kern w:val="44"/>
          <w:szCs w:val="24"/>
        </w:rPr>
      </w:pPr>
      <w:bookmarkStart w:id="221" w:name="_Toc30152"/>
      <w:bookmarkStart w:id="222" w:name="_Toc493766479"/>
      <w:bookmarkStart w:id="223" w:name="_Toc24659"/>
      <w:bookmarkStart w:id="224" w:name="_Toc8743"/>
      <w:bookmarkStart w:id="225" w:name="_Toc3294"/>
      <w:bookmarkStart w:id="226" w:name="_Toc233456280"/>
      <w:bookmarkStart w:id="227" w:name="_Toc32532"/>
      <w:bookmarkStart w:id="228" w:name="_Toc344296355"/>
      <w:bookmarkStart w:id="229" w:name="_Toc335642079"/>
      <w:bookmarkStart w:id="230" w:name="_Toc26801"/>
      <w:bookmarkStart w:id="231" w:name="_Toc8242"/>
      <w:bookmarkStart w:id="232" w:name="_Toc13997"/>
      <w:r>
        <w:rPr>
          <w:rFonts w:hAnsi="宋体"/>
          <w:bCs/>
          <w:kern w:val="44"/>
          <w:szCs w:val="24"/>
        </w:rPr>
        <w:br w:type="page"/>
      </w:r>
      <w:bookmarkStart w:id="233" w:name="_Toc18359"/>
      <w:bookmarkStart w:id="234" w:name="_Toc22465"/>
      <w:bookmarkStart w:id="235" w:name="_Toc12310"/>
      <w:bookmarkStart w:id="236" w:name="_Toc23994"/>
    </w:p>
    <w:p w14:paraId="33B5A590" w14:textId="51340271" w:rsidR="00CD262F" w:rsidRDefault="00CD262F">
      <w:pPr>
        <w:spacing w:before="340" w:after="330" w:line="360" w:lineRule="auto"/>
        <w:jc w:val="center"/>
        <w:outlineLvl w:val="0"/>
        <w:rPr>
          <w:rStyle w:val="1Char"/>
        </w:rPr>
      </w:pPr>
      <w:bookmarkStart w:id="237" w:name="_Toc171956535"/>
      <w:r>
        <w:rPr>
          <w:rStyle w:val="1Char"/>
          <w:rFonts w:hint="eastAsia"/>
        </w:rPr>
        <w:lastRenderedPageBreak/>
        <w:t>十、基金的业绩</w:t>
      </w:r>
      <w:bookmarkEnd w:id="237"/>
    </w:p>
    <w:p w14:paraId="5F4BF860" w14:textId="3E23F7E3" w:rsidR="000A00E4" w:rsidRPr="00C03765" w:rsidRDefault="000A00E4" w:rsidP="00C03765">
      <w:pPr>
        <w:spacing w:line="360" w:lineRule="auto"/>
        <w:ind w:firstLineChars="200" w:firstLine="480"/>
        <w:rPr>
          <w:rFonts w:hAnsi="宋体"/>
          <w:sz w:val="24"/>
          <w:szCs w:val="24"/>
        </w:rPr>
      </w:pPr>
      <w:r w:rsidRPr="0075581D">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14:paraId="1C8FEC14" w14:textId="77777777" w:rsidR="007076B2" w:rsidRDefault="007076B2" w:rsidP="007076B2">
      <w:pPr>
        <w:pStyle w:val="af8"/>
        <w:numPr>
          <w:ilvl w:val="0"/>
          <w:numId w:val="0"/>
        </w:numPr>
        <w:rPr>
          <w:rFonts w:hAnsi="宋体"/>
        </w:rPr>
      </w:pPr>
      <w:bookmarkStart w:id="238" w:name="m302_FHB"/>
      <w:r>
        <w:rPr>
          <w:rFonts w:hAnsi="宋体" w:hint="eastAsia"/>
        </w:rPr>
        <w:t>（一）本</w:t>
      </w:r>
      <w:r>
        <w:rPr>
          <w:rFonts w:hAnsi="宋体"/>
        </w:rPr>
        <w:t>报告期基金份额净值增长率及其与同期业绩比较基准收益率的比较</w:t>
      </w:r>
      <w:bookmarkEnd w:id="238"/>
    </w:p>
    <w:p w14:paraId="58608452" w14:textId="77777777" w:rsidR="007076B2" w:rsidRPr="00B4609D" w:rsidRDefault="007076B2" w:rsidP="007076B2">
      <w:pPr>
        <w:jc w:val="center"/>
      </w:pPr>
      <w:r>
        <w:rPr>
          <w:rFonts w:ascii="宋体" w:hAnsi="宋体" w:hint="eastAsia"/>
          <w:szCs w:val="21"/>
        </w:rPr>
        <w:t>华商利欣回报债券</w:t>
      </w:r>
      <w:r>
        <w:rPr>
          <w:rFonts w:ascii="宋体" w:hAnsi="宋体"/>
          <w:szCs w:val="21"/>
        </w:rPr>
        <w:t>A</w:t>
      </w:r>
    </w:p>
    <w:tbl>
      <w:tblPr>
        <w:tblW w:w="88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957"/>
        <w:gridCol w:w="992"/>
        <w:gridCol w:w="992"/>
        <w:gridCol w:w="1276"/>
        <w:gridCol w:w="1188"/>
        <w:gridCol w:w="847"/>
      </w:tblGrid>
      <w:tr w:rsidR="007076B2" w14:paraId="4AB41F90" w14:textId="77777777" w:rsidTr="0069783F">
        <w:trPr>
          <w:trHeight w:val="951"/>
        </w:trPr>
        <w:tc>
          <w:tcPr>
            <w:tcW w:w="2588" w:type="dxa"/>
            <w:shd w:val="clear" w:color="auto" w:fill="D9D9D9"/>
            <w:vAlign w:val="center"/>
          </w:tcPr>
          <w:p w14:paraId="09C11B74" w14:textId="77777777" w:rsidR="007076B2" w:rsidRDefault="007076B2" w:rsidP="0069783F">
            <w:pPr>
              <w:jc w:val="center"/>
              <w:rPr>
                <w:rFonts w:ascii="宋体" w:hAnsi="宋体" w:cs="Arial"/>
                <w:szCs w:val="21"/>
              </w:rPr>
            </w:pPr>
            <w:r>
              <w:rPr>
                <w:rFonts w:ascii="宋体" w:hAnsi="宋体" w:cs="Arial"/>
                <w:szCs w:val="21"/>
              </w:rPr>
              <w:t>阶段</w:t>
            </w:r>
          </w:p>
        </w:tc>
        <w:tc>
          <w:tcPr>
            <w:tcW w:w="957" w:type="dxa"/>
            <w:shd w:val="clear" w:color="auto" w:fill="D9D9D9"/>
            <w:vAlign w:val="center"/>
          </w:tcPr>
          <w:p w14:paraId="5046E690" w14:textId="77777777" w:rsidR="007076B2" w:rsidRDefault="007076B2" w:rsidP="0069783F">
            <w:pPr>
              <w:rPr>
                <w:rFonts w:ascii="宋体" w:hAnsi="宋体" w:cs="Arial"/>
                <w:szCs w:val="21"/>
              </w:rPr>
            </w:pPr>
            <w:r>
              <w:rPr>
                <w:rFonts w:ascii="宋体" w:hAnsi="宋体" w:cs="Arial"/>
                <w:szCs w:val="21"/>
              </w:rPr>
              <w:t>净值增长率</w:t>
            </w:r>
            <w:r>
              <w:rPr>
                <w:rFonts w:ascii="宋体" w:hAnsi="宋体" w:cs="微软雅黑" w:hint="eastAsia"/>
                <w:szCs w:val="21"/>
              </w:rPr>
              <w:t>①</w:t>
            </w:r>
          </w:p>
        </w:tc>
        <w:tc>
          <w:tcPr>
            <w:tcW w:w="992" w:type="dxa"/>
            <w:shd w:val="clear" w:color="auto" w:fill="D9D9D9"/>
            <w:vAlign w:val="center"/>
          </w:tcPr>
          <w:p w14:paraId="4B080FB5" w14:textId="77777777" w:rsidR="007076B2" w:rsidRDefault="007076B2" w:rsidP="0069783F">
            <w:pPr>
              <w:rPr>
                <w:rFonts w:ascii="宋体" w:hAnsi="宋体" w:cs="Arial"/>
                <w:szCs w:val="21"/>
              </w:rPr>
            </w:pPr>
            <w:r>
              <w:rPr>
                <w:rFonts w:ascii="宋体" w:hAnsi="宋体" w:cs="Arial"/>
                <w:szCs w:val="21"/>
              </w:rPr>
              <w:t>净值增长率标准差</w:t>
            </w:r>
            <w:r>
              <w:rPr>
                <w:rFonts w:ascii="宋体" w:hAnsi="宋体" w:cs="微软雅黑" w:hint="eastAsia"/>
                <w:szCs w:val="21"/>
              </w:rPr>
              <w:t>②</w:t>
            </w:r>
          </w:p>
        </w:tc>
        <w:tc>
          <w:tcPr>
            <w:tcW w:w="992" w:type="dxa"/>
            <w:shd w:val="clear" w:color="auto" w:fill="D9D9D9"/>
            <w:vAlign w:val="center"/>
          </w:tcPr>
          <w:p w14:paraId="0F4F7417" w14:textId="77777777" w:rsidR="007076B2" w:rsidRDefault="007076B2" w:rsidP="0069783F">
            <w:pPr>
              <w:rPr>
                <w:rFonts w:ascii="宋体" w:hAnsi="宋体" w:cs="Arial"/>
                <w:szCs w:val="21"/>
              </w:rPr>
            </w:pPr>
            <w:r>
              <w:rPr>
                <w:rFonts w:ascii="宋体" w:hAnsi="宋体" w:cs="Arial"/>
                <w:szCs w:val="21"/>
              </w:rPr>
              <w:t>业绩比较基准收益率</w:t>
            </w:r>
            <w:r>
              <w:rPr>
                <w:rFonts w:ascii="宋体" w:hAnsi="宋体" w:cs="微软雅黑" w:hint="eastAsia"/>
                <w:szCs w:val="21"/>
              </w:rPr>
              <w:t>③</w:t>
            </w:r>
          </w:p>
        </w:tc>
        <w:tc>
          <w:tcPr>
            <w:tcW w:w="1276" w:type="dxa"/>
            <w:shd w:val="clear" w:color="auto" w:fill="D9D9D9"/>
            <w:vAlign w:val="center"/>
          </w:tcPr>
          <w:p w14:paraId="762547F4" w14:textId="77777777" w:rsidR="007076B2" w:rsidRDefault="007076B2" w:rsidP="0069783F">
            <w:pPr>
              <w:rPr>
                <w:rFonts w:ascii="宋体" w:hAnsi="宋体" w:cs="Arial"/>
                <w:szCs w:val="21"/>
              </w:rPr>
            </w:pPr>
            <w:r>
              <w:rPr>
                <w:rFonts w:ascii="宋体" w:hAnsi="宋体" w:cs="Arial"/>
                <w:szCs w:val="21"/>
              </w:rPr>
              <w:t>业绩比较基准收益率标准差</w:t>
            </w:r>
            <w:r>
              <w:rPr>
                <w:rFonts w:ascii="宋体" w:hAnsi="宋体" w:cs="微软雅黑" w:hint="eastAsia"/>
                <w:szCs w:val="21"/>
              </w:rPr>
              <w:t>④</w:t>
            </w:r>
          </w:p>
        </w:tc>
        <w:tc>
          <w:tcPr>
            <w:tcW w:w="1188" w:type="dxa"/>
            <w:shd w:val="clear" w:color="auto" w:fill="D9D9D9"/>
            <w:vAlign w:val="center"/>
          </w:tcPr>
          <w:p w14:paraId="0F46654A" w14:textId="77777777" w:rsidR="007076B2" w:rsidRDefault="007076B2" w:rsidP="0069783F">
            <w:pPr>
              <w:rPr>
                <w:rFonts w:ascii="宋体" w:hAnsi="宋体" w:cs="Arial"/>
                <w:szCs w:val="21"/>
              </w:rPr>
            </w:pPr>
            <w:r>
              <w:rPr>
                <w:rFonts w:ascii="宋体" w:hAnsi="宋体" w:cs="微软雅黑" w:hint="eastAsia"/>
                <w:szCs w:val="21"/>
              </w:rPr>
              <w:t>①</w:t>
            </w:r>
            <w:r>
              <w:rPr>
                <w:rFonts w:ascii="宋体" w:hAnsi="宋体" w:cs="Arial"/>
                <w:szCs w:val="21"/>
              </w:rPr>
              <w:t>－</w:t>
            </w:r>
            <w:r>
              <w:rPr>
                <w:rFonts w:ascii="宋体" w:hAnsi="宋体" w:cs="微软雅黑" w:hint="eastAsia"/>
                <w:szCs w:val="21"/>
              </w:rPr>
              <w:t>③</w:t>
            </w:r>
          </w:p>
        </w:tc>
        <w:tc>
          <w:tcPr>
            <w:tcW w:w="847" w:type="dxa"/>
            <w:shd w:val="clear" w:color="auto" w:fill="D9D9D9"/>
            <w:vAlign w:val="center"/>
          </w:tcPr>
          <w:p w14:paraId="1AA86EEC" w14:textId="77777777" w:rsidR="007076B2" w:rsidRDefault="007076B2" w:rsidP="0069783F">
            <w:pPr>
              <w:rPr>
                <w:rFonts w:ascii="宋体" w:hAnsi="宋体" w:cs="Arial"/>
                <w:szCs w:val="21"/>
              </w:rPr>
            </w:pPr>
            <w:r>
              <w:rPr>
                <w:rFonts w:ascii="宋体" w:hAnsi="宋体" w:cs="微软雅黑" w:hint="eastAsia"/>
                <w:szCs w:val="21"/>
              </w:rPr>
              <w:t>②</w:t>
            </w:r>
            <w:r>
              <w:rPr>
                <w:rFonts w:ascii="宋体" w:hAnsi="宋体" w:cs="Arial"/>
                <w:szCs w:val="21"/>
              </w:rPr>
              <w:t>－</w:t>
            </w:r>
            <w:r>
              <w:rPr>
                <w:rFonts w:ascii="宋体" w:hAnsi="宋体" w:cs="微软雅黑" w:hint="eastAsia"/>
                <w:szCs w:val="21"/>
              </w:rPr>
              <w:t>④</w:t>
            </w:r>
          </w:p>
        </w:tc>
      </w:tr>
      <w:tr w:rsidR="007076B2" w14:paraId="59DB1F7E" w14:textId="77777777" w:rsidTr="0069783F">
        <w:trPr>
          <w:trHeight w:val="322"/>
        </w:trPr>
        <w:tc>
          <w:tcPr>
            <w:tcW w:w="2588" w:type="dxa"/>
            <w:vAlign w:val="center"/>
          </w:tcPr>
          <w:p w14:paraId="7B2BAA41" w14:textId="77777777" w:rsidR="007076B2" w:rsidRDefault="007076B2" w:rsidP="0069783F">
            <w:pPr>
              <w:rPr>
                <w:rFonts w:ascii="宋体" w:hAnsi="宋体" w:cs="Arial"/>
                <w:szCs w:val="21"/>
              </w:rPr>
            </w:pPr>
            <w:r>
              <w:rPr>
                <w:rFonts w:ascii="宋体" w:hAnsi="宋体" w:cs="Arial"/>
                <w:szCs w:val="21"/>
              </w:rPr>
              <w:t>基金成立日至2024/03/31</w:t>
            </w:r>
          </w:p>
        </w:tc>
        <w:tc>
          <w:tcPr>
            <w:tcW w:w="957" w:type="dxa"/>
            <w:vAlign w:val="center"/>
          </w:tcPr>
          <w:p w14:paraId="552F82BD" w14:textId="77777777" w:rsidR="007076B2" w:rsidRDefault="007076B2" w:rsidP="0069783F">
            <w:pPr>
              <w:jc w:val="right"/>
              <w:rPr>
                <w:rFonts w:ascii="宋体" w:hAnsi="宋体" w:cs="Arial"/>
                <w:szCs w:val="21"/>
              </w:rPr>
            </w:pPr>
            <w:r>
              <w:rPr>
                <w:rFonts w:ascii="宋体" w:hAnsi="宋体"/>
              </w:rPr>
              <w:t>0.08%</w:t>
            </w:r>
          </w:p>
        </w:tc>
        <w:tc>
          <w:tcPr>
            <w:tcW w:w="992" w:type="dxa"/>
            <w:vAlign w:val="center"/>
          </w:tcPr>
          <w:p w14:paraId="1AB761B5" w14:textId="77777777" w:rsidR="007076B2" w:rsidRDefault="007076B2" w:rsidP="0069783F">
            <w:pPr>
              <w:jc w:val="right"/>
              <w:rPr>
                <w:rFonts w:ascii="宋体" w:hAnsi="宋体" w:cs="Arial"/>
                <w:szCs w:val="21"/>
              </w:rPr>
            </w:pPr>
            <w:r>
              <w:rPr>
                <w:rFonts w:ascii="宋体" w:hAnsi="宋体"/>
              </w:rPr>
              <w:t>0.32%</w:t>
            </w:r>
          </w:p>
        </w:tc>
        <w:tc>
          <w:tcPr>
            <w:tcW w:w="992" w:type="dxa"/>
            <w:vAlign w:val="center"/>
          </w:tcPr>
          <w:p w14:paraId="082C1674" w14:textId="77777777" w:rsidR="007076B2" w:rsidRDefault="007076B2" w:rsidP="0069783F">
            <w:pPr>
              <w:jc w:val="right"/>
              <w:rPr>
                <w:rFonts w:ascii="宋体" w:hAnsi="宋体" w:cs="Arial"/>
                <w:szCs w:val="21"/>
              </w:rPr>
            </w:pPr>
            <w:r>
              <w:rPr>
                <w:rFonts w:ascii="宋体" w:hAnsi="宋体"/>
              </w:rPr>
              <w:t>1.94%</w:t>
            </w:r>
          </w:p>
        </w:tc>
        <w:tc>
          <w:tcPr>
            <w:tcW w:w="1276" w:type="dxa"/>
            <w:vAlign w:val="center"/>
          </w:tcPr>
          <w:p w14:paraId="1E660E60" w14:textId="77777777" w:rsidR="007076B2" w:rsidRDefault="007076B2" w:rsidP="0069783F">
            <w:pPr>
              <w:jc w:val="right"/>
              <w:rPr>
                <w:rFonts w:ascii="宋体" w:hAnsi="宋体" w:cs="Arial"/>
                <w:szCs w:val="21"/>
              </w:rPr>
            </w:pPr>
            <w:r>
              <w:rPr>
                <w:rFonts w:ascii="宋体" w:hAnsi="宋体"/>
              </w:rPr>
              <w:t>0.14%</w:t>
            </w:r>
          </w:p>
        </w:tc>
        <w:tc>
          <w:tcPr>
            <w:tcW w:w="1188" w:type="dxa"/>
            <w:vAlign w:val="center"/>
          </w:tcPr>
          <w:p w14:paraId="4C422F1F" w14:textId="77777777" w:rsidR="007076B2" w:rsidRDefault="007076B2" w:rsidP="0069783F">
            <w:pPr>
              <w:jc w:val="right"/>
              <w:rPr>
                <w:rFonts w:ascii="宋体" w:hAnsi="宋体" w:cs="Arial"/>
                <w:szCs w:val="21"/>
              </w:rPr>
            </w:pPr>
            <w:r>
              <w:rPr>
                <w:rFonts w:ascii="宋体" w:hAnsi="宋体"/>
              </w:rPr>
              <w:t>-1.86%</w:t>
            </w:r>
          </w:p>
        </w:tc>
        <w:tc>
          <w:tcPr>
            <w:tcW w:w="847" w:type="dxa"/>
            <w:vAlign w:val="center"/>
          </w:tcPr>
          <w:p w14:paraId="2216A596" w14:textId="77777777" w:rsidR="007076B2" w:rsidRDefault="007076B2" w:rsidP="0069783F">
            <w:pPr>
              <w:jc w:val="right"/>
              <w:rPr>
                <w:rFonts w:ascii="宋体" w:hAnsi="宋体" w:cs="Arial"/>
                <w:szCs w:val="21"/>
              </w:rPr>
            </w:pPr>
            <w:r>
              <w:rPr>
                <w:rFonts w:ascii="宋体" w:hAnsi="宋体"/>
              </w:rPr>
              <w:t>0.18%</w:t>
            </w:r>
          </w:p>
        </w:tc>
      </w:tr>
    </w:tbl>
    <w:p w14:paraId="465400DC" w14:textId="77777777" w:rsidR="007076B2" w:rsidRDefault="007076B2" w:rsidP="007076B2">
      <w:pPr>
        <w:ind w:firstLine="480"/>
      </w:pPr>
    </w:p>
    <w:p w14:paraId="1FB1DAD4" w14:textId="77777777" w:rsidR="007076B2" w:rsidRPr="00B4609D" w:rsidRDefault="007076B2" w:rsidP="007076B2">
      <w:pPr>
        <w:jc w:val="center"/>
      </w:pPr>
      <w:r>
        <w:rPr>
          <w:rFonts w:ascii="宋体" w:hAnsi="宋体" w:hint="eastAsia"/>
          <w:szCs w:val="21"/>
        </w:rPr>
        <w:t>华商利欣回报债券</w:t>
      </w:r>
      <w:r>
        <w:rPr>
          <w:rFonts w:ascii="宋体" w:hAnsi="宋体"/>
          <w:szCs w:val="21"/>
        </w:rPr>
        <w:t>C</w:t>
      </w:r>
    </w:p>
    <w:tbl>
      <w:tblPr>
        <w:tblW w:w="88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957"/>
        <w:gridCol w:w="992"/>
        <w:gridCol w:w="992"/>
        <w:gridCol w:w="1276"/>
        <w:gridCol w:w="1188"/>
        <w:gridCol w:w="847"/>
      </w:tblGrid>
      <w:tr w:rsidR="007076B2" w14:paraId="7D7CFD2B" w14:textId="77777777" w:rsidTr="0069783F">
        <w:trPr>
          <w:trHeight w:val="951"/>
        </w:trPr>
        <w:tc>
          <w:tcPr>
            <w:tcW w:w="2588" w:type="dxa"/>
            <w:shd w:val="clear" w:color="auto" w:fill="D9D9D9"/>
            <w:vAlign w:val="center"/>
          </w:tcPr>
          <w:p w14:paraId="0524C7DE" w14:textId="77777777" w:rsidR="007076B2" w:rsidRDefault="007076B2" w:rsidP="0069783F">
            <w:pPr>
              <w:jc w:val="center"/>
              <w:rPr>
                <w:rFonts w:ascii="宋体" w:hAnsi="宋体" w:cs="Arial"/>
                <w:szCs w:val="21"/>
              </w:rPr>
            </w:pPr>
            <w:r>
              <w:rPr>
                <w:rFonts w:ascii="宋体" w:hAnsi="宋体" w:cs="Arial"/>
                <w:szCs w:val="21"/>
              </w:rPr>
              <w:t>阶段</w:t>
            </w:r>
          </w:p>
        </w:tc>
        <w:tc>
          <w:tcPr>
            <w:tcW w:w="957" w:type="dxa"/>
            <w:shd w:val="clear" w:color="auto" w:fill="D9D9D9"/>
            <w:vAlign w:val="center"/>
          </w:tcPr>
          <w:p w14:paraId="6F1442BF" w14:textId="77777777" w:rsidR="007076B2" w:rsidRDefault="007076B2" w:rsidP="0069783F">
            <w:pPr>
              <w:rPr>
                <w:rFonts w:ascii="宋体" w:hAnsi="宋体" w:cs="Arial"/>
                <w:szCs w:val="21"/>
              </w:rPr>
            </w:pPr>
            <w:r>
              <w:rPr>
                <w:rFonts w:ascii="宋体" w:hAnsi="宋体" w:cs="Arial"/>
                <w:szCs w:val="21"/>
              </w:rPr>
              <w:t>净值增长率</w:t>
            </w:r>
            <w:r>
              <w:rPr>
                <w:rFonts w:ascii="宋体" w:hAnsi="宋体" w:cs="微软雅黑" w:hint="eastAsia"/>
                <w:szCs w:val="21"/>
              </w:rPr>
              <w:t>①</w:t>
            </w:r>
          </w:p>
        </w:tc>
        <w:tc>
          <w:tcPr>
            <w:tcW w:w="992" w:type="dxa"/>
            <w:shd w:val="clear" w:color="auto" w:fill="D9D9D9"/>
            <w:vAlign w:val="center"/>
          </w:tcPr>
          <w:p w14:paraId="775194F1" w14:textId="77777777" w:rsidR="007076B2" w:rsidRDefault="007076B2" w:rsidP="0069783F">
            <w:pPr>
              <w:rPr>
                <w:rFonts w:ascii="宋体" w:hAnsi="宋体" w:cs="Arial"/>
                <w:szCs w:val="21"/>
              </w:rPr>
            </w:pPr>
            <w:r>
              <w:rPr>
                <w:rFonts w:ascii="宋体" w:hAnsi="宋体" w:cs="Arial"/>
                <w:szCs w:val="21"/>
              </w:rPr>
              <w:t>净值增长率标准差</w:t>
            </w:r>
            <w:r>
              <w:rPr>
                <w:rFonts w:ascii="宋体" w:hAnsi="宋体" w:cs="微软雅黑" w:hint="eastAsia"/>
                <w:szCs w:val="21"/>
              </w:rPr>
              <w:t>②</w:t>
            </w:r>
          </w:p>
        </w:tc>
        <w:tc>
          <w:tcPr>
            <w:tcW w:w="992" w:type="dxa"/>
            <w:shd w:val="clear" w:color="auto" w:fill="D9D9D9"/>
            <w:vAlign w:val="center"/>
          </w:tcPr>
          <w:p w14:paraId="0FCBCFA0" w14:textId="77777777" w:rsidR="007076B2" w:rsidRDefault="007076B2" w:rsidP="0069783F">
            <w:pPr>
              <w:rPr>
                <w:rFonts w:ascii="宋体" w:hAnsi="宋体" w:cs="Arial"/>
                <w:szCs w:val="21"/>
              </w:rPr>
            </w:pPr>
            <w:r>
              <w:rPr>
                <w:rFonts w:ascii="宋体" w:hAnsi="宋体" w:cs="Arial"/>
                <w:szCs w:val="21"/>
              </w:rPr>
              <w:t>业绩比较基准收益率</w:t>
            </w:r>
            <w:r>
              <w:rPr>
                <w:rFonts w:ascii="宋体" w:hAnsi="宋体" w:cs="微软雅黑" w:hint="eastAsia"/>
                <w:szCs w:val="21"/>
              </w:rPr>
              <w:t>③</w:t>
            </w:r>
          </w:p>
        </w:tc>
        <w:tc>
          <w:tcPr>
            <w:tcW w:w="1276" w:type="dxa"/>
            <w:shd w:val="clear" w:color="auto" w:fill="D9D9D9"/>
            <w:vAlign w:val="center"/>
          </w:tcPr>
          <w:p w14:paraId="18E8DA29" w14:textId="77777777" w:rsidR="007076B2" w:rsidRDefault="007076B2" w:rsidP="0069783F">
            <w:pPr>
              <w:rPr>
                <w:rFonts w:ascii="宋体" w:hAnsi="宋体" w:cs="Arial"/>
                <w:szCs w:val="21"/>
              </w:rPr>
            </w:pPr>
            <w:r>
              <w:rPr>
                <w:rFonts w:ascii="宋体" w:hAnsi="宋体" w:cs="Arial"/>
                <w:szCs w:val="21"/>
              </w:rPr>
              <w:t>业绩比较基准收益率标准差</w:t>
            </w:r>
            <w:r>
              <w:rPr>
                <w:rFonts w:ascii="宋体" w:hAnsi="宋体" w:cs="微软雅黑" w:hint="eastAsia"/>
                <w:szCs w:val="21"/>
              </w:rPr>
              <w:t>④</w:t>
            </w:r>
          </w:p>
        </w:tc>
        <w:tc>
          <w:tcPr>
            <w:tcW w:w="1188" w:type="dxa"/>
            <w:shd w:val="clear" w:color="auto" w:fill="D9D9D9"/>
            <w:vAlign w:val="center"/>
          </w:tcPr>
          <w:p w14:paraId="380610BD" w14:textId="77777777" w:rsidR="007076B2" w:rsidRDefault="007076B2" w:rsidP="0069783F">
            <w:pPr>
              <w:rPr>
                <w:rFonts w:ascii="宋体" w:hAnsi="宋体" w:cs="Arial"/>
                <w:szCs w:val="21"/>
              </w:rPr>
            </w:pPr>
            <w:r>
              <w:rPr>
                <w:rFonts w:ascii="宋体" w:hAnsi="宋体" w:cs="微软雅黑" w:hint="eastAsia"/>
                <w:szCs w:val="21"/>
              </w:rPr>
              <w:t>①</w:t>
            </w:r>
            <w:r>
              <w:rPr>
                <w:rFonts w:ascii="宋体" w:hAnsi="宋体" w:cs="Arial"/>
                <w:szCs w:val="21"/>
              </w:rPr>
              <w:t>－</w:t>
            </w:r>
            <w:r>
              <w:rPr>
                <w:rFonts w:ascii="宋体" w:hAnsi="宋体" w:cs="微软雅黑" w:hint="eastAsia"/>
                <w:szCs w:val="21"/>
              </w:rPr>
              <w:t>③</w:t>
            </w:r>
          </w:p>
        </w:tc>
        <w:tc>
          <w:tcPr>
            <w:tcW w:w="847" w:type="dxa"/>
            <w:shd w:val="clear" w:color="auto" w:fill="D9D9D9"/>
            <w:vAlign w:val="center"/>
          </w:tcPr>
          <w:p w14:paraId="5BBD0531" w14:textId="77777777" w:rsidR="007076B2" w:rsidRDefault="007076B2" w:rsidP="0069783F">
            <w:pPr>
              <w:rPr>
                <w:rFonts w:ascii="宋体" w:hAnsi="宋体" w:cs="Arial"/>
                <w:szCs w:val="21"/>
              </w:rPr>
            </w:pPr>
            <w:r>
              <w:rPr>
                <w:rFonts w:ascii="宋体" w:hAnsi="宋体" w:cs="微软雅黑" w:hint="eastAsia"/>
                <w:szCs w:val="21"/>
              </w:rPr>
              <w:t>②</w:t>
            </w:r>
            <w:r>
              <w:rPr>
                <w:rFonts w:ascii="宋体" w:hAnsi="宋体" w:cs="Arial"/>
                <w:szCs w:val="21"/>
              </w:rPr>
              <w:t>－</w:t>
            </w:r>
            <w:r>
              <w:rPr>
                <w:rFonts w:ascii="宋体" w:hAnsi="宋体" w:cs="微软雅黑" w:hint="eastAsia"/>
                <w:szCs w:val="21"/>
              </w:rPr>
              <w:t>④</w:t>
            </w:r>
          </w:p>
        </w:tc>
      </w:tr>
      <w:tr w:rsidR="007076B2" w14:paraId="000BDA6A" w14:textId="77777777" w:rsidTr="0069783F">
        <w:trPr>
          <w:trHeight w:val="322"/>
        </w:trPr>
        <w:tc>
          <w:tcPr>
            <w:tcW w:w="2588" w:type="dxa"/>
            <w:vAlign w:val="center"/>
          </w:tcPr>
          <w:p w14:paraId="3F0948B1" w14:textId="77777777" w:rsidR="007076B2" w:rsidRDefault="007076B2" w:rsidP="0069783F">
            <w:pPr>
              <w:rPr>
                <w:rFonts w:ascii="宋体" w:hAnsi="宋体" w:cs="Arial"/>
                <w:szCs w:val="21"/>
              </w:rPr>
            </w:pPr>
            <w:r>
              <w:rPr>
                <w:rFonts w:ascii="宋体" w:hAnsi="宋体" w:cs="Arial"/>
                <w:szCs w:val="21"/>
              </w:rPr>
              <w:t>基金成立日至2024/03/31</w:t>
            </w:r>
          </w:p>
        </w:tc>
        <w:tc>
          <w:tcPr>
            <w:tcW w:w="957" w:type="dxa"/>
            <w:vAlign w:val="center"/>
          </w:tcPr>
          <w:p w14:paraId="623681B2" w14:textId="77777777" w:rsidR="007076B2" w:rsidRDefault="007076B2" w:rsidP="0069783F">
            <w:pPr>
              <w:jc w:val="right"/>
              <w:rPr>
                <w:rFonts w:ascii="宋体" w:hAnsi="宋体" w:cs="Arial"/>
                <w:szCs w:val="21"/>
              </w:rPr>
            </w:pPr>
            <w:r>
              <w:rPr>
                <w:rFonts w:ascii="宋体" w:hAnsi="宋体"/>
              </w:rPr>
              <w:t>-0.10%</w:t>
            </w:r>
          </w:p>
        </w:tc>
        <w:tc>
          <w:tcPr>
            <w:tcW w:w="992" w:type="dxa"/>
            <w:vAlign w:val="center"/>
          </w:tcPr>
          <w:p w14:paraId="601A69DF" w14:textId="77777777" w:rsidR="007076B2" w:rsidRDefault="007076B2" w:rsidP="0069783F">
            <w:pPr>
              <w:jc w:val="right"/>
              <w:rPr>
                <w:rFonts w:ascii="宋体" w:hAnsi="宋体" w:cs="Arial"/>
                <w:szCs w:val="21"/>
              </w:rPr>
            </w:pPr>
            <w:r>
              <w:rPr>
                <w:rFonts w:ascii="宋体" w:hAnsi="宋体"/>
              </w:rPr>
              <w:t>0.32%</w:t>
            </w:r>
          </w:p>
        </w:tc>
        <w:tc>
          <w:tcPr>
            <w:tcW w:w="992" w:type="dxa"/>
            <w:vAlign w:val="center"/>
          </w:tcPr>
          <w:p w14:paraId="705C728A" w14:textId="77777777" w:rsidR="007076B2" w:rsidRDefault="007076B2" w:rsidP="0069783F">
            <w:pPr>
              <w:jc w:val="right"/>
              <w:rPr>
                <w:rFonts w:ascii="宋体" w:hAnsi="宋体" w:cs="Arial"/>
                <w:szCs w:val="21"/>
              </w:rPr>
            </w:pPr>
            <w:r>
              <w:rPr>
                <w:rFonts w:ascii="宋体" w:hAnsi="宋体"/>
              </w:rPr>
              <w:t>1.94%</w:t>
            </w:r>
          </w:p>
        </w:tc>
        <w:tc>
          <w:tcPr>
            <w:tcW w:w="1276" w:type="dxa"/>
            <w:vAlign w:val="center"/>
          </w:tcPr>
          <w:p w14:paraId="25A312DE" w14:textId="77777777" w:rsidR="007076B2" w:rsidRDefault="007076B2" w:rsidP="0069783F">
            <w:pPr>
              <w:jc w:val="right"/>
              <w:rPr>
                <w:rFonts w:ascii="宋体" w:hAnsi="宋体" w:cs="Arial"/>
                <w:szCs w:val="21"/>
              </w:rPr>
            </w:pPr>
            <w:r>
              <w:rPr>
                <w:rFonts w:ascii="宋体" w:hAnsi="宋体"/>
              </w:rPr>
              <w:t>0.14%</w:t>
            </w:r>
          </w:p>
        </w:tc>
        <w:tc>
          <w:tcPr>
            <w:tcW w:w="1188" w:type="dxa"/>
            <w:vAlign w:val="center"/>
          </w:tcPr>
          <w:p w14:paraId="7C179680" w14:textId="77777777" w:rsidR="007076B2" w:rsidRDefault="007076B2" w:rsidP="0069783F">
            <w:pPr>
              <w:jc w:val="right"/>
              <w:rPr>
                <w:rFonts w:ascii="宋体" w:hAnsi="宋体" w:cs="Arial"/>
                <w:szCs w:val="21"/>
              </w:rPr>
            </w:pPr>
            <w:r>
              <w:rPr>
                <w:rFonts w:ascii="宋体" w:hAnsi="宋体"/>
              </w:rPr>
              <w:t>-2.04%</w:t>
            </w:r>
          </w:p>
        </w:tc>
        <w:tc>
          <w:tcPr>
            <w:tcW w:w="847" w:type="dxa"/>
            <w:vAlign w:val="center"/>
          </w:tcPr>
          <w:p w14:paraId="2FF5B41F" w14:textId="77777777" w:rsidR="007076B2" w:rsidRDefault="007076B2" w:rsidP="0069783F">
            <w:pPr>
              <w:jc w:val="right"/>
              <w:rPr>
                <w:rFonts w:ascii="宋体" w:hAnsi="宋体" w:cs="Arial"/>
                <w:szCs w:val="21"/>
              </w:rPr>
            </w:pPr>
            <w:r>
              <w:rPr>
                <w:rFonts w:ascii="宋体" w:hAnsi="宋体"/>
              </w:rPr>
              <w:t>0.18%</w:t>
            </w:r>
          </w:p>
        </w:tc>
      </w:tr>
    </w:tbl>
    <w:p w14:paraId="156A862D" w14:textId="77777777" w:rsidR="007076B2" w:rsidRDefault="007076B2" w:rsidP="00C03765">
      <w:pPr>
        <w:ind w:firstLineChars="200" w:firstLine="420"/>
        <w:rPr>
          <w:rFonts w:ascii="宋体" w:hAnsi="宋体"/>
          <w:szCs w:val="21"/>
        </w:rPr>
      </w:pPr>
      <w:r>
        <w:rPr>
          <w:rFonts w:hint="eastAsia"/>
        </w:rPr>
        <w:t>注：</w:t>
      </w:r>
      <w:r>
        <w:rPr>
          <w:rFonts w:ascii="宋体" w:hAnsi="宋体" w:hint="eastAsia"/>
          <w:szCs w:val="21"/>
        </w:rPr>
        <w:t>①本章业绩按照《公开募集证券投资基金宣传推介材料管理暂行规定》第四条的规定列示。</w:t>
      </w:r>
    </w:p>
    <w:p w14:paraId="4326783D" w14:textId="121366ED" w:rsidR="007076B2" w:rsidRDefault="007076B2" w:rsidP="00C03765">
      <w:pPr>
        <w:ind w:firstLineChars="200" w:firstLine="420"/>
        <w:rPr>
          <w:szCs w:val="21"/>
        </w:rPr>
      </w:pPr>
      <w:r>
        <w:rPr>
          <w:rFonts w:ascii="宋体" w:hAnsi="宋体" w:hint="eastAsia"/>
          <w:szCs w:val="21"/>
        </w:rPr>
        <w:t>②</w:t>
      </w:r>
      <w:r>
        <w:rPr>
          <w:rFonts w:hint="eastAsia"/>
        </w:rPr>
        <w:t>本基金</w:t>
      </w:r>
      <w:r>
        <w:t>历任基金经理情况</w:t>
      </w:r>
      <w:r w:rsidRPr="008E5117">
        <w:rPr>
          <w:rFonts w:hint="eastAsia"/>
          <w:szCs w:val="21"/>
        </w:rPr>
        <w:t>详见“三、基金管理人”。</w:t>
      </w:r>
    </w:p>
    <w:p w14:paraId="53D1BE95" w14:textId="77777777" w:rsidR="007076B2" w:rsidRDefault="007076B2" w:rsidP="007076B2">
      <w:pPr>
        <w:pStyle w:val="af8"/>
        <w:numPr>
          <w:ilvl w:val="0"/>
          <w:numId w:val="0"/>
        </w:numPr>
      </w:pPr>
      <w:r>
        <w:rPr>
          <w:rFonts w:hint="eastAsia"/>
        </w:rPr>
        <w:t>（二）</w:t>
      </w:r>
      <w:r>
        <w:t>自基金合同生效以来基金份额累计净值增长率变动及其与同期业绩比较基准收益率变动的比较</w:t>
      </w:r>
    </w:p>
    <w:p w14:paraId="6CF88D75" w14:textId="77777777" w:rsidR="007076B2" w:rsidRDefault="007076B2" w:rsidP="007076B2">
      <w:pPr>
        <w:jc w:val="left"/>
        <w:rPr>
          <w:rFonts w:ascii="宋体" w:cs="宋体"/>
          <w:color w:val="000000"/>
          <w:kern w:val="0"/>
        </w:rPr>
      </w:pPr>
      <w:r>
        <w:rPr>
          <w:rFonts w:ascii="宋体" w:cs="宋体"/>
          <w:color w:val="000000"/>
          <w:kern w:val="0"/>
        </w:rPr>
        <w:lastRenderedPageBreak/>
        <w:fldChar w:fldCharType="begin"/>
      </w:r>
      <w:r>
        <w:rPr>
          <w:rFonts w:ascii="宋体" w:cs="宋体"/>
          <w:color w:val="000000"/>
          <w:kern w:val="0"/>
        </w:rPr>
        <w:instrText xml:space="preserve"> INCLUDEPICTURE  "http://xbrl.hsfund.com:8090/XBRL/temp/CN_50510000_018595_FB030010_20240003_1.jpg" \* MERGEFORMATINET </w:instrText>
      </w:r>
      <w:r>
        <w:rPr>
          <w:rFonts w:ascii="宋体" w:cs="宋体"/>
          <w:color w:val="000000"/>
          <w:kern w:val="0"/>
        </w:rPr>
        <w:fldChar w:fldCharType="separate"/>
      </w:r>
      <w:r w:rsidR="00235ECA">
        <w:rPr>
          <w:rFonts w:ascii="宋体" w:cs="宋体"/>
          <w:color w:val="000000"/>
          <w:kern w:val="0"/>
        </w:rPr>
        <w:fldChar w:fldCharType="begin"/>
      </w:r>
      <w:r w:rsidR="00235ECA">
        <w:rPr>
          <w:rFonts w:ascii="宋体" w:cs="宋体"/>
          <w:color w:val="000000"/>
          <w:kern w:val="0"/>
        </w:rPr>
        <w:instrText xml:space="preserve"> INCLUDEPICTURE  "http://xbrl.hsfund.com:8090/XBRL/temp/CN_50510000_018595_FB030010_20240003_1.jpg" \* MERGEFORMATINET </w:instrText>
      </w:r>
      <w:r w:rsidR="00235ECA">
        <w:rPr>
          <w:rFonts w:ascii="宋体" w:cs="宋体"/>
          <w:color w:val="000000"/>
          <w:kern w:val="0"/>
        </w:rPr>
        <w:fldChar w:fldCharType="separate"/>
      </w:r>
      <w:r w:rsidR="00DC2C40">
        <w:rPr>
          <w:rFonts w:ascii="宋体" w:cs="宋体"/>
          <w:color w:val="000000"/>
          <w:kern w:val="0"/>
        </w:rPr>
        <w:fldChar w:fldCharType="begin"/>
      </w:r>
      <w:r w:rsidR="00DC2C40">
        <w:rPr>
          <w:rFonts w:ascii="宋体" w:cs="宋体"/>
          <w:color w:val="000000"/>
          <w:kern w:val="0"/>
        </w:rPr>
        <w:instrText xml:space="preserve"> INCLUDEPICTURE  "http://xbrl.hsfund.com:8090/XBRL/temp/CN_50510000_018595_FB030010_20240003_1.jpg" \* MERGEFORMATINET </w:instrText>
      </w:r>
      <w:r w:rsidR="00DC2C40">
        <w:rPr>
          <w:rFonts w:ascii="宋体" w:cs="宋体"/>
          <w:color w:val="000000"/>
          <w:kern w:val="0"/>
        </w:rPr>
        <w:fldChar w:fldCharType="separate"/>
      </w:r>
      <w:r w:rsidR="00852EC7">
        <w:rPr>
          <w:rFonts w:ascii="宋体" w:cs="宋体"/>
          <w:color w:val="000000"/>
          <w:kern w:val="0"/>
        </w:rPr>
        <w:fldChar w:fldCharType="begin"/>
      </w:r>
      <w:r w:rsidR="00852EC7">
        <w:rPr>
          <w:rFonts w:ascii="宋体" w:cs="宋体"/>
          <w:color w:val="000000"/>
          <w:kern w:val="0"/>
        </w:rPr>
        <w:instrText xml:space="preserve"> INCLUDEPICTURE  "http://xbrl.hsfund.com:8090/XBRL/temp/CN_50510000_018595_FB030010_20240003_1.jpg" \* MERGEFORMATINET </w:instrText>
      </w:r>
      <w:r w:rsidR="00852EC7">
        <w:rPr>
          <w:rFonts w:ascii="宋体" w:cs="宋体"/>
          <w:color w:val="000000"/>
          <w:kern w:val="0"/>
        </w:rPr>
        <w:fldChar w:fldCharType="separate"/>
      </w:r>
      <w:r w:rsidR="004A072F">
        <w:rPr>
          <w:rFonts w:ascii="宋体" w:cs="宋体"/>
          <w:color w:val="000000"/>
          <w:kern w:val="0"/>
        </w:rPr>
        <w:fldChar w:fldCharType="begin"/>
      </w:r>
      <w:r w:rsidR="004A072F">
        <w:rPr>
          <w:rFonts w:ascii="宋体" w:cs="宋体"/>
          <w:color w:val="000000"/>
          <w:kern w:val="0"/>
        </w:rPr>
        <w:instrText xml:space="preserve"> INCLUDEPICTURE  "http://xbrl.hsfund.com:8090/XBRL/temp/CN_50510000_018595_FB030010_20240003_1.jpg" \* MERGEFORMATINET </w:instrText>
      </w:r>
      <w:r w:rsidR="004A072F">
        <w:rPr>
          <w:rFonts w:ascii="宋体" w:cs="宋体"/>
          <w:color w:val="000000"/>
          <w:kern w:val="0"/>
        </w:rPr>
        <w:fldChar w:fldCharType="separate"/>
      </w:r>
      <w:r w:rsidR="007C19EA">
        <w:rPr>
          <w:rFonts w:ascii="宋体" w:cs="宋体"/>
          <w:color w:val="000000"/>
          <w:kern w:val="0"/>
        </w:rPr>
        <w:fldChar w:fldCharType="begin"/>
      </w:r>
      <w:r w:rsidR="007C19EA">
        <w:rPr>
          <w:rFonts w:ascii="宋体" w:cs="宋体"/>
          <w:color w:val="000000"/>
          <w:kern w:val="0"/>
        </w:rPr>
        <w:instrText xml:space="preserve"> INCLUDEPICTURE  "http://xbrl.hsfund.com:8090/XBRL/temp/CN_50510000_018595_FB030010_20240003_1.jpg" \* MERGEFORMATINET </w:instrText>
      </w:r>
      <w:r w:rsidR="007C19EA">
        <w:rPr>
          <w:rFonts w:ascii="宋体" w:cs="宋体"/>
          <w:color w:val="000000"/>
          <w:kern w:val="0"/>
        </w:rPr>
        <w:fldChar w:fldCharType="separate"/>
      </w:r>
      <w:r w:rsidR="00857E42">
        <w:rPr>
          <w:rFonts w:ascii="宋体" w:cs="宋体"/>
          <w:color w:val="000000"/>
          <w:kern w:val="0"/>
        </w:rPr>
        <w:fldChar w:fldCharType="begin"/>
      </w:r>
      <w:r w:rsidR="00857E42">
        <w:rPr>
          <w:rFonts w:ascii="宋体" w:cs="宋体"/>
          <w:color w:val="000000"/>
          <w:kern w:val="0"/>
        </w:rPr>
        <w:instrText xml:space="preserve"> INCLUDEPICTURE  "http://xbrl.hsfund.com:8090/XBRL/temp/CN_50510000_018595_FB030010_20240003_1.jpg" \* MERGEFORMATINET </w:instrText>
      </w:r>
      <w:r w:rsidR="00857E42">
        <w:rPr>
          <w:rFonts w:ascii="宋体" w:cs="宋体"/>
          <w:color w:val="000000"/>
          <w:kern w:val="0"/>
        </w:rPr>
        <w:fldChar w:fldCharType="separate"/>
      </w:r>
      <w:r w:rsidR="00032E45">
        <w:rPr>
          <w:rFonts w:ascii="宋体" w:cs="宋体"/>
          <w:color w:val="000000"/>
          <w:kern w:val="0"/>
        </w:rPr>
        <w:fldChar w:fldCharType="begin"/>
      </w:r>
      <w:r w:rsidR="00032E45">
        <w:rPr>
          <w:rFonts w:ascii="宋体" w:cs="宋体"/>
          <w:color w:val="000000"/>
          <w:kern w:val="0"/>
        </w:rPr>
        <w:instrText xml:space="preserve"> </w:instrText>
      </w:r>
      <w:r w:rsidR="00032E45">
        <w:rPr>
          <w:rFonts w:ascii="宋体" w:cs="宋体"/>
          <w:color w:val="000000"/>
          <w:kern w:val="0"/>
        </w:rPr>
        <w:instrText>INCLUDEPICTURE  "http://xbrl.hsfund.com:8090/XBRL/temp/CN_50510000_018595_FB030010_20240003_1.jpg" \* MERGEFORMATINET</w:instrText>
      </w:r>
      <w:r w:rsidR="00032E45">
        <w:rPr>
          <w:rFonts w:ascii="宋体" w:cs="宋体"/>
          <w:color w:val="000000"/>
          <w:kern w:val="0"/>
        </w:rPr>
        <w:instrText xml:space="preserve"> </w:instrText>
      </w:r>
      <w:r w:rsidR="00032E45">
        <w:rPr>
          <w:rFonts w:ascii="宋体" w:cs="宋体"/>
          <w:color w:val="000000"/>
          <w:kern w:val="0"/>
        </w:rPr>
        <w:fldChar w:fldCharType="separate"/>
      </w:r>
      <w:r w:rsidR="00D64B29">
        <w:rPr>
          <w:rFonts w:ascii="宋体" w:cs="宋体"/>
          <w:color w:val="000000"/>
          <w:kern w:val="0"/>
        </w:rPr>
        <w:pict w14:anchorId="1BF4E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353.5pt">
            <v:imagedata r:id="rId105" r:href="rId106"/>
          </v:shape>
        </w:pict>
      </w:r>
      <w:r w:rsidR="00032E45">
        <w:rPr>
          <w:rFonts w:ascii="宋体" w:cs="宋体"/>
          <w:color w:val="000000"/>
          <w:kern w:val="0"/>
        </w:rPr>
        <w:fldChar w:fldCharType="end"/>
      </w:r>
      <w:r w:rsidR="00857E42">
        <w:rPr>
          <w:rFonts w:ascii="宋体" w:cs="宋体"/>
          <w:color w:val="000000"/>
          <w:kern w:val="0"/>
        </w:rPr>
        <w:fldChar w:fldCharType="end"/>
      </w:r>
      <w:r w:rsidR="007C19EA">
        <w:rPr>
          <w:rFonts w:ascii="宋体" w:cs="宋体"/>
          <w:color w:val="000000"/>
          <w:kern w:val="0"/>
        </w:rPr>
        <w:fldChar w:fldCharType="end"/>
      </w:r>
      <w:r w:rsidR="004A072F">
        <w:rPr>
          <w:rFonts w:ascii="宋体" w:cs="宋体"/>
          <w:color w:val="000000"/>
          <w:kern w:val="0"/>
        </w:rPr>
        <w:fldChar w:fldCharType="end"/>
      </w:r>
      <w:r w:rsidR="00852EC7">
        <w:rPr>
          <w:rFonts w:ascii="宋体" w:cs="宋体"/>
          <w:color w:val="000000"/>
          <w:kern w:val="0"/>
        </w:rPr>
        <w:fldChar w:fldCharType="end"/>
      </w:r>
      <w:r w:rsidR="00DC2C40">
        <w:rPr>
          <w:rFonts w:ascii="宋体" w:cs="宋体"/>
          <w:color w:val="000000"/>
          <w:kern w:val="0"/>
        </w:rPr>
        <w:fldChar w:fldCharType="end"/>
      </w:r>
      <w:r w:rsidR="00235ECA">
        <w:rPr>
          <w:rFonts w:ascii="宋体" w:cs="宋体"/>
          <w:color w:val="000000"/>
          <w:kern w:val="0"/>
        </w:rPr>
        <w:fldChar w:fldCharType="end"/>
      </w:r>
      <w:r>
        <w:rPr>
          <w:rFonts w:ascii="宋体" w:cs="宋体"/>
          <w:color w:val="000000"/>
          <w:kern w:val="0"/>
        </w:rPr>
        <w:fldChar w:fldCharType="end"/>
      </w:r>
      <w:r>
        <w:rPr>
          <w:rFonts w:ascii="宋体" w:cs="宋体"/>
          <w:color w:val="000000"/>
          <w:kern w:val="0"/>
        </w:rPr>
        <w:lastRenderedPageBreak/>
        <w:fldChar w:fldCharType="begin"/>
      </w:r>
      <w:r>
        <w:rPr>
          <w:rFonts w:ascii="宋体" w:cs="宋体"/>
          <w:color w:val="000000"/>
          <w:kern w:val="0"/>
        </w:rPr>
        <w:instrText xml:space="preserve"> INCLUDEPICTURE  "http://xbrl.hsfund.com:8090/XBRL/temp/CN_50510000_018595_FB030010_20240003_2.jpg" \* MERGEFORMATINET </w:instrText>
      </w:r>
      <w:r>
        <w:rPr>
          <w:rFonts w:ascii="宋体" w:cs="宋体"/>
          <w:color w:val="000000"/>
          <w:kern w:val="0"/>
        </w:rPr>
        <w:fldChar w:fldCharType="separate"/>
      </w:r>
      <w:r w:rsidR="00235ECA">
        <w:rPr>
          <w:rFonts w:ascii="宋体" w:cs="宋体"/>
          <w:color w:val="000000"/>
          <w:kern w:val="0"/>
        </w:rPr>
        <w:fldChar w:fldCharType="begin"/>
      </w:r>
      <w:r w:rsidR="00235ECA">
        <w:rPr>
          <w:rFonts w:ascii="宋体" w:cs="宋体"/>
          <w:color w:val="000000"/>
          <w:kern w:val="0"/>
        </w:rPr>
        <w:instrText xml:space="preserve"> INCLUDEPICTURE  "http://xbrl.hsfund.com:8090/XBRL/temp/CN_50510000_018595_FB030010_20240003_2.jpg" \* MERGEFORMATINET </w:instrText>
      </w:r>
      <w:r w:rsidR="00235ECA">
        <w:rPr>
          <w:rFonts w:ascii="宋体" w:cs="宋体"/>
          <w:color w:val="000000"/>
          <w:kern w:val="0"/>
        </w:rPr>
        <w:fldChar w:fldCharType="separate"/>
      </w:r>
      <w:r w:rsidR="00DC2C40">
        <w:rPr>
          <w:rFonts w:ascii="宋体" w:cs="宋体"/>
          <w:color w:val="000000"/>
          <w:kern w:val="0"/>
        </w:rPr>
        <w:fldChar w:fldCharType="begin"/>
      </w:r>
      <w:r w:rsidR="00DC2C40">
        <w:rPr>
          <w:rFonts w:ascii="宋体" w:cs="宋体"/>
          <w:color w:val="000000"/>
          <w:kern w:val="0"/>
        </w:rPr>
        <w:instrText xml:space="preserve"> INCLUDEPICTURE  "http://xbrl.hsfund.com:8090/XBRL/temp/CN_50510000_018595_FB030010_20240003_2.jpg" \* MERGEFORMATINET </w:instrText>
      </w:r>
      <w:r w:rsidR="00DC2C40">
        <w:rPr>
          <w:rFonts w:ascii="宋体" w:cs="宋体"/>
          <w:color w:val="000000"/>
          <w:kern w:val="0"/>
        </w:rPr>
        <w:fldChar w:fldCharType="separate"/>
      </w:r>
      <w:r w:rsidR="00852EC7">
        <w:rPr>
          <w:rFonts w:ascii="宋体" w:cs="宋体"/>
          <w:color w:val="000000"/>
          <w:kern w:val="0"/>
        </w:rPr>
        <w:fldChar w:fldCharType="begin"/>
      </w:r>
      <w:r w:rsidR="00852EC7">
        <w:rPr>
          <w:rFonts w:ascii="宋体" w:cs="宋体"/>
          <w:color w:val="000000"/>
          <w:kern w:val="0"/>
        </w:rPr>
        <w:instrText xml:space="preserve"> INCLUDEPICTURE  "http://xbrl.hsfund.com:8090/XBRL/temp/CN_50510000_018595_FB030010_20240003_2.jpg" \* MERGEFORMATINET </w:instrText>
      </w:r>
      <w:r w:rsidR="00852EC7">
        <w:rPr>
          <w:rFonts w:ascii="宋体" w:cs="宋体"/>
          <w:color w:val="000000"/>
          <w:kern w:val="0"/>
        </w:rPr>
        <w:fldChar w:fldCharType="separate"/>
      </w:r>
      <w:r w:rsidR="004A072F">
        <w:rPr>
          <w:rFonts w:ascii="宋体" w:cs="宋体"/>
          <w:color w:val="000000"/>
          <w:kern w:val="0"/>
        </w:rPr>
        <w:fldChar w:fldCharType="begin"/>
      </w:r>
      <w:r w:rsidR="004A072F">
        <w:rPr>
          <w:rFonts w:ascii="宋体" w:cs="宋体"/>
          <w:color w:val="000000"/>
          <w:kern w:val="0"/>
        </w:rPr>
        <w:instrText xml:space="preserve"> INCLUDEPICTURE  "http://xbrl.hsfund.com:8090/XBRL/temp/CN_50510000_018595_FB030010_20240003_2.jpg" \* MERGEFORMATINET </w:instrText>
      </w:r>
      <w:r w:rsidR="004A072F">
        <w:rPr>
          <w:rFonts w:ascii="宋体" w:cs="宋体"/>
          <w:color w:val="000000"/>
          <w:kern w:val="0"/>
        </w:rPr>
        <w:fldChar w:fldCharType="separate"/>
      </w:r>
      <w:r w:rsidR="007C19EA">
        <w:rPr>
          <w:rFonts w:ascii="宋体" w:cs="宋体"/>
          <w:color w:val="000000"/>
          <w:kern w:val="0"/>
        </w:rPr>
        <w:fldChar w:fldCharType="begin"/>
      </w:r>
      <w:r w:rsidR="007C19EA">
        <w:rPr>
          <w:rFonts w:ascii="宋体" w:cs="宋体"/>
          <w:color w:val="000000"/>
          <w:kern w:val="0"/>
        </w:rPr>
        <w:instrText xml:space="preserve"> INCLUDEPICTURE  "http://xbrl.hsfund.com:8090/XBRL/temp/CN_50510000_018595_FB030010_20240003_2.jpg" \* MERGEFORMATINET </w:instrText>
      </w:r>
      <w:r w:rsidR="007C19EA">
        <w:rPr>
          <w:rFonts w:ascii="宋体" w:cs="宋体"/>
          <w:color w:val="000000"/>
          <w:kern w:val="0"/>
        </w:rPr>
        <w:fldChar w:fldCharType="separate"/>
      </w:r>
      <w:r w:rsidR="00857E42">
        <w:rPr>
          <w:rFonts w:ascii="宋体" w:cs="宋体"/>
          <w:color w:val="000000"/>
          <w:kern w:val="0"/>
        </w:rPr>
        <w:fldChar w:fldCharType="begin"/>
      </w:r>
      <w:r w:rsidR="00857E42">
        <w:rPr>
          <w:rFonts w:ascii="宋体" w:cs="宋体"/>
          <w:color w:val="000000"/>
          <w:kern w:val="0"/>
        </w:rPr>
        <w:instrText xml:space="preserve"> INCLUDEPICTURE  "http://xbrl.hsfund.com:8090/XBRL/temp/CN_50510000_018595_FB030010_20240003_2.jpg" \* MERGEFORMATINET </w:instrText>
      </w:r>
      <w:r w:rsidR="00857E42">
        <w:rPr>
          <w:rFonts w:ascii="宋体" w:cs="宋体"/>
          <w:color w:val="000000"/>
          <w:kern w:val="0"/>
        </w:rPr>
        <w:fldChar w:fldCharType="separate"/>
      </w:r>
      <w:r w:rsidR="00032E45">
        <w:rPr>
          <w:rFonts w:ascii="宋体" w:cs="宋体"/>
          <w:color w:val="000000"/>
          <w:kern w:val="0"/>
        </w:rPr>
        <w:fldChar w:fldCharType="begin"/>
      </w:r>
      <w:r w:rsidR="00032E45">
        <w:rPr>
          <w:rFonts w:ascii="宋体" w:cs="宋体"/>
          <w:color w:val="000000"/>
          <w:kern w:val="0"/>
        </w:rPr>
        <w:instrText xml:space="preserve"> </w:instrText>
      </w:r>
      <w:r w:rsidR="00032E45">
        <w:rPr>
          <w:rFonts w:ascii="宋体" w:cs="宋体"/>
          <w:color w:val="000000"/>
          <w:kern w:val="0"/>
        </w:rPr>
        <w:instrText>INCLUDEPICTURE  "http://xbrl.hsfund.com:8090/XBRL/temp/CN_50510000_018595_FB030010_20240003_2.jpg" \* MERGEFORMATINET</w:instrText>
      </w:r>
      <w:r w:rsidR="00032E45">
        <w:rPr>
          <w:rFonts w:ascii="宋体" w:cs="宋体"/>
          <w:color w:val="000000"/>
          <w:kern w:val="0"/>
        </w:rPr>
        <w:instrText xml:space="preserve"> </w:instrText>
      </w:r>
      <w:r w:rsidR="00032E45">
        <w:rPr>
          <w:rFonts w:ascii="宋体" w:cs="宋体"/>
          <w:color w:val="000000"/>
          <w:kern w:val="0"/>
        </w:rPr>
        <w:fldChar w:fldCharType="separate"/>
      </w:r>
      <w:r w:rsidR="00D64B29">
        <w:rPr>
          <w:rFonts w:ascii="宋体" w:cs="宋体"/>
          <w:color w:val="000000"/>
          <w:kern w:val="0"/>
        </w:rPr>
        <w:pict w14:anchorId="6CD61BE2">
          <v:shape id="_x0000_i1026" type="#_x0000_t75" style="width:442pt;height:353.5pt">
            <v:imagedata r:id="rId107" r:href="rId108"/>
          </v:shape>
        </w:pict>
      </w:r>
      <w:r w:rsidR="00032E45">
        <w:rPr>
          <w:rFonts w:ascii="宋体" w:cs="宋体"/>
          <w:color w:val="000000"/>
          <w:kern w:val="0"/>
        </w:rPr>
        <w:fldChar w:fldCharType="end"/>
      </w:r>
      <w:r w:rsidR="00857E42">
        <w:rPr>
          <w:rFonts w:ascii="宋体" w:cs="宋体"/>
          <w:color w:val="000000"/>
          <w:kern w:val="0"/>
        </w:rPr>
        <w:fldChar w:fldCharType="end"/>
      </w:r>
      <w:r w:rsidR="007C19EA">
        <w:rPr>
          <w:rFonts w:ascii="宋体" w:cs="宋体"/>
          <w:color w:val="000000"/>
          <w:kern w:val="0"/>
        </w:rPr>
        <w:fldChar w:fldCharType="end"/>
      </w:r>
      <w:r w:rsidR="004A072F">
        <w:rPr>
          <w:rFonts w:ascii="宋体" w:cs="宋体"/>
          <w:color w:val="000000"/>
          <w:kern w:val="0"/>
        </w:rPr>
        <w:fldChar w:fldCharType="end"/>
      </w:r>
      <w:r w:rsidR="00852EC7">
        <w:rPr>
          <w:rFonts w:ascii="宋体" w:cs="宋体"/>
          <w:color w:val="000000"/>
          <w:kern w:val="0"/>
        </w:rPr>
        <w:fldChar w:fldCharType="end"/>
      </w:r>
      <w:r w:rsidR="00DC2C40">
        <w:rPr>
          <w:rFonts w:ascii="宋体" w:cs="宋体"/>
          <w:color w:val="000000"/>
          <w:kern w:val="0"/>
        </w:rPr>
        <w:fldChar w:fldCharType="end"/>
      </w:r>
      <w:r w:rsidR="00235ECA">
        <w:rPr>
          <w:rFonts w:ascii="宋体" w:cs="宋体"/>
          <w:color w:val="000000"/>
          <w:kern w:val="0"/>
        </w:rPr>
        <w:fldChar w:fldCharType="end"/>
      </w:r>
      <w:r>
        <w:rPr>
          <w:rFonts w:ascii="宋体" w:cs="宋体"/>
          <w:color w:val="000000"/>
          <w:kern w:val="0"/>
        </w:rPr>
        <w:fldChar w:fldCharType="end"/>
      </w:r>
    </w:p>
    <w:p w14:paraId="1657B220" w14:textId="77777777" w:rsidR="007076B2" w:rsidRDefault="007076B2" w:rsidP="007076B2">
      <w:pPr>
        <w:spacing w:line="360" w:lineRule="auto"/>
        <w:jc w:val="left"/>
        <w:rPr>
          <w:rFonts w:ascii="宋体" w:hAnsi="宋体"/>
        </w:rPr>
      </w:pPr>
      <w:r>
        <w:rPr>
          <w:rFonts w:ascii="宋体" w:hAnsi="宋体" w:hint="eastAsia"/>
        </w:rPr>
        <w:t>注：①本基金合同生效日为</w:t>
      </w:r>
      <w:r>
        <w:rPr>
          <w:rFonts w:ascii="宋体" w:hAnsi="宋体"/>
        </w:rPr>
        <w:t>2023年8月29日，至本报告期末，本基金合同生效未满一年。</w:t>
      </w:r>
    </w:p>
    <w:p w14:paraId="3D592967" w14:textId="77777777" w:rsidR="007076B2" w:rsidRDefault="007076B2" w:rsidP="007076B2">
      <w:pPr>
        <w:spacing w:line="360" w:lineRule="auto"/>
        <w:ind w:firstLine="420"/>
        <w:jc w:val="left"/>
        <w:rPr>
          <w:rFonts w:ascii="宋体" w:cs="宋体"/>
          <w:color w:val="000000"/>
          <w:kern w:val="0"/>
        </w:rPr>
      </w:pPr>
      <w:r>
        <w:rPr>
          <w:rFonts w:ascii="宋体" w:hAnsi="宋体" w:hint="eastAsia"/>
        </w:rPr>
        <w:t>②根据基金合同的规定，自基金合同生效之日起</w:t>
      </w:r>
      <w:r>
        <w:rPr>
          <w:rFonts w:ascii="宋体" w:hAnsi="宋体"/>
        </w:rPr>
        <w:t>6个月内基金各项资产配置比例需符合基金合同要求。本基金在建仓期结束时，各项资产配置比例符合基金合同有关投资比例的约定。</w:t>
      </w:r>
    </w:p>
    <w:p w14:paraId="21168681" w14:textId="30894308" w:rsidR="007076B2" w:rsidRPr="00C03765" w:rsidRDefault="007076B2" w:rsidP="00C03765">
      <w:pPr>
        <w:spacing w:line="360" w:lineRule="auto"/>
        <w:ind w:firstLineChars="200" w:firstLine="420"/>
        <w:rPr>
          <w:rFonts w:hAnsi="宋体"/>
          <w:bCs/>
          <w:szCs w:val="24"/>
        </w:rPr>
      </w:pPr>
    </w:p>
    <w:p w14:paraId="46BED2B1" w14:textId="791C7295" w:rsidR="00173E14" w:rsidRDefault="00173E14" w:rsidP="00C03765">
      <w:pPr>
        <w:widowControl/>
        <w:jc w:val="left"/>
        <w:rPr>
          <w:rFonts w:hAnsi="宋体"/>
          <w:bCs/>
          <w:kern w:val="44"/>
          <w:szCs w:val="24"/>
        </w:rPr>
      </w:pPr>
      <w:r>
        <w:rPr>
          <w:rFonts w:hAnsi="宋体"/>
          <w:bCs/>
          <w:kern w:val="44"/>
          <w:szCs w:val="24"/>
        </w:rPr>
        <w:br w:type="page"/>
      </w:r>
    </w:p>
    <w:p w14:paraId="2D99C993" w14:textId="2A15CEA7" w:rsidR="00E45F57" w:rsidRDefault="0047043B">
      <w:pPr>
        <w:spacing w:before="340" w:after="330" w:line="360" w:lineRule="auto"/>
        <w:jc w:val="center"/>
        <w:outlineLvl w:val="0"/>
        <w:rPr>
          <w:rFonts w:hAnsi="宋体"/>
          <w:bCs/>
          <w:kern w:val="44"/>
          <w:szCs w:val="24"/>
        </w:rPr>
      </w:pPr>
      <w:bookmarkStart w:id="239" w:name="_Toc171956536"/>
      <w:r>
        <w:rPr>
          <w:rStyle w:val="1Char"/>
          <w:rFonts w:hint="eastAsia"/>
        </w:rPr>
        <w:lastRenderedPageBreak/>
        <w:t>十</w:t>
      </w:r>
      <w:r w:rsidR="00CD262F">
        <w:rPr>
          <w:rStyle w:val="1Char"/>
          <w:rFonts w:hint="eastAsia"/>
        </w:rPr>
        <w:t>一</w:t>
      </w:r>
      <w:r>
        <w:rPr>
          <w:rStyle w:val="1Char"/>
          <w:rFonts w:hint="eastAsia"/>
        </w:rPr>
        <w:t>、基金的财产</w:t>
      </w:r>
      <w:bookmarkEnd w:id="233"/>
      <w:bookmarkEnd w:id="234"/>
      <w:bookmarkEnd w:id="235"/>
      <w:bookmarkEnd w:id="236"/>
      <w:bookmarkEnd w:id="239"/>
    </w:p>
    <w:p w14:paraId="7FD6E929"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（一）基金资产总值</w:t>
      </w:r>
    </w:p>
    <w:p w14:paraId="72BBC526"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基金资产总值是指基金拥有的各类有价证券、国债期货合约、银行存款本息、基金应收款项及其他资产的价值总和。</w:t>
      </w:r>
    </w:p>
    <w:p w14:paraId="28873B5E"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（二）基金资产净值</w:t>
      </w:r>
    </w:p>
    <w:p w14:paraId="66FD42AA"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基金资产净值是指基金资产总值减去基金负债后的价值。</w:t>
      </w:r>
    </w:p>
    <w:p w14:paraId="1CF35278"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（三）基金财产的账户</w:t>
      </w:r>
    </w:p>
    <w:p w14:paraId="3DAF8FD9"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132E51E6"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（四）基金财产的保管和处分</w:t>
      </w:r>
    </w:p>
    <w:p w14:paraId="7308A4C4"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DA5E698"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08C2491" w14:textId="77777777" w:rsidR="00E45F57" w:rsidRDefault="00E45F57">
      <w:pPr>
        <w:rPr>
          <w:rFonts w:hAnsi="宋体"/>
          <w:bCs/>
          <w:kern w:val="44"/>
          <w:szCs w:val="24"/>
        </w:rPr>
      </w:pPr>
    </w:p>
    <w:p w14:paraId="2B63B63A" w14:textId="4CE3421A" w:rsidR="00E45F57" w:rsidRDefault="0047043B">
      <w:pPr>
        <w:pStyle w:val="1"/>
        <w:spacing w:before="340" w:after="330"/>
        <w:jc w:val="center"/>
        <w:rPr>
          <w:rFonts w:hAnsi="宋体"/>
          <w:bCs/>
          <w:color w:val="auto"/>
          <w:kern w:val="44"/>
          <w:szCs w:val="24"/>
        </w:rPr>
      </w:pPr>
      <w:bookmarkStart w:id="240" w:name="_Toc23780"/>
      <w:r>
        <w:rPr>
          <w:rFonts w:hAnsi="宋体"/>
          <w:bCs/>
          <w:color w:val="auto"/>
          <w:kern w:val="44"/>
          <w:szCs w:val="24"/>
        </w:rPr>
        <w:br w:type="page"/>
      </w:r>
      <w:bookmarkStart w:id="241" w:name="_Toc15139"/>
      <w:bookmarkStart w:id="242" w:name="_Toc7056"/>
      <w:bookmarkStart w:id="243" w:name="_Toc1078"/>
      <w:bookmarkStart w:id="244" w:name="_Toc3118"/>
      <w:bookmarkStart w:id="245" w:name="_Toc171956537"/>
      <w:r>
        <w:rPr>
          <w:rFonts w:hAnsi="宋体"/>
          <w:bCs/>
          <w:color w:val="auto"/>
          <w:kern w:val="44"/>
          <w:szCs w:val="24"/>
        </w:rPr>
        <w:lastRenderedPageBreak/>
        <w:t>十</w:t>
      </w:r>
      <w:r w:rsidR="00CD262F">
        <w:rPr>
          <w:rFonts w:hAnsi="宋体"/>
          <w:bCs/>
          <w:color w:val="auto"/>
          <w:kern w:val="44"/>
          <w:szCs w:val="24"/>
        </w:rPr>
        <w:t>二</w:t>
      </w:r>
      <w:r>
        <w:rPr>
          <w:rFonts w:hAnsi="宋体"/>
          <w:bCs/>
          <w:color w:val="auto"/>
          <w:kern w:val="44"/>
          <w:szCs w:val="24"/>
        </w:rPr>
        <w:t>、基金资产的估值</w:t>
      </w:r>
      <w:bookmarkEnd w:id="221"/>
      <w:bookmarkEnd w:id="222"/>
      <w:bookmarkEnd w:id="223"/>
      <w:bookmarkEnd w:id="224"/>
      <w:bookmarkEnd w:id="225"/>
      <w:bookmarkEnd w:id="226"/>
      <w:bookmarkEnd w:id="227"/>
      <w:bookmarkEnd w:id="228"/>
      <w:bookmarkEnd w:id="229"/>
      <w:bookmarkEnd w:id="230"/>
      <w:bookmarkEnd w:id="231"/>
      <w:bookmarkEnd w:id="232"/>
      <w:bookmarkEnd w:id="240"/>
      <w:bookmarkEnd w:id="241"/>
      <w:bookmarkEnd w:id="242"/>
      <w:bookmarkEnd w:id="243"/>
      <w:bookmarkEnd w:id="244"/>
      <w:bookmarkEnd w:id="245"/>
    </w:p>
    <w:p w14:paraId="2B52A9F6"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（一）</w:t>
      </w:r>
      <w:r>
        <w:rPr>
          <w:rFonts w:ascii="宋体" w:hAnsi="宋体"/>
          <w:bCs/>
          <w:sz w:val="24"/>
          <w:szCs w:val="24"/>
        </w:rPr>
        <w:t>估值日</w:t>
      </w:r>
    </w:p>
    <w:p w14:paraId="1D4F0282"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本基金的估值日为本基金相关的证券/期货交易场所的交易日以及国家法律法规规定需要对外披露基金净值的非交易日。</w:t>
      </w:r>
    </w:p>
    <w:p w14:paraId="7B1FFB48"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估值对象</w:t>
      </w:r>
    </w:p>
    <w:p w14:paraId="14F7F2FE" w14:textId="77777777" w:rsidR="00E45F57" w:rsidRDefault="0047043B">
      <w:pPr>
        <w:spacing w:line="360" w:lineRule="auto"/>
        <w:ind w:firstLine="480"/>
        <w:rPr>
          <w:bCs/>
          <w:sz w:val="24"/>
        </w:rPr>
      </w:pPr>
      <w:r>
        <w:rPr>
          <w:rFonts w:hint="eastAsia"/>
          <w:bCs/>
          <w:sz w:val="24"/>
        </w:rPr>
        <w:t>基金所拥有的股票、存托凭证、债券、资产支持证券、国债期货合约和银行存款本息、应收款项、其他投资等资产及负债。</w:t>
      </w:r>
    </w:p>
    <w:p w14:paraId="0731BB3D" w14:textId="77777777" w:rsidR="00E45F57" w:rsidRDefault="0047043B">
      <w:pPr>
        <w:spacing w:line="360" w:lineRule="auto"/>
        <w:ind w:firstLine="480"/>
        <w:rPr>
          <w:bCs/>
          <w:sz w:val="24"/>
        </w:rPr>
      </w:pPr>
      <w:r>
        <w:rPr>
          <w:rFonts w:ascii="宋体" w:hAnsi="宋体" w:hint="eastAsia"/>
          <w:bCs/>
          <w:sz w:val="24"/>
          <w:szCs w:val="24"/>
        </w:rPr>
        <w:t>（三）</w:t>
      </w:r>
      <w:r>
        <w:rPr>
          <w:rFonts w:hint="eastAsia"/>
          <w:bCs/>
          <w:sz w:val="24"/>
        </w:rPr>
        <w:t>估值原则</w:t>
      </w:r>
    </w:p>
    <w:p w14:paraId="19E8D925" w14:textId="77777777" w:rsidR="00E45F57" w:rsidRDefault="0047043B">
      <w:pPr>
        <w:spacing w:line="360" w:lineRule="auto"/>
        <w:ind w:firstLineChars="200" w:firstLine="480"/>
        <w:rPr>
          <w:bCs/>
          <w:sz w:val="24"/>
          <w:szCs w:val="24"/>
        </w:rPr>
      </w:pPr>
      <w:r>
        <w:rPr>
          <w:rFonts w:hint="eastAsia"/>
          <w:bCs/>
          <w:sz w:val="24"/>
          <w:szCs w:val="24"/>
        </w:rPr>
        <w:t>基金管理人在确定相关金融资产和金融负债的公允价值时，应符合《企业会计准则》、监管部门有关规定。</w:t>
      </w:r>
    </w:p>
    <w:p w14:paraId="14DF2CF2" w14:textId="77777777" w:rsidR="00E45F57" w:rsidRDefault="0047043B">
      <w:pPr>
        <w:spacing w:line="360" w:lineRule="auto"/>
        <w:ind w:firstLineChars="200" w:firstLine="480"/>
        <w:rPr>
          <w:bCs/>
          <w:sz w:val="24"/>
          <w:szCs w:val="24"/>
        </w:rPr>
      </w:pPr>
      <w:r>
        <w:rPr>
          <w:rFonts w:hint="eastAsia"/>
          <w:bCs/>
          <w:sz w:val="24"/>
          <w:szCs w:val="24"/>
        </w:rPr>
        <w:t>1</w:t>
      </w: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0CC04D9" w14:textId="77777777" w:rsidR="00E45F57" w:rsidRDefault="0047043B">
      <w:pPr>
        <w:spacing w:line="360" w:lineRule="auto"/>
        <w:ind w:firstLineChars="200" w:firstLine="48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DE2D6DE" w14:textId="77777777" w:rsidR="00E45F57" w:rsidRDefault="0047043B">
      <w:pPr>
        <w:spacing w:line="360" w:lineRule="auto"/>
        <w:ind w:firstLineChars="200" w:firstLine="480"/>
        <w:rPr>
          <w:bCs/>
          <w:sz w:val="24"/>
          <w:szCs w:val="24"/>
        </w:rPr>
      </w:pPr>
      <w:r>
        <w:rPr>
          <w:rFonts w:hint="eastAsia"/>
          <w:bCs/>
          <w:sz w:val="24"/>
          <w:szCs w:val="24"/>
        </w:rPr>
        <w:t>2</w:t>
      </w: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259DAEA" w14:textId="77777777" w:rsidR="00E45F57" w:rsidRDefault="0047043B">
      <w:pPr>
        <w:spacing w:line="360" w:lineRule="auto"/>
        <w:ind w:firstLineChars="200" w:firstLine="480"/>
        <w:rPr>
          <w:bCs/>
          <w:sz w:val="24"/>
          <w:szCs w:val="24"/>
        </w:rPr>
      </w:pPr>
      <w:r>
        <w:rPr>
          <w:rFonts w:hint="eastAsia"/>
          <w:bCs/>
          <w:sz w:val="24"/>
          <w:szCs w:val="24"/>
        </w:rPr>
        <w:t>3</w:t>
      </w:r>
      <w:r>
        <w:rPr>
          <w:rFonts w:hint="eastAsia"/>
          <w:bCs/>
          <w:sz w:val="24"/>
          <w:szCs w:val="24"/>
        </w:rPr>
        <w:t>、如经济环境发生重大变化或证券发行人发生影响证券价格的重大事件，使潜在估值调整对前一估值日的基金资产净值的影响在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14:paraId="0C301BCD"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lastRenderedPageBreak/>
        <w:t>（四）</w:t>
      </w:r>
      <w:r>
        <w:rPr>
          <w:rFonts w:ascii="宋体" w:hAnsi="宋体"/>
          <w:bCs/>
          <w:sz w:val="24"/>
          <w:szCs w:val="24"/>
        </w:rPr>
        <w:t>估值方法</w:t>
      </w:r>
    </w:p>
    <w:p w14:paraId="2CA74451" w14:textId="77777777" w:rsidR="00E45F57" w:rsidRDefault="0047043B">
      <w:pPr>
        <w:spacing w:line="360" w:lineRule="auto"/>
        <w:ind w:firstLineChars="200" w:firstLine="480"/>
        <w:rPr>
          <w:bCs/>
          <w:sz w:val="24"/>
          <w:szCs w:val="24"/>
        </w:rPr>
      </w:pPr>
      <w:r>
        <w:rPr>
          <w:bCs/>
          <w:sz w:val="24"/>
          <w:szCs w:val="24"/>
        </w:rPr>
        <w:t>1</w:t>
      </w:r>
      <w:r>
        <w:rPr>
          <w:rFonts w:hint="eastAsia"/>
          <w:bCs/>
          <w:sz w:val="24"/>
          <w:szCs w:val="24"/>
        </w:rPr>
        <w:t>、证券交易所上市的有价证券的估值</w:t>
      </w:r>
    </w:p>
    <w:p w14:paraId="27F49DC9"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E55F0FF"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）交易所上市交易或挂牌转让的不含权固定收益品种，选取估值日第三方估值机构提供的相应品种当日的估值净价进行估值；</w:t>
      </w:r>
    </w:p>
    <w:p w14:paraId="720B63B0"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）交易所上市交易或挂牌转让的含权固定收益品种，选取估值日第三方估值机构提供的相应品种当日的唯一估值净价或推荐估值净价进行估值；</w:t>
      </w:r>
    </w:p>
    <w:p w14:paraId="39FC5D49"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）交易所上市交易的可转换债券以每日收盘价作为估值全价；</w:t>
      </w:r>
    </w:p>
    <w:p w14:paraId="21938739"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）交易所上市不存在活跃市场的有价证券，采用估值技术确定公允价值。交易所市场挂牌转让的资产支持证券，采用估值技术确定公允价值；</w:t>
      </w:r>
    </w:p>
    <w:p w14:paraId="33B7570C"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B9329D3" w14:textId="77777777" w:rsidR="00E45F57" w:rsidRDefault="0047043B">
      <w:pPr>
        <w:spacing w:line="360" w:lineRule="auto"/>
        <w:ind w:firstLineChars="200" w:firstLine="480"/>
        <w:rPr>
          <w:bCs/>
          <w:sz w:val="24"/>
          <w:szCs w:val="24"/>
        </w:rPr>
      </w:pPr>
      <w:r>
        <w:rPr>
          <w:bCs/>
          <w:sz w:val="24"/>
          <w:szCs w:val="24"/>
        </w:rPr>
        <w:t>2</w:t>
      </w:r>
      <w:r>
        <w:rPr>
          <w:rFonts w:hint="eastAsia"/>
          <w:bCs/>
          <w:sz w:val="24"/>
          <w:szCs w:val="24"/>
        </w:rPr>
        <w:t>、处于未上市期间的有价证券应区分如下情况处理：</w:t>
      </w:r>
    </w:p>
    <w:p w14:paraId="77B83B8C"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）送股、转增股、配股和公开增发的新股，按估值日在证券交易所挂牌的同一股票的估值方法估值；该日无交易的，以最近一日的市价（收盘价）估值；</w:t>
      </w:r>
    </w:p>
    <w:p w14:paraId="71D15707"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）首次公开发行未上市的股票和债券，采用估值技术确定公允价值，在估值技术难以可靠计量公允价值的情况下，按成本估值；</w:t>
      </w:r>
    </w:p>
    <w:p w14:paraId="07049A69"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6A47327" w14:textId="77777777" w:rsidR="00E45F57" w:rsidRDefault="0047043B">
      <w:pPr>
        <w:spacing w:line="360" w:lineRule="auto"/>
        <w:ind w:firstLineChars="200" w:firstLine="480"/>
        <w:rPr>
          <w:bCs/>
          <w:sz w:val="24"/>
          <w:szCs w:val="24"/>
        </w:rPr>
      </w:pPr>
      <w:r>
        <w:rPr>
          <w:bCs/>
          <w:sz w:val="24"/>
          <w:szCs w:val="24"/>
        </w:rPr>
        <w:lastRenderedPageBreak/>
        <w:t>3</w:t>
      </w:r>
      <w:r>
        <w:rPr>
          <w:rFonts w:hint="eastAsia"/>
          <w:bCs/>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DE2842B" w14:textId="77777777" w:rsidR="00E45F57" w:rsidRDefault="0047043B">
      <w:pPr>
        <w:spacing w:line="360" w:lineRule="auto"/>
        <w:ind w:firstLineChars="200" w:firstLine="480"/>
        <w:rPr>
          <w:bCs/>
          <w:sz w:val="24"/>
          <w:szCs w:val="24"/>
        </w:rPr>
      </w:pPr>
      <w:r>
        <w:rPr>
          <w:bCs/>
          <w:sz w:val="24"/>
          <w:szCs w:val="24"/>
        </w:rPr>
        <w:t>4</w:t>
      </w:r>
      <w:r>
        <w:rPr>
          <w:rFonts w:hint="eastAsia"/>
          <w:bCs/>
          <w:sz w:val="24"/>
          <w:szCs w:val="24"/>
        </w:rPr>
        <w:t>、本基金投资同业存单，按估值日第三方估值机构提供的估值净价估值；选定的第三方估值机构未提供估值价格的，按监管机构或行业协会有关规定确定</w:t>
      </w:r>
      <w:r>
        <w:rPr>
          <w:bCs/>
          <w:sz w:val="24"/>
          <w:szCs w:val="24"/>
        </w:rPr>
        <w:t xml:space="preserve"> </w:t>
      </w:r>
      <w:r>
        <w:rPr>
          <w:rFonts w:hint="eastAsia"/>
          <w:bCs/>
          <w:sz w:val="24"/>
          <w:szCs w:val="24"/>
        </w:rPr>
        <w:t>公允价值。</w:t>
      </w:r>
    </w:p>
    <w:p w14:paraId="75F56020" w14:textId="77777777" w:rsidR="00E45F57" w:rsidRDefault="0047043B">
      <w:pPr>
        <w:spacing w:line="360" w:lineRule="auto"/>
        <w:ind w:firstLineChars="200" w:firstLine="480"/>
        <w:rPr>
          <w:bCs/>
          <w:sz w:val="24"/>
          <w:szCs w:val="24"/>
        </w:rPr>
      </w:pPr>
      <w:r>
        <w:rPr>
          <w:bCs/>
          <w:sz w:val="24"/>
          <w:szCs w:val="24"/>
        </w:rPr>
        <w:t>5</w:t>
      </w:r>
      <w:r>
        <w:rPr>
          <w:rFonts w:hint="eastAsia"/>
          <w:bCs/>
          <w:sz w:val="24"/>
          <w:szCs w:val="24"/>
        </w:rPr>
        <w:t>、同一证券同时在两个或两个以上市场交易的，按证券所处的市场分别估值。</w:t>
      </w:r>
    </w:p>
    <w:p w14:paraId="6175AB3A" w14:textId="77777777" w:rsidR="00E45F57" w:rsidRDefault="0047043B">
      <w:pPr>
        <w:spacing w:line="360" w:lineRule="auto"/>
        <w:ind w:firstLineChars="200" w:firstLine="480"/>
        <w:rPr>
          <w:bCs/>
          <w:sz w:val="24"/>
          <w:szCs w:val="24"/>
        </w:rPr>
      </w:pPr>
      <w:r>
        <w:rPr>
          <w:bCs/>
          <w:sz w:val="24"/>
          <w:szCs w:val="24"/>
        </w:rPr>
        <w:t>6</w:t>
      </w:r>
      <w:r>
        <w:rPr>
          <w:rFonts w:hint="eastAsia"/>
          <w:bCs/>
          <w:sz w:val="24"/>
          <w:szCs w:val="24"/>
        </w:rPr>
        <w:t>、本基金投资国债期货合约，一般以国债期货合约估值日的结算价估值。估值当日无结算价的，且最近交易日后经济环境未发生重大变化的，采用最近交易日结算价估值。</w:t>
      </w:r>
    </w:p>
    <w:p w14:paraId="7A36B6CB" w14:textId="77777777" w:rsidR="00E45F57" w:rsidRDefault="0047043B">
      <w:pPr>
        <w:spacing w:line="360" w:lineRule="auto"/>
        <w:ind w:firstLineChars="200" w:firstLine="480"/>
        <w:rPr>
          <w:bCs/>
          <w:sz w:val="24"/>
          <w:szCs w:val="24"/>
        </w:rPr>
      </w:pPr>
      <w:r>
        <w:rPr>
          <w:bCs/>
          <w:sz w:val="24"/>
          <w:szCs w:val="24"/>
        </w:rPr>
        <w:t>7</w:t>
      </w:r>
      <w:r>
        <w:rPr>
          <w:rFonts w:hint="eastAsia"/>
          <w:bCs/>
          <w:sz w:val="24"/>
          <w:szCs w:val="24"/>
        </w:rPr>
        <w:t>、本基金可以采用第三方估值机构按照上述公允价值确定原则提供的估值</w:t>
      </w:r>
      <w:r>
        <w:rPr>
          <w:bCs/>
          <w:sz w:val="24"/>
          <w:szCs w:val="24"/>
        </w:rPr>
        <w:t xml:space="preserve"> </w:t>
      </w:r>
      <w:r>
        <w:rPr>
          <w:rFonts w:hint="eastAsia"/>
          <w:bCs/>
          <w:sz w:val="24"/>
          <w:szCs w:val="24"/>
        </w:rPr>
        <w:t>价格数据。</w:t>
      </w:r>
    </w:p>
    <w:p w14:paraId="200F8B13" w14:textId="77777777" w:rsidR="00E45F57" w:rsidRDefault="0047043B">
      <w:pPr>
        <w:spacing w:line="360" w:lineRule="auto"/>
        <w:ind w:firstLineChars="200" w:firstLine="480"/>
        <w:rPr>
          <w:bCs/>
          <w:sz w:val="24"/>
          <w:szCs w:val="24"/>
        </w:rPr>
      </w:pPr>
      <w:r>
        <w:rPr>
          <w:bCs/>
          <w:sz w:val="24"/>
          <w:szCs w:val="24"/>
        </w:rPr>
        <w:t>8</w:t>
      </w:r>
      <w:r>
        <w:rPr>
          <w:rFonts w:hint="eastAsia"/>
          <w:bCs/>
          <w:sz w:val="24"/>
          <w:szCs w:val="24"/>
        </w:rPr>
        <w:t>、估值计算中涉及港币对人民币汇率的，将依据下列信息提供机构所提供的汇率为基准：当日中国人民银行公布的人民币与港币的中间价。</w:t>
      </w:r>
    </w:p>
    <w:p w14:paraId="0F571F2A" w14:textId="77777777" w:rsidR="00E45F57" w:rsidRDefault="0047043B">
      <w:pPr>
        <w:spacing w:line="360" w:lineRule="auto"/>
        <w:ind w:firstLineChars="200" w:firstLine="480"/>
        <w:rPr>
          <w:bCs/>
          <w:sz w:val="24"/>
          <w:szCs w:val="24"/>
        </w:rPr>
      </w:pPr>
      <w:r>
        <w:rPr>
          <w:rFonts w:hint="eastAsia"/>
          <w:bCs/>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C5337C5" w14:textId="77777777" w:rsidR="00E45F57" w:rsidRDefault="0047043B">
      <w:pPr>
        <w:spacing w:line="360" w:lineRule="auto"/>
        <w:ind w:firstLineChars="200" w:firstLine="480"/>
        <w:rPr>
          <w:bCs/>
          <w:sz w:val="24"/>
          <w:szCs w:val="24"/>
        </w:rPr>
      </w:pPr>
      <w:r>
        <w:rPr>
          <w:bCs/>
          <w:sz w:val="24"/>
          <w:szCs w:val="24"/>
        </w:rPr>
        <w:t>9</w:t>
      </w:r>
      <w:r>
        <w:rPr>
          <w:rFonts w:hint="eastAsia"/>
          <w:bCs/>
          <w:sz w:val="24"/>
          <w:szCs w:val="24"/>
        </w:rPr>
        <w:t>、本基金投资存托凭证的估值核算，依照境内上市交易的股票执行。</w:t>
      </w:r>
    </w:p>
    <w:p w14:paraId="3F8F4C2B" w14:textId="77777777" w:rsidR="00E45F57" w:rsidRDefault="0047043B">
      <w:pPr>
        <w:spacing w:line="360" w:lineRule="auto"/>
        <w:ind w:firstLineChars="200" w:firstLine="480"/>
        <w:rPr>
          <w:bCs/>
          <w:sz w:val="24"/>
          <w:szCs w:val="24"/>
        </w:rPr>
      </w:pPr>
      <w:r>
        <w:rPr>
          <w:bCs/>
          <w:sz w:val="24"/>
          <w:szCs w:val="24"/>
        </w:rPr>
        <w:t>10</w:t>
      </w:r>
      <w:r>
        <w:rPr>
          <w:rFonts w:hint="eastAsia"/>
          <w:bCs/>
          <w:sz w:val="24"/>
          <w:szCs w:val="24"/>
        </w:rPr>
        <w:t>、如有确凿证据表明按上述方法进行估值不能客观反映其公允价值的，基金管理人可根据具体情况与基金托管人商定后，按最能反映公允价值的价格估值。</w:t>
      </w:r>
    </w:p>
    <w:p w14:paraId="7769F206" w14:textId="77777777" w:rsidR="00E45F57" w:rsidRDefault="0047043B">
      <w:pPr>
        <w:spacing w:line="360" w:lineRule="auto"/>
        <w:ind w:firstLineChars="200" w:firstLine="480"/>
        <w:rPr>
          <w:bCs/>
          <w:sz w:val="24"/>
          <w:szCs w:val="24"/>
        </w:rPr>
      </w:pPr>
      <w:r>
        <w:rPr>
          <w:bCs/>
          <w:sz w:val="24"/>
          <w:szCs w:val="24"/>
        </w:rPr>
        <w:t>11</w:t>
      </w:r>
      <w:r>
        <w:rPr>
          <w:rFonts w:hint="eastAsia"/>
          <w:bCs/>
          <w:sz w:val="24"/>
          <w:szCs w:val="24"/>
        </w:rPr>
        <w:t>、当发生大额申购或赎回情形时，基金管理人可以采用摆动定价机制，以确保基金估值的公平性。具体处理原则与操作规范遵循相关法律法规以及监管部</w:t>
      </w:r>
      <w:r>
        <w:rPr>
          <w:rFonts w:hint="eastAsia"/>
          <w:bCs/>
          <w:sz w:val="24"/>
          <w:szCs w:val="24"/>
        </w:rPr>
        <w:lastRenderedPageBreak/>
        <w:t>门、自律规则的规定。</w:t>
      </w:r>
    </w:p>
    <w:p w14:paraId="3676B94E" w14:textId="77777777" w:rsidR="00E45F57" w:rsidRDefault="0047043B">
      <w:pPr>
        <w:spacing w:line="360" w:lineRule="auto"/>
        <w:ind w:firstLineChars="200" w:firstLine="480"/>
        <w:rPr>
          <w:bCs/>
          <w:sz w:val="24"/>
          <w:szCs w:val="24"/>
        </w:rPr>
      </w:pPr>
      <w:r>
        <w:rPr>
          <w:bCs/>
          <w:sz w:val="24"/>
          <w:szCs w:val="24"/>
        </w:rPr>
        <w:t>12</w:t>
      </w:r>
      <w:r>
        <w:rPr>
          <w:rFonts w:hint="eastAsia"/>
          <w:bCs/>
          <w:sz w:val="24"/>
          <w:szCs w:val="24"/>
        </w:rPr>
        <w:t>、相关法律法规以及监管部门有强制规定的，从其规定。如有新增事项，按国家最新规定估值。</w:t>
      </w:r>
    </w:p>
    <w:p w14:paraId="03AFB92F" w14:textId="77777777" w:rsidR="00E45F57" w:rsidRDefault="0047043B">
      <w:pPr>
        <w:spacing w:line="360" w:lineRule="auto"/>
        <w:ind w:firstLineChars="200" w:firstLine="480"/>
        <w:rPr>
          <w:bCs/>
          <w:sz w:val="24"/>
          <w:szCs w:val="24"/>
        </w:rPr>
      </w:pPr>
      <w:r>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75FFD5F" w14:textId="77777777" w:rsidR="00E45F57" w:rsidRDefault="0047043B">
      <w:pPr>
        <w:spacing w:line="360" w:lineRule="auto"/>
        <w:ind w:firstLineChars="200" w:firstLine="480"/>
        <w:rPr>
          <w:bCs/>
          <w:sz w:val="24"/>
          <w:szCs w:val="24"/>
        </w:rPr>
      </w:pPr>
      <w:r>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的计算结果按规定对外予以公布。</w:t>
      </w:r>
    </w:p>
    <w:p w14:paraId="0887C8F5"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（五）</w:t>
      </w:r>
      <w:r>
        <w:rPr>
          <w:rFonts w:ascii="宋体" w:hAnsi="宋体"/>
          <w:bCs/>
          <w:sz w:val="24"/>
          <w:szCs w:val="24"/>
        </w:rPr>
        <w:t>估值程序</w:t>
      </w:r>
    </w:p>
    <w:p w14:paraId="5C350F42" w14:textId="77777777" w:rsidR="00E45F57" w:rsidRDefault="0047043B">
      <w:pPr>
        <w:spacing w:line="360" w:lineRule="auto"/>
        <w:ind w:firstLineChars="200" w:firstLine="480"/>
        <w:rPr>
          <w:bCs/>
          <w:sz w:val="24"/>
        </w:rPr>
      </w:pPr>
      <w:r>
        <w:rPr>
          <w:bCs/>
          <w:sz w:val="24"/>
        </w:rPr>
        <w:t>1</w:t>
      </w:r>
      <w:r>
        <w:rPr>
          <w:rFonts w:hint="eastAsia"/>
          <w:bCs/>
          <w:sz w:val="24"/>
        </w:rPr>
        <w:t>、基金份额净值（含各类基金份额的基金份额净值，下同）是按照每个工作日闭市后，相应类别的基金资产净值除以当日该类基金份额的余额数量计算，均精确到</w:t>
      </w:r>
      <w:r>
        <w:rPr>
          <w:bCs/>
          <w:sz w:val="24"/>
        </w:rPr>
        <w:t>0.0001</w:t>
      </w:r>
      <w:r>
        <w:rPr>
          <w:rFonts w:hint="eastAsia"/>
          <w:bCs/>
          <w:sz w:val="24"/>
        </w:rPr>
        <w:t>元，小数点后第</w:t>
      </w:r>
      <w:r>
        <w:rPr>
          <w:bCs/>
          <w:sz w:val="24"/>
        </w:rPr>
        <w:t>5</w:t>
      </w:r>
      <w:r>
        <w:rPr>
          <w:rFonts w:hint="eastAsia"/>
          <w:bCs/>
          <w:sz w:val="24"/>
        </w:rPr>
        <w:t>位四舍五入，由此产生的误差计入基金财产。基金管理人可以设立大额赎回情形下的净值精度应急调整机制。国家另有规定的，从其规定。</w:t>
      </w:r>
    </w:p>
    <w:p w14:paraId="7A972FEA" w14:textId="77777777" w:rsidR="00E45F57" w:rsidRDefault="0047043B">
      <w:pPr>
        <w:spacing w:line="360" w:lineRule="auto"/>
        <w:ind w:firstLineChars="200" w:firstLine="480"/>
        <w:rPr>
          <w:bCs/>
          <w:sz w:val="24"/>
        </w:rPr>
      </w:pPr>
      <w:r>
        <w:rPr>
          <w:rFonts w:hint="eastAsia"/>
          <w:bCs/>
          <w:sz w:val="24"/>
        </w:rPr>
        <w:t>每个工作日计算各类基金份额的基金资产净值及基金份额净值，并按规定公告。</w:t>
      </w:r>
    </w:p>
    <w:p w14:paraId="15161527" w14:textId="77777777" w:rsidR="00E45F57" w:rsidRDefault="0047043B">
      <w:pPr>
        <w:spacing w:line="360" w:lineRule="auto"/>
        <w:ind w:firstLineChars="200" w:firstLine="480"/>
        <w:rPr>
          <w:bCs/>
          <w:sz w:val="24"/>
        </w:rPr>
      </w:pPr>
      <w:r>
        <w:rPr>
          <w:bCs/>
          <w:sz w:val="24"/>
        </w:rPr>
        <w:t>2</w:t>
      </w:r>
      <w:r>
        <w:rPr>
          <w:rFonts w:hint="eastAsia"/>
          <w:bCs/>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0B363770"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bCs/>
          <w:sz w:val="24"/>
          <w:szCs w:val="24"/>
        </w:rPr>
        <w:t>估值错误的处理</w:t>
      </w:r>
    </w:p>
    <w:p w14:paraId="39F974FE" w14:textId="77777777" w:rsidR="00E45F57" w:rsidRDefault="0047043B">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基金管理人和基金托管人将采取必要、适当、合理的措施确保基金资产估值的准确性、及时性。当任一类基金份额净值小数点后</w:t>
      </w:r>
      <w:r>
        <w:rPr>
          <w:rFonts w:hint="eastAsia"/>
          <w:bCs/>
          <w:sz w:val="24"/>
        </w:rPr>
        <w:t>4</w:t>
      </w:r>
      <w:r>
        <w:rPr>
          <w:rFonts w:hint="eastAsia"/>
          <w:bCs/>
          <w:sz w:val="24"/>
        </w:rPr>
        <w:t>位以内</w:t>
      </w:r>
      <w:r>
        <w:rPr>
          <w:rFonts w:ascii="宋体" w:hAnsi="宋体"/>
          <w:bCs/>
          <w:sz w:val="24"/>
        </w:rPr>
        <w:t>(</w:t>
      </w:r>
      <w:r>
        <w:rPr>
          <w:rFonts w:hint="eastAsia"/>
          <w:bCs/>
          <w:sz w:val="24"/>
        </w:rPr>
        <w:t>含第</w:t>
      </w:r>
      <w:r>
        <w:rPr>
          <w:rFonts w:hint="eastAsia"/>
          <w:bCs/>
          <w:sz w:val="24"/>
        </w:rPr>
        <w:t>4</w:t>
      </w:r>
      <w:r>
        <w:rPr>
          <w:rFonts w:hint="eastAsia"/>
          <w:bCs/>
          <w:sz w:val="24"/>
        </w:rPr>
        <w:t>位</w:t>
      </w:r>
      <w:r>
        <w:rPr>
          <w:rFonts w:ascii="宋体" w:hAnsi="宋体"/>
          <w:bCs/>
          <w:sz w:val="24"/>
        </w:rPr>
        <w:t>)</w:t>
      </w:r>
      <w:r>
        <w:rPr>
          <w:rFonts w:hint="eastAsia"/>
          <w:bCs/>
          <w:sz w:val="24"/>
        </w:rPr>
        <w:t>发生估值错误时，视为该类基金份额净值错误。</w:t>
      </w:r>
    </w:p>
    <w:p w14:paraId="3209FBAE" w14:textId="77777777" w:rsidR="00E45F57" w:rsidRDefault="0047043B">
      <w:pPr>
        <w:spacing w:line="360" w:lineRule="auto"/>
        <w:ind w:firstLineChars="200" w:firstLine="480"/>
        <w:rPr>
          <w:bCs/>
          <w:sz w:val="24"/>
        </w:rPr>
      </w:pPr>
      <w:r>
        <w:rPr>
          <w:rFonts w:hint="eastAsia"/>
          <w:bCs/>
          <w:sz w:val="24"/>
        </w:rPr>
        <w:t>基金合同的当事人应按照以下约定处理：</w:t>
      </w:r>
    </w:p>
    <w:p w14:paraId="44092005" w14:textId="77777777" w:rsidR="00E45F57" w:rsidRDefault="0047043B">
      <w:pPr>
        <w:spacing w:line="360" w:lineRule="auto"/>
        <w:ind w:firstLineChars="200" w:firstLine="480"/>
        <w:rPr>
          <w:bCs/>
          <w:sz w:val="24"/>
        </w:rPr>
      </w:pPr>
      <w:r>
        <w:rPr>
          <w:bCs/>
          <w:sz w:val="24"/>
        </w:rPr>
        <w:t>1</w:t>
      </w:r>
      <w:r>
        <w:rPr>
          <w:rFonts w:hint="eastAsia"/>
          <w:bCs/>
          <w:sz w:val="24"/>
        </w:rPr>
        <w:t>、估值错误类型</w:t>
      </w:r>
    </w:p>
    <w:p w14:paraId="2D1E498B" w14:textId="77777777" w:rsidR="00E45F57" w:rsidRDefault="0047043B">
      <w:pPr>
        <w:spacing w:line="360" w:lineRule="auto"/>
        <w:ind w:firstLineChars="200" w:firstLine="480"/>
        <w:rPr>
          <w:bCs/>
          <w:sz w:val="24"/>
        </w:rPr>
      </w:pPr>
      <w:r>
        <w:rPr>
          <w:rFonts w:hint="eastAsia"/>
          <w:bCs/>
          <w:sz w:val="24"/>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hAnsi="宋体"/>
          <w:bCs/>
          <w:sz w:val="24"/>
        </w:rPr>
        <w:t>(“</w:t>
      </w:r>
      <w:r>
        <w:rPr>
          <w:rFonts w:ascii="宋体" w:hAnsi="宋体" w:hint="eastAsia"/>
          <w:bCs/>
          <w:sz w:val="24"/>
        </w:rPr>
        <w:t>受损方</w:t>
      </w:r>
      <w:r>
        <w:rPr>
          <w:rFonts w:ascii="宋体" w:hAnsi="宋体"/>
          <w:bCs/>
          <w:sz w:val="24"/>
        </w:rPr>
        <w:t>”)</w:t>
      </w:r>
      <w:r>
        <w:rPr>
          <w:rFonts w:ascii="宋体" w:hAnsi="宋体" w:hint="eastAsia"/>
          <w:bCs/>
          <w:sz w:val="24"/>
        </w:rPr>
        <w:t>的直接损失按下述</w:t>
      </w:r>
      <w:r>
        <w:rPr>
          <w:rFonts w:ascii="宋体" w:hAnsi="宋体"/>
          <w:bCs/>
          <w:sz w:val="24"/>
        </w:rPr>
        <w:t>“</w:t>
      </w:r>
      <w:r>
        <w:rPr>
          <w:rFonts w:ascii="宋体" w:hAnsi="宋体" w:hint="eastAsia"/>
          <w:bCs/>
          <w:sz w:val="24"/>
        </w:rPr>
        <w:t>估值错误处理原则</w:t>
      </w:r>
      <w:r>
        <w:rPr>
          <w:rFonts w:ascii="宋体" w:hAnsi="宋体"/>
          <w:bCs/>
          <w:sz w:val="24"/>
        </w:rPr>
        <w:t>”</w:t>
      </w:r>
      <w:r>
        <w:rPr>
          <w:rFonts w:ascii="宋体" w:hAnsi="宋体" w:hint="eastAsia"/>
          <w:bCs/>
          <w:sz w:val="24"/>
        </w:rPr>
        <w:t>给</w:t>
      </w:r>
      <w:r>
        <w:rPr>
          <w:rFonts w:hint="eastAsia"/>
          <w:bCs/>
          <w:sz w:val="24"/>
        </w:rPr>
        <w:t>予赔偿，承担赔偿责任。</w:t>
      </w:r>
    </w:p>
    <w:p w14:paraId="7DF81848" w14:textId="77777777" w:rsidR="00E45F57" w:rsidRDefault="0047043B">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31C88A9A" w14:textId="77777777" w:rsidR="00E45F57" w:rsidRDefault="0047043B">
      <w:pPr>
        <w:spacing w:line="360" w:lineRule="auto"/>
        <w:ind w:firstLineChars="200" w:firstLine="480"/>
        <w:rPr>
          <w:bCs/>
          <w:sz w:val="24"/>
        </w:rPr>
      </w:pPr>
      <w:r>
        <w:rPr>
          <w:bCs/>
          <w:sz w:val="24"/>
        </w:rPr>
        <w:t>2</w:t>
      </w:r>
      <w:r>
        <w:rPr>
          <w:rFonts w:hint="eastAsia"/>
          <w:bCs/>
          <w:sz w:val="24"/>
        </w:rPr>
        <w:t>、估值错误处理原则</w:t>
      </w:r>
    </w:p>
    <w:p w14:paraId="757A06F1" w14:textId="77777777" w:rsidR="00E45F57" w:rsidRDefault="0047043B">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56932F3" w14:textId="77777777" w:rsidR="00E45F57" w:rsidRDefault="0047043B">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0FD48798" w14:textId="77777777" w:rsidR="00E45F57" w:rsidRDefault="0047043B">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宋体" w:hAnsi="宋体"/>
          <w:bCs/>
          <w:sz w:val="24"/>
        </w:rPr>
        <w:t>(“</w:t>
      </w:r>
      <w:r>
        <w:rPr>
          <w:rFonts w:ascii="宋体" w:hAnsi="宋体" w:hint="eastAsia"/>
          <w:bCs/>
          <w:sz w:val="24"/>
        </w:rPr>
        <w:t>受损方</w:t>
      </w:r>
      <w:r>
        <w:rPr>
          <w:rFonts w:ascii="宋体" w:hAnsi="宋体"/>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7629A99" w14:textId="77777777" w:rsidR="00E45F57" w:rsidRDefault="0047043B">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4CD1CB41" w14:textId="77777777" w:rsidR="00E45F57" w:rsidRDefault="0047043B">
      <w:pPr>
        <w:spacing w:line="360" w:lineRule="auto"/>
        <w:ind w:firstLineChars="200" w:firstLine="480"/>
        <w:rPr>
          <w:bCs/>
          <w:sz w:val="24"/>
        </w:rPr>
      </w:pPr>
      <w:r>
        <w:rPr>
          <w:bCs/>
          <w:sz w:val="24"/>
        </w:rPr>
        <w:t>3</w:t>
      </w:r>
      <w:r>
        <w:rPr>
          <w:rFonts w:hint="eastAsia"/>
          <w:bCs/>
          <w:sz w:val="24"/>
        </w:rPr>
        <w:t>、估值错误处理程序</w:t>
      </w:r>
    </w:p>
    <w:p w14:paraId="276F5721" w14:textId="77777777" w:rsidR="00E45F57" w:rsidRDefault="0047043B">
      <w:pPr>
        <w:spacing w:line="360" w:lineRule="auto"/>
        <w:ind w:firstLineChars="200" w:firstLine="480"/>
        <w:rPr>
          <w:bCs/>
          <w:sz w:val="24"/>
        </w:rPr>
      </w:pPr>
      <w:r>
        <w:rPr>
          <w:rFonts w:hint="eastAsia"/>
          <w:bCs/>
          <w:sz w:val="24"/>
        </w:rPr>
        <w:t>估值错误被发现后，有关的当事人应当及时进行处理，处理的程序如下：</w:t>
      </w:r>
    </w:p>
    <w:p w14:paraId="756E50A5" w14:textId="77777777" w:rsidR="00E45F57" w:rsidRDefault="0047043B">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2418CAF8" w14:textId="77777777" w:rsidR="00E45F57" w:rsidRDefault="0047043B">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w:t>
      </w:r>
      <w:r>
        <w:rPr>
          <w:rFonts w:hint="eastAsia"/>
          <w:bCs/>
          <w:sz w:val="24"/>
        </w:rPr>
        <w:lastRenderedPageBreak/>
        <w:t>进行评估；</w:t>
      </w:r>
    </w:p>
    <w:p w14:paraId="662F5DD7" w14:textId="77777777" w:rsidR="00E45F57" w:rsidRDefault="0047043B">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422FE177" w14:textId="77777777" w:rsidR="00E45F57" w:rsidRDefault="0047043B">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41E95C56" w14:textId="77777777" w:rsidR="00E45F57" w:rsidRDefault="0047043B">
      <w:pPr>
        <w:spacing w:line="360" w:lineRule="auto"/>
        <w:ind w:firstLineChars="200" w:firstLine="480"/>
        <w:rPr>
          <w:bCs/>
          <w:sz w:val="24"/>
        </w:rPr>
      </w:pPr>
      <w:r>
        <w:rPr>
          <w:bCs/>
          <w:sz w:val="24"/>
        </w:rPr>
        <w:t>4</w:t>
      </w:r>
      <w:r>
        <w:rPr>
          <w:rFonts w:hint="eastAsia"/>
          <w:bCs/>
          <w:sz w:val="24"/>
        </w:rPr>
        <w:t>、基金份额净值估值错误处理的方法如下：</w:t>
      </w:r>
    </w:p>
    <w:p w14:paraId="30881B5F" w14:textId="77777777" w:rsidR="00E45F57" w:rsidRDefault="0047043B">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14:paraId="708ED3F7" w14:textId="77777777" w:rsidR="00E45F57" w:rsidRDefault="0047043B">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时，基金管理人应当公告，并报中国证监会备案</w:t>
      </w:r>
      <w:r>
        <w:rPr>
          <w:rFonts w:hint="eastAsia"/>
          <w:bCs/>
          <w:sz w:val="24"/>
        </w:rPr>
        <w:t>。</w:t>
      </w:r>
    </w:p>
    <w:p w14:paraId="32669D5F" w14:textId="77777777" w:rsidR="00E45F57" w:rsidRDefault="0047043B">
      <w:pPr>
        <w:spacing w:line="360" w:lineRule="auto"/>
        <w:ind w:firstLineChars="200" w:firstLine="480"/>
        <w:rPr>
          <w:rFonts w:ascii="宋体" w:hAnsi="宋体"/>
          <w:bCs/>
          <w:sz w:val="24"/>
          <w:szCs w:val="24"/>
        </w:rPr>
      </w:pPr>
      <w:r>
        <w:rPr>
          <w:rFonts w:hint="eastAsia"/>
          <w:bCs/>
          <w:sz w:val="24"/>
        </w:rPr>
        <w:t>（</w:t>
      </w:r>
      <w:r>
        <w:rPr>
          <w:bCs/>
          <w:sz w:val="24"/>
        </w:rPr>
        <w:t>3</w:t>
      </w:r>
      <w:r>
        <w:rPr>
          <w:rFonts w:hint="eastAsia"/>
          <w:bCs/>
          <w:sz w:val="24"/>
        </w:rPr>
        <w:t>）前述内容如法律法规或监管机构另有规定的，从其规定处理。如果行业另有通行做法，基金管理人及基金托管人应本着平等和保护基金份额持有人利益的原则进行协商。</w:t>
      </w:r>
    </w:p>
    <w:p w14:paraId="25B01C0E"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（七）</w:t>
      </w:r>
      <w:r>
        <w:rPr>
          <w:rFonts w:ascii="宋体" w:hAnsi="宋体"/>
          <w:bCs/>
          <w:sz w:val="24"/>
          <w:szCs w:val="24"/>
        </w:rPr>
        <w:t>暂停估值的情形</w:t>
      </w:r>
    </w:p>
    <w:p w14:paraId="7031170E" w14:textId="77777777" w:rsidR="00E45F57" w:rsidRDefault="0047043B">
      <w:pPr>
        <w:spacing w:line="360" w:lineRule="auto"/>
        <w:ind w:firstLineChars="200" w:firstLine="480"/>
        <w:rPr>
          <w:bCs/>
          <w:sz w:val="24"/>
        </w:rPr>
      </w:pPr>
      <w:r>
        <w:rPr>
          <w:bCs/>
          <w:sz w:val="24"/>
        </w:rPr>
        <w:t>1</w:t>
      </w:r>
      <w:r>
        <w:rPr>
          <w:rFonts w:hint="eastAsia"/>
          <w:bCs/>
          <w:sz w:val="24"/>
        </w:rPr>
        <w:t>、基金投资所涉及的证券、期货交易市场或外汇市场遇法定节假日或因其他原因暂停营业或港股通临时停市时；</w:t>
      </w:r>
    </w:p>
    <w:p w14:paraId="264E695A" w14:textId="77777777" w:rsidR="00E45F57" w:rsidRDefault="0047043B">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14:paraId="292C5F83" w14:textId="77777777" w:rsidR="00E45F57" w:rsidRDefault="0047043B">
      <w:pPr>
        <w:spacing w:line="360" w:lineRule="auto"/>
        <w:ind w:firstLineChars="200" w:firstLine="480"/>
        <w:rPr>
          <w:bCs/>
          <w:sz w:val="24"/>
        </w:rPr>
      </w:pPr>
      <w:r>
        <w:rPr>
          <w:bCs/>
          <w:sz w:val="24"/>
        </w:rPr>
        <w:t>3</w:t>
      </w:r>
      <w:r>
        <w:rPr>
          <w:rFonts w:hint="eastAsia"/>
          <w:bCs/>
          <w:sz w:val="24"/>
        </w:rPr>
        <w:t>、当特定资产占前一估值日基金资产净值</w:t>
      </w:r>
      <w:r>
        <w:rPr>
          <w:bCs/>
          <w:sz w:val="24"/>
        </w:rPr>
        <w:t>50%</w:t>
      </w:r>
      <w:r>
        <w:rPr>
          <w:rFonts w:hint="eastAsia"/>
          <w:bCs/>
          <w:sz w:val="24"/>
        </w:rPr>
        <w:t>以上的，经与基金托管人协商确认后，基金管理人应当暂停估值；</w:t>
      </w:r>
    </w:p>
    <w:p w14:paraId="2658F8D0" w14:textId="77777777" w:rsidR="00E45F57" w:rsidRDefault="0047043B">
      <w:pPr>
        <w:spacing w:line="360" w:lineRule="auto"/>
        <w:ind w:firstLineChars="200" w:firstLine="480"/>
        <w:rPr>
          <w:bCs/>
          <w:sz w:val="24"/>
        </w:rPr>
      </w:pPr>
      <w:r>
        <w:rPr>
          <w:bCs/>
          <w:sz w:val="24"/>
        </w:rPr>
        <w:t>4</w:t>
      </w:r>
      <w:r>
        <w:rPr>
          <w:rFonts w:hint="eastAsia"/>
          <w:bCs/>
          <w:sz w:val="24"/>
        </w:rPr>
        <w:t>、法律法规规定、中国证监会和基金合同认定的其他情形。</w:t>
      </w:r>
    </w:p>
    <w:p w14:paraId="3E4DFD55"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（八）</w:t>
      </w:r>
      <w:r>
        <w:rPr>
          <w:rFonts w:ascii="宋体" w:hAnsi="宋体"/>
          <w:bCs/>
          <w:sz w:val="24"/>
          <w:szCs w:val="24"/>
        </w:rPr>
        <w:t>基金净值的确认</w:t>
      </w:r>
    </w:p>
    <w:p w14:paraId="50FC8171" w14:textId="77777777" w:rsidR="00E45F57" w:rsidRDefault="0047043B">
      <w:pPr>
        <w:spacing w:line="360" w:lineRule="auto"/>
        <w:ind w:firstLineChars="200" w:firstLine="480"/>
        <w:rPr>
          <w:rFonts w:ascii="宋体" w:hAnsi="宋体"/>
          <w:bCs/>
          <w:sz w:val="24"/>
          <w:szCs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开放</w:t>
      </w:r>
      <w:r>
        <w:rPr>
          <w:bCs/>
          <w:sz w:val="24"/>
        </w:rPr>
        <w:t>日交易结束后计算当日的基金资产净值和各类基金份额净值并发送给基金托管人。基金托管人对净值计算结果复核确认后发送给基金管理人，由基金管理人</w:t>
      </w:r>
      <w:r>
        <w:rPr>
          <w:rFonts w:hint="eastAsia"/>
          <w:bCs/>
          <w:sz w:val="24"/>
        </w:rPr>
        <w:t>按规定</w:t>
      </w:r>
      <w:r>
        <w:rPr>
          <w:bCs/>
          <w:sz w:val="24"/>
        </w:rPr>
        <w:t>对基金净值予以公布</w:t>
      </w:r>
      <w:r>
        <w:rPr>
          <w:rFonts w:ascii="宋体" w:hAnsi="宋体" w:hint="eastAsia"/>
          <w:bCs/>
          <w:sz w:val="24"/>
          <w:szCs w:val="24"/>
        </w:rPr>
        <w:t>。</w:t>
      </w:r>
    </w:p>
    <w:p w14:paraId="01FEA48C"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（九）</w:t>
      </w:r>
      <w:r>
        <w:rPr>
          <w:rFonts w:ascii="宋体" w:hAnsi="宋体"/>
          <w:bCs/>
          <w:sz w:val="24"/>
          <w:szCs w:val="24"/>
        </w:rPr>
        <w:t>特殊情况的处理</w:t>
      </w:r>
    </w:p>
    <w:p w14:paraId="20FB2FD4" w14:textId="77777777" w:rsidR="00E45F57" w:rsidRDefault="0047043B">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10</w:t>
      </w:r>
      <w:r>
        <w:rPr>
          <w:rFonts w:hint="eastAsia"/>
          <w:bCs/>
          <w:sz w:val="24"/>
        </w:rPr>
        <w:t>项进行估值时，所造成的误差不作为基金资产估值错误处理。</w:t>
      </w:r>
    </w:p>
    <w:p w14:paraId="5F66AEDC" w14:textId="77777777" w:rsidR="00E45F57" w:rsidRDefault="0047043B">
      <w:pPr>
        <w:spacing w:line="360" w:lineRule="auto"/>
        <w:ind w:firstLineChars="200" w:firstLine="480"/>
        <w:rPr>
          <w:bCs/>
          <w:sz w:val="24"/>
        </w:rPr>
      </w:pPr>
      <w:r>
        <w:rPr>
          <w:bCs/>
          <w:sz w:val="24"/>
        </w:rPr>
        <w:lastRenderedPageBreak/>
        <w:t>2</w:t>
      </w:r>
      <w:r>
        <w:rPr>
          <w:rFonts w:hint="eastAsia"/>
          <w:bCs/>
          <w:sz w:val="24"/>
        </w:rPr>
        <w:t>、由于证券</w:t>
      </w:r>
      <w:r>
        <w:rPr>
          <w:bCs/>
          <w:sz w:val="24"/>
        </w:rPr>
        <w:t>/</w:t>
      </w:r>
      <w:r>
        <w:rPr>
          <w:rFonts w:hint="eastAsia"/>
          <w:bCs/>
          <w:sz w:val="24"/>
        </w:rPr>
        <w:t>期货交易场所、期货公司、登记结算公司、存款银行、第三方估值机构等第三方机构发送的数据错误、遗漏，或由于不可抗力原因，或国家会计政策变更、市场规则变更等非基金管理人与基金托管人原因，基金管理人和基金托管人虽然已经采取必要、适当、合理的措施进行检查，但是未能发现该错误而造成的基金资产估值错误，基金管理人、基金托管人免除赔偿责任。但基金管理人、基金托管人应积极采取必要的措施消除或减轻由此造成的影响。</w:t>
      </w:r>
    </w:p>
    <w:p w14:paraId="014F0C69" w14:textId="77777777" w:rsidR="00E45F57" w:rsidRDefault="0047043B">
      <w:pPr>
        <w:spacing w:line="360" w:lineRule="auto"/>
        <w:ind w:firstLineChars="200" w:firstLine="480"/>
        <w:rPr>
          <w:bCs/>
          <w:sz w:val="24"/>
        </w:rPr>
      </w:pPr>
      <w:r>
        <w:rPr>
          <w:rFonts w:hint="eastAsia"/>
          <w:bCs/>
          <w:sz w:val="24"/>
        </w:rPr>
        <w:t>（十）实施侧袋机制期间的基金资产估值</w:t>
      </w:r>
    </w:p>
    <w:p w14:paraId="509BCD7E" w14:textId="77777777" w:rsidR="00E45F57" w:rsidRDefault="0047043B">
      <w:pPr>
        <w:spacing w:line="360" w:lineRule="auto"/>
        <w:ind w:firstLineChars="200" w:firstLine="480"/>
        <w:rPr>
          <w:bCs/>
          <w:sz w:val="24"/>
        </w:rPr>
      </w:pPr>
      <w:r>
        <w:rPr>
          <w:rFonts w:hint="eastAsia"/>
          <w:bCs/>
          <w:sz w:val="24"/>
        </w:rPr>
        <w:t>本基金实施侧袋机制的，应根据本部分的约定对主袋账户资产进行估值并披露主袋账户的基金资产净值和份额净值，暂停披露侧袋账户份额净值。</w:t>
      </w:r>
    </w:p>
    <w:p w14:paraId="04274135" w14:textId="77777777" w:rsidR="00E45F57" w:rsidRDefault="0047043B">
      <w:pPr>
        <w:rPr>
          <w:rFonts w:hAnsi="宋体"/>
          <w:bCs/>
          <w:kern w:val="44"/>
          <w:szCs w:val="24"/>
        </w:rPr>
      </w:pPr>
      <w:bookmarkStart w:id="246" w:name="_Toc32008"/>
      <w:bookmarkStart w:id="247" w:name="_Toc493766480"/>
      <w:bookmarkStart w:id="248" w:name="_Toc929"/>
      <w:bookmarkStart w:id="249" w:name="_Toc233456281"/>
      <w:bookmarkStart w:id="250" w:name="_Toc344296356"/>
      <w:bookmarkStart w:id="251" w:name="_Toc335642080"/>
      <w:bookmarkStart w:id="252" w:name="_Toc3436"/>
      <w:bookmarkStart w:id="253" w:name="_Toc7412"/>
      <w:bookmarkStart w:id="254" w:name="_Toc30214"/>
      <w:bookmarkStart w:id="255" w:name="_Toc28050"/>
      <w:bookmarkStart w:id="256" w:name="_Toc19912"/>
      <w:bookmarkStart w:id="257" w:name="_Toc28215"/>
      <w:r>
        <w:rPr>
          <w:rFonts w:hAnsi="宋体" w:hint="eastAsia"/>
          <w:bCs/>
          <w:kern w:val="44"/>
          <w:szCs w:val="24"/>
        </w:rPr>
        <w:br w:type="page"/>
      </w:r>
    </w:p>
    <w:p w14:paraId="70FD3271" w14:textId="1EEC2EAE" w:rsidR="00E45F57" w:rsidRDefault="0047043B">
      <w:pPr>
        <w:pStyle w:val="1"/>
        <w:spacing w:before="340" w:after="330"/>
        <w:jc w:val="center"/>
        <w:rPr>
          <w:rFonts w:hAnsi="宋体"/>
          <w:bCs/>
          <w:color w:val="auto"/>
          <w:kern w:val="44"/>
          <w:szCs w:val="24"/>
        </w:rPr>
      </w:pPr>
      <w:bookmarkStart w:id="258" w:name="_Toc4240"/>
      <w:bookmarkStart w:id="259" w:name="_Toc25315"/>
      <w:bookmarkStart w:id="260" w:name="_Toc2362"/>
      <w:bookmarkStart w:id="261" w:name="_Toc13340"/>
      <w:bookmarkStart w:id="262" w:name="_Toc25088"/>
      <w:bookmarkStart w:id="263" w:name="_Toc171956538"/>
      <w:r>
        <w:rPr>
          <w:rFonts w:hAnsi="宋体" w:hint="eastAsia"/>
          <w:bCs/>
          <w:color w:val="auto"/>
          <w:kern w:val="44"/>
          <w:szCs w:val="24"/>
        </w:rPr>
        <w:lastRenderedPageBreak/>
        <w:t>十</w:t>
      </w:r>
      <w:r w:rsidR="00CD262F">
        <w:rPr>
          <w:rFonts w:hAnsi="宋体" w:hint="eastAsia"/>
          <w:bCs/>
          <w:color w:val="auto"/>
          <w:kern w:val="44"/>
          <w:szCs w:val="24"/>
        </w:rPr>
        <w:t>三</w:t>
      </w:r>
      <w:r>
        <w:rPr>
          <w:rFonts w:hAnsi="宋体" w:hint="eastAsia"/>
          <w:bCs/>
          <w:color w:val="auto"/>
          <w:kern w:val="44"/>
          <w:szCs w:val="24"/>
        </w:rPr>
        <w:t>、基金的收益与分配</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C850EFD" w14:textId="77777777" w:rsidR="00E45F57" w:rsidRDefault="0047043B">
      <w:pPr>
        <w:spacing w:line="360" w:lineRule="auto"/>
        <w:ind w:firstLineChars="225" w:firstLine="540"/>
        <w:rPr>
          <w:rFonts w:ascii="宋体" w:hAnsi="宋体"/>
          <w:bCs/>
          <w:sz w:val="24"/>
          <w:szCs w:val="24"/>
        </w:rPr>
      </w:pPr>
      <w:r>
        <w:rPr>
          <w:rFonts w:ascii="宋体" w:hAnsi="宋体" w:hint="eastAsia"/>
          <w:bCs/>
          <w:sz w:val="24"/>
          <w:szCs w:val="24"/>
        </w:rPr>
        <w:t>（一）基金利润的构成</w:t>
      </w:r>
    </w:p>
    <w:p w14:paraId="579CD627" w14:textId="77777777" w:rsidR="00E45F57" w:rsidRDefault="0047043B">
      <w:pPr>
        <w:spacing w:line="360" w:lineRule="auto"/>
        <w:ind w:firstLineChars="225" w:firstLine="540"/>
        <w:rPr>
          <w:rFonts w:ascii="宋体" w:hAnsi="宋体"/>
          <w:bCs/>
          <w:sz w:val="24"/>
          <w:szCs w:val="24"/>
        </w:rPr>
      </w:pPr>
      <w:r>
        <w:rPr>
          <w:rFonts w:ascii="宋体" w:hAnsi="宋体" w:hint="eastAsia"/>
          <w:bCs/>
          <w:sz w:val="24"/>
          <w:szCs w:val="24"/>
        </w:rPr>
        <w:t>基金利润指基金利息收入、投资收益、公允价值变动收益和其他收入扣除相关费用后的余额，基金已实现收益指基金利润减去公允价值变动收益后的余额。</w:t>
      </w:r>
    </w:p>
    <w:p w14:paraId="36D072A1" w14:textId="77777777" w:rsidR="00E45F57" w:rsidRDefault="0047043B">
      <w:pPr>
        <w:spacing w:line="360" w:lineRule="auto"/>
        <w:ind w:firstLineChars="225" w:firstLine="540"/>
        <w:rPr>
          <w:rFonts w:ascii="宋体" w:hAnsi="宋体"/>
          <w:bCs/>
          <w:sz w:val="24"/>
          <w:szCs w:val="24"/>
        </w:rPr>
      </w:pPr>
      <w:r>
        <w:rPr>
          <w:rFonts w:ascii="宋体" w:hAnsi="宋体" w:hint="eastAsia"/>
          <w:bCs/>
          <w:sz w:val="24"/>
          <w:szCs w:val="24"/>
        </w:rPr>
        <w:t>（二）基金可供分配利润</w:t>
      </w:r>
    </w:p>
    <w:p w14:paraId="75CA69DE" w14:textId="77777777" w:rsidR="00E45F57" w:rsidRDefault="0047043B">
      <w:pPr>
        <w:spacing w:line="360" w:lineRule="auto"/>
        <w:ind w:firstLineChars="225" w:firstLine="540"/>
        <w:rPr>
          <w:rFonts w:ascii="宋体" w:hAnsi="宋体"/>
          <w:bCs/>
          <w:sz w:val="24"/>
          <w:szCs w:val="24"/>
        </w:rPr>
      </w:pPr>
      <w:r>
        <w:rPr>
          <w:rFonts w:ascii="宋体" w:hAnsi="宋体" w:hint="eastAsia"/>
          <w:bCs/>
          <w:sz w:val="24"/>
          <w:szCs w:val="24"/>
        </w:rPr>
        <w:t>基金可供分配利润指截至收益分配基准日基金未分配利润与未分配利润中已实现收益的孰低数。</w:t>
      </w:r>
    </w:p>
    <w:p w14:paraId="714C729D" w14:textId="77777777" w:rsidR="00E45F57" w:rsidRDefault="0047043B">
      <w:pPr>
        <w:spacing w:line="360" w:lineRule="auto"/>
        <w:ind w:firstLineChars="225" w:firstLine="540"/>
        <w:rPr>
          <w:rFonts w:ascii="宋体" w:hAnsi="宋体"/>
          <w:bCs/>
          <w:sz w:val="24"/>
          <w:szCs w:val="24"/>
        </w:rPr>
      </w:pPr>
      <w:r>
        <w:rPr>
          <w:rFonts w:ascii="宋体" w:hAnsi="宋体" w:hint="eastAsia"/>
          <w:bCs/>
          <w:sz w:val="24"/>
          <w:szCs w:val="24"/>
        </w:rPr>
        <w:t>（三）基金收益分配原则</w:t>
      </w:r>
    </w:p>
    <w:p w14:paraId="1CD5F2BD" w14:textId="77777777" w:rsidR="00E45F57" w:rsidRDefault="0047043B">
      <w:pPr>
        <w:spacing w:line="360" w:lineRule="auto"/>
        <w:ind w:firstLineChars="225" w:firstLine="540"/>
        <w:rPr>
          <w:bCs/>
          <w:sz w:val="24"/>
          <w:szCs w:val="24"/>
        </w:rPr>
      </w:pPr>
      <w:r>
        <w:rPr>
          <w:bCs/>
          <w:sz w:val="24"/>
          <w:szCs w:val="24"/>
        </w:rPr>
        <w:t>1</w:t>
      </w:r>
      <w:r>
        <w:rPr>
          <w:rFonts w:hint="eastAsia"/>
          <w:bCs/>
          <w:sz w:val="24"/>
          <w:szCs w:val="24"/>
        </w:rPr>
        <w:t>、在符合有关基金分红条件的前提下，本基金每年收益分配次数最多为</w:t>
      </w:r>
      <w:r>
        <w:rPr>
          <w:bCs/>
          <w:sz w:val="24"/>
          <w:szCs w:val="24"/>
        </w:rPr>
        <w:t>12</w:t>
      </w:r>
      <w:r>
        <w:rPr>
          <w:rFonts w:hint="eastAsia"/>
          <w:bCs/>
          <w:sz w:val="24"/>
          <w:szCs w:val="24"/>
        </w:rPr>
        <w:t>次，若《基金合同》生效不满</w:t>
      </w:r>
      <w:r>
        <w:rPr>
          <w:bCs/>
          <w:sz w:val="24"/>
          <w:szCs w:val="24"/>
        </w:rPr>
        <w:t>3</w:t>
      </w:r>
      <w:r>
        <w:rPr>
          <w:rFonts w:hint="eastAsia"/>
          <w:bCs/>
          <w:sz w:val="24"/>
          <w:szCs w:val="24"/>
        </w:rPr>
        <w:t>个月可不进行收益分配；</w:t>
      </w:r>
    </w:p>
    <w:p w14:paraId="56CE0052" w14:textId="77777777" w:rsidR="00E45F57" w:rsidRDefault="0047043B">
      <w:pPr>
        <w:spacing w:line="360" w:lineRule="auto"/>
        <w:ind w:firstLineChars="225" w:firstLine="540"/>
        <w:rPr>
          <w:bCs/>
          <w:sz w:val="24"/>
          <w:szCs w:val="24"/>
        </w:rPr>
      </w:pPr>
      <w:r>
        <w:rPr>
          <w:bCs/>
          <w:sz w:val="24"/>
          <w:szCs w:val="24"/>
        </w:rPr>
        <w:t>2</w:t>
      </w:r>
      <w:r>
        <w:rPr>
          <w:rFonts w:hint="eastAsia"/>
          <w:bCs/>
          <w:sz w:val="24"/>
          <w:szCs w:val="24"/>
        </w:rPr>
        <w:t>、本基金收益分配方式分两种：现金分红与红利再投资，投资者可选择现金红利或将现金红利自动转为相应类别的基金份额进行再投资；若投资者不选择，本基金默认的收益分配方式是现金分红；</w:t>
      </w:r>
    </w:p>
    <w:p w14:paraId="37EF2474" w14:textId="77777777" w:rsidR="00E45F57" w:rsidRDefault="0047043B">
      <w:pPr>
        <w:spacing w:line="360" w:lineRule="auto"/>
        <w:ind w:firstLineChars="225" w:firstLine="540"/>
        <w:rPr>
          <w:bCs/>
          <w:sz w:val="24"/>
          <w:szCs w:val="24"/>
        </w:rPr>
      </w:pPr>
      <w:r>
        <w:rPr>
          <w:bCs/>
          <w:sz w:val="24"/>
          <w:szCs w:val="24"/>
        </w:rPr>
        <w:t>3</w:t>
      </w:r>
      <w:r>
        <w:rPr>
          <w:rFonts w:hint="eastAsia"/>
          <w:bCs/>
          <w:sz w:val="24"/>
          <w:szCs w:val="24"/>
        </w:rPr>
        <w:t>、基金收益分配后任一类基金份额净值不能低于面值；即基金收益分配基准日的任一类基金份额净值减去该类每单位基金份额收益分配金额后不能低于面值；</w:t>
      </w:r>
    </w:p>
    <w:p w14:paraId="6C5647BC" w14:textId="77777777" w:rsidR="00E45F57" w:rsidRDefault="0047043B">
      <w:pPr>
        <w:spacing w:line="360" w:lineRule="auto"/>
        <w:ind w:firstLineChars="225" w:firstLine="540"/>
        <w:rPr>
          <w:bCs/>
          <w:sz w:val="24"/>
          <w:szCs w:val="24"/>
        </w:rPr>
      </w:pPr>
      <w:r>
        <w:rPr>
          <w:bCs/>
          <w:sz w:val="24"/>
          <w:szCs w:val="24"/>
        </w:rPr>
        <w:t>4</w:t>
      </w:r>
      <w:r>
        <w:rPr>
          <w:rFonts w:hint="eastAsia"/>
          <w:bCs/>
          <w:sz w:val="24"/>
          <w:szCs w:val="24"/>
        </w:rPr>
        <w:t>、由于本基金</w:t>
      </w:r>
      <w:r>
        <w:rPr>
          <w:bCs/>
          <w:sz w:val="24"/>
          <w:szCs w:val="24"/>
        </w:rPr>
        <w:t>A</w:t>
      </w:r>
      <w:r>
        <w:rPr>
          <w:rFonts w:hint="eastAsia"/>
          <w:bCs/>
          <w:sz w:val="24"/>
          <w:szCs w:val="24"/>
        </w:rPr>
        <w:t>类基金份额不收取销售服务费，而</w:t>
      </w:r>
      <w:r>
        <w:rPr>
          <w:bCs/>
          <w:sz w:val="24"/>
          <w:szCs w:val="24"/>
        </w:rPr>
        <w:t>C</w:t>
      </w:r>
      <w:r>
        <w:rPr>
          <w:rFonts w:hint="eastAsia"/>
          <w:bCs/>
          <w:sz w:val="24"/>
          <w:szCs w:val="24"/>
        </w:rPr>
        <w:t>类基金份额收取销售服务费，各类别基金份额对应的可供分配利润将有所不同。本基金同一类别的每一基金份额享有同等分配权；</w:t>
      </w:r>
    </w:p>
    <w:p w14:paraId="450AF015" w14:textId="77777777" w:rsidR="00E45F57" w:rsidRDefault="0047043B">
      <w:pPr>
        <w:spacing w:line="360" w:lineRule="auto"/>
        <w:ind w:firstLineChars="225" w:firstLine="540"/>
        <w:rPr>
          <w:bCs/>
          <w:sz w:val="24"/>
          <w:szCs w:val="24"/>
        </w:rPr>
      </w:pPr>
      <w:r>
        <w:rPr>
          <w:bCs/>
          <w:sz w:val="24"/>
          <w:szCs w:val="24"/>
        </w:rPr>
        <w:t>5</w:t>
      </w:r>
      <w:r>
        <w:rPr>
          <w:rFonts w:hint="eastAsia"/>
          <w:bCs/>
          <w:sz w:val="24"/>
          <w:szCs w:val="24"/>
        </w:rPr>
        <w:t>、法律法规或监管机构另有规定的，从其规定。</w:t>
      </w:r>
    </w:p>
    <w:p w14:paraId="4FA927F9" w14:textId="77777777" w:rsidR="00E45F57" w:rsidRDefault="0047043B">
      <w:pPr>
        <w:spacing w:line="360" w:lineRule="auto"/>
        <w:ind w:firstLineChars="225" w:firstLine="540"/>
        <w:rPr>
          <w:bCs/>
          <w:sz w:val="24"/>
          <w:szCs w:val="24"/>
        </w:rPr>
      </w:pPr>
      <w:r>
        <w:rPr>
          <w:rFonts w:hint="eastAsia"/>
          <w:bCs/>
          <w:sz w:val="24"/>
          <w:szCs w:val="24"/>
        </w:rPr>
        <w:t>在对基金份额持有人利益无实质性不利影响的情况下，基金管理人可在不违反法律法规规定的前提下并按照监管部门要求履行适当程序后酌情调整以上基金收益分配原则，此项调整不需要召开基金份额持有人大会，但应于变更实施日前在规定媒介公告。</w:t>
      </w:r>
    </w:p>
    <w:p w14:paraId="276F6D33" w14:textId="77777777" w:rsidR="00E45F57" w:rsidRDefault="0047043B">
      <w:pPr>
        <w:spacing w:line="360" w:lineRule="auto"/>
        <w:ind w:firstLineChars="225" w:firstLine="540"/>
        <w:rPr>
          <w:rFonts w:ascii="宋体" w:hAnsi="宋体"/>
          <w:bCs/>
          <w:sz w:val="24"/>
          <w:szCs w:val="24"/>
        </w:rPr>
      </w:pPr>
      <w:r>
        <w:rPr>
          <w:rFonts w:ascii="宋体" w:hAnsi="宋体" w:hint="eastAsia"/>
          <w:bCs/>
          <w:sz w:val="24"/>
          <w:szCs w:val="24"/>
        </w:rPr>
        <w:t>（四）收益分配方案</w:t>
      </w:r>
    </w:p>
    <w:p w14:paraId="78BD0D06" w14:textId="77777777" w:rsidR="00E45F57" w:rsidRDefault="0047043B">
      <w:pPr>
        <w:spacing w:line="360" w:lineRule="auto"/>
        <w:ind w:firstLineChars="225" w:firstLine="540"/>
        <w:rPr>
          <w:rFonts w:ascii="宋体" w:hAnsi="宋体"/>
          <w:bCs/>
          <w:sz w:val="24"/>
          <w:szCs w:val="24"/>
        </w:rPr>
      </w:pPr>
      <w:r>
        <w:rPr>
          <w:rFonts w:ascii="宋体" w:hAnsi="宋体" w:hint="eastAsia"/>
          <w:bCs/>
          <w:sz w:val="24"/>
          <w:szCs w:val="24"/>
        </w:rPr>
        <w:t>基金收益分配方案中应载明截至收益分配基准日的可供分配利润、基金收益分配对象、分配时间、分配数额及比例、分配方式等内容。</w:t>
      </w:r>
    </w:p>
    <w:p w14:paraId="07A994AC" w14:textId="77777777" w:rsidR="00E45F57" w:rsidRDefault="0047043B">
      <w:pPr>
        <w:spacing w:line="360" w:lineRule="auto"/>
        <w:ind w:firstLineChars="225" w:firstLine="540"/>
        <w:rPr>
          <w:rFonts w:ascii="宋体" w:hAnsi="宋体"/>
          <w:bCs/>
          <w:sz w:val="24"/>
          <w:szCs w:val="24"/>
        </w:rPr>
      </w:pPr>
      <w:r>
        <w:rPr>
          <w:rFonts w:ascii="宋体" w:hAnsi="宋体" w:hint="eastAsia"/>
          <w:bCs/>
          <w:sz w:val="24"/>
          <w:szCs w:val="24"/>
        </w:rPr>
        <w:t>（五）收益分配方案的确定、公告与实施</w:t>
      </w:r>
    </w:p>
    <w:p w14:paraId="0FB936C5" w14:textId="77777777" w:rsidR="00E45F57" w:rsidRDefault="0047043B">
      <w:pPr>
        <w:spacing w:line="360" w:lineRule="auto"/>
        <w:ind w:firstLineChars="225" w:firstLine="540"/>
        <w:rPr>
          <w:rFonts w:ascii="宋体" w:hAnsi="宋体"/>
          <w:bCs/>
          <w:sz w:val="24"/>
          <w:szCs w:val="24"/>
        </w:rPr>
      </w:pPr>
      <w:r>
        <w:rPr>
          <w:rFonts w:ascii="宋体" w:hAnsi="宋体" w:hint="eastAsia"/>
          <w:bCs/>
          <w:sz w:val="24"/>
          <w:szCs w:val="24"/>
        </w:rPr>
        <w:t>本基金收益分配方案由基金管理人拟定，并由基金托管人复核，按规定在</w:t>
      </w:r>
      <w:r>
        <w:rPr>
          <w:rFonts w:ascii="宋体" w:hAnsi="宋体" w:hint="eastAsia"/>
          <w:bCs/>
          <w:sz w:val="24"/>
          <w:szCs w:val="24"/>
        </w:rPr>
        <w:lastRenderedPageBreak/>
        <w:t>规定媒介公告。</w:t>
      </w:r>
    </w:p>
    <w:p w14:paraId="4F76E474" w14:textId="77777777" w:rsidR="00E45F57" w:rsidRDefault="0047043B">
      <w:pPr>
        <w:spacing w:line="360" w:lineRule="auto"/>
        <w:ind w:firstLineChars="225" w:firstLine="540"/>
        <w:rPr>
          <w:rFonts w:ascii="宋体" w:hAnsi="宋体"/>
          <w:bCs/>
          <w:sz w:val="24"/>
          <w:szCs w:val="24"/>
        </w:rPr>
      </w:pPr>
      <w:r>
        <w:rPr>
          <w:rFonts w:ascii="宋体" w:hAnsi="宋体" w:hint="eastAsia"/>
          <w:bCs/>
          <w:sz w:val="24"/>
          <w:szCs w:val="24"/>
        </w:rPr>
        <w:t>（六）基金收益分配中发生的费用</w:t>
      </w:r>
    </w:p>
    <w:p w14:paraId="1F271B85"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3A578DF1"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（七）实施侧袋机制期间的收益分配</w:t>
      </w:r>
    </w:p>
    <w:p w14:paraId="4BED1B1C"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本基金实施侧袋机制的，侧袋账户不进行收益分配，详见本招募说明书“侧袋机制”章节的规定或相关公告。</w:t>
      </w:r>
    </w:p>
    <w:p w14:paraId="6235E2BA" w14:textId="77777777" w:rsidR="00E45F57" w:rsidRDefault="0047043B">
      <w:pPr>
        <w:rPr>
          <w:rFonts w:hAnsi="宋体"/>
          <w:bCs/>
          <w:kern w:val="44"/>
          <w:szCs w:val="24"/>
        </w:rPr>
      </w:pPr>
      <w:bookmarkStart w:id="264" w:name="_Toc28885"/>
      <w:bookmarkStart w:id="265" w:name="_Toc21608"/>
      <w:bookmarkStart w:id="266" w:name="_Toc335642081"/>
      <w:bookmarkStart w:id="267" w:name="_Toc233456282"/>
      <w:bookmarkStart w:id="268" w:name="_Toc344296357"/>
      <w:bookmarkStart w:id="269" w:name="_Toc5290"/>
      <w:bookmarkStart w:id="270" w:name="_Toc3623"/>
      <w:bookmarkStart w:id="271" w:name="_Toc5190"/>
      <w:bookmarkStart w:id="272" w:name="_Toc11554"/>
      <w:bookmarkStart w:id="273" w:name="_Toc27945"/>
      <w:bookmarkStart w:id="274" w:name="_Toc24607"/>
      <w:bookmarkStart w:id="275" w:name="_Toc493766481"/>
      <w:r>
        <w:rPr>
          <w:rFonts w:hAnsi="宋体"/>
          <w:bCs/>
          <w:kern w:val="44"/>
          <w:szCs w:val="24"/>
        </w:rPr>
        <w:br w:type="page"/>
      </w:r>
    </w:p>
    <w:p w14:paraId="4847E671" w14:textId="64F37A6D" w:rsidR="00E45F57" w:rsidRDefault="0047043B">
      <w:pPr>
        <w:pStyle w:val="1"/>
        <w:spacing w:before="340" w:after="330"/>
        <w:jc w:val="center"/>
        <w:rPr>
          <w:rFonts w:hAnsi="宋体"/>
          <w:bCs/>
          <w:color w:val="auto"/>
          <w:kern w:val="44"/>
          <w:szCs w:val="24"/>
        </w:rPr>
      </w:pPr>
      <w:bookmarkStart w:id="276" w:name="_Toc18214"/>
      <w:bookmarkStart w:id="277" w:name="_Toc10838"/>
      <w:bookmarkStart w:id="278" w:name="_Toc5819"/>
      <w:bookmarkStart w:id="279" w:name="_Toc658"/>
      <w:bookmarkStart w:id="280" w:name="_Toc13296"/>
      <w:bookmarkStart w:id="281" w:name="_Toc171956539"/>
      <w:r>
        <w:rPr>
          <w:rFonts w:hAnsi="宋体"/>
          <w:bCs/>
          <w:color w:val="auto"/>
          <w:kern w:val="44"/>
          <w:szCs w:val="24"/>
        </w:rPr>
        <w:lastRenderedPageBreak/>
        <w:t>十</w:t>
      </w:r>
      <w:r w:rsidR="00CD262F">
        <w:rPr>
          <w:rFonts w:hAnsi="宋体"/>
          <w:bCs/>
          <w:color w:val="auto"/>
          <w:kern w:val="44"/>
          <w:szCs w:val="24"/>
        </w:rPr>
        <w:t>四</w:t>
      </w:r>
      <w:r>
        <w:rPr>
          <w:rFonts w:hAnsi="宋体"/>
          <w:bCs/>
          <w:color w:val="auto"/>
          <w:kern w:val="44"/>
          <w:szCs w:val="24"/>
        </w:rPr>
        <w:t>、基金费用与税收</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96053F9" w14:textId="77777777" w:rsidR="00E45F57" w:rsidRDefault="0047043B">
      <w:pPr>
        <w:pStyle w:val="af2"/>
        <w:ind w:firstLine="480"/>
        <w:rPr>
          <w:rFonts w:hAnsi="宋体"/>
          <w:sz w:val="24"/>
          <w:szCs w:val="24"/>
        </w:rPr>
      </w:pPr>
      <w:r>
        <w:rPr>
          <w:rFonts w:hAnsi="宋体" w:hint="eastAsia"/>
          <w:sz w:val="24"/>
          <w:szCs w:val="24"/>
        </w:rPr>
        <w:t>（一）基金费用的种类</w:t>
      </w:r>
    </w:p>
    <w:p w14:paraId="4F821F8B" w14:textId="77777777" w:rsidR="00E45F57" w:rsidRDefault="0047043B">
      <w:pPr>
        <w:pStyle w:val="af2"/>
        <w:ind w:firstLine="480"/>
        <w:rPr>
          <w:rFonts w:ascii="Times New Roman"/>
          <w:sz w:val="24"/>
          <w:szCs w:val="24"/>
        </w:rPr>
      </w:pPr>
      <w:r>
        <w:rPr>
          <w:rFonts w:ascii="Times New Roman"/>
          <w:sz w:val="24"/>
          <w:szCs w:val="24"/>
        </w:rPr>
        <w:t>1</w:t>
      </w:r>
      <w:r>
        <w:rPr>
          <w:rFonts w:ascii="Times New Roman" w:hint="eastAsia"/>
          <w:sz w:val="24"/>
          <w:szCs w:val="24"/>
        </w:rPr>
        <w:t>、基金管理人的管理费；</w:t>
      </w:r>
    </w:p>
    <w:p w14:paraId="4E00F827" w14:textId="77777777" w:rsidR="00E45F57" w:rsidRDefault="0047043B">
      <w:pPr>
        <w:pStyle w:val="af2"/>
        <w:ind w:firstLine="480"/>
        <w:rPr>
          <w:rFonts w:ascii="Times New Roman"/>
          <w:sz w:val="24"/>
          <w:szCs w:val="24"/>
        </w:rPr>
      </w:pPr>
      <w:r>
        <w:rPr>
          <w:rFonts w:ascii="Times New Roman"/>
          <w:sz w:val="24"/>
          <w:szCs w:val="24"/>
        </w:rPr>
        <w:t>2</w:t>
      </w:r>
      <w:r>
        <w:rPr>
          <w:rFonts w:ascii="Times New Roman" w:hint="eastAsia"/>
          <w:sz w:val="24"/>
          <w:szCs w:val="24"/>
        </w:rPr>
        <w:t>、基金托管人的托管费；</w:t>
      </w:r>
    </w:p>
    <w:p w14:paraId="163CD626" w14:textId="77777777" w:rsidR="00E45F57" w:rsidRDefault="0047043B">
      <w:pPr>
        <w:pStyle w:val="af2"/>
        <w:ind w:firstLine="480"/>
        <w:rPr>
          <w:rFonts w:ascii="Times New Roman"/>
          <w:sz w:val="24"/>
          <w:szCs w:val="24"/>
        </w:rPr>
      </w:pPr>
      <w:r>
        <w:rPr>
          <w:rFonts w:ascii="Times New Roman"/>
          <w:sz w:val="24"/>
          <w:szCs w:val="24"/>
        </w:rPr>
        <w:t>3</w:t>
      </w:r>
      <w:r>
        <w:rPr>
          <w:rFonts w:ascii="Times New Roman" w:hint="eastAsia"/>
          <w:sz w:val="24"/>
          <w:szCs w:val="24"/>
        </w:rPr>
        <w:t>、基金的销售服务费；</w:t>
      </w:r>
    </w:p>
    <w:p w14:paraId="36F02B73" w14:textId="77777777" w:rsidR="00E45F57" w:rsidRDefault="0047043B">
      <w:pPr>
        <w:pStyle w:val="af2"/>
        <w:ind w:firstLine="480"/>
        <w:rPr>
          <w:rFonts w:ascii="Times New Roman"/>
          <w:sz w:val="24"/>
          <w:szCs w:val="24"/>
        </w:rPr>
      </w:pPr>
      <w:r>
        <w:rPr>
          <w:rFonts w:ascii="Times New Roman"/>
          <w:sz w:val="24"/>
          <w:szCs w:val="24"/>
        </w:rPr>
        <w:t>4</w:t>
      </w:r>
      <w:r>
        <w:rPr>
          <w:rFonts w:ascii="Times New Roman" w:hint="eastAsia"/>
          <w:sz w:val="24"/>
          <w:szCs w:val="24"/>
        </w:rPr>
        <w:t>、《基金合同》生效后与基金相关的信息披露费用，但法律法规或中国证监会另有规定的除外；</w:t>
      </w:r>
    </w:p>
    <w:p w14:paraId="36BFA4BC" w14:textId="77777777" w:rsidR="00E45F57" w:rsidRDefault="0047043B">
      <w:pPr>
        <w:pStyle w:val="af2"/>
        <w:ind w:firstLine="480"/>
        <w:rPr>
          <w:rFonts w:ascii="Times New Roman"/>
          <w:sz w:val="24"/>
          <w:szCs w:val="24"/>
        </w:rPr>
      </w:pPr>
      <w:r>
        <w:rPr>
          <w:rFonts w:ascii="Times New Roman"/>
          <w:sz w:val="24"/>
          <w:szCs w:val="24"/>
        </w:rPr>
        <w:t>5</w:t>
      </w:r>
      <w:r>
        <w:rPr>
          <w:rFonts w:ascii="Times New Roman" w:hint="eastAsia"/>
          <w:sz w:val="24"/>
          <w:szCs w:val="24"/>
        </w:rPr>
        <w:t>、《基金合同》生效后与基金相关的会计师费、律师费、仲裁费和诉讼费；</w:t>
      </w:r>
    </w:p>
    <w:p w14:paraId="711F7E7C" w14:textId="77777777" w:rsidR="00E45F57" w:rsidRDefault="0047043B">
      <w:pPr>
        <w:pStyle w:val="af2"/>
        <w:ind w:firstLine="480"/>
        <w:rPr>
          <w:rFonts w:ascii="Times New Roman"/>
          <w:sz w:val="24"/>
          <w:szCs w:val="24"/>
        </w:rPr>
      </w:pPr>
      <w:r>
        <w:rPr>
          <w:rFonts w:ascii="Times New Roman"/>
          <w:sz w:val="24"/>
          <w:szCs w:val="24"/>
        </w:rPr>
        <w:t>6</w:t>
      </w:r>
      <w:r>
        <w:rPr>
          <w:rFonts w:ascii="Times New Roman" w:hint="eastAsia"/>
          <w:sz w:val="24"/>
          <w:szCs w:val="24"/>
        </w:rPr>
        <w:t>、基金份额持有人大会费用；</w:t>
      </w:r>
    </w:p>
    <w:p w14:paraId="6044521B" w14:textId="77777777" w:rsidR="00E45F57" w:rsidRDefault="0047043B">
      <w:pPr>
        <w:pStyle w:val="af2"/>
        <w:ind w:firstLine="480"/>
        <w:rPr>
          <w:rFonts w:ascii="Times New Roman"/>
          <w:sz w:val="24"/>
          <w:szCs w:val="24"/>
        </w:rPr>
      </w:pPr>
      <w:r>
        <w:rPr>
          <w:rFonts w:ascii="Times New Roman"/>
          <w:sz w:val="24"/>
          <w:szCs w:val="24"/>
        </w:rPr>
        <w:t>7</w:t>
      </w:r>
      <w:r>
        <w:rPr>
          <w:rFonts w:ascii="Times New Roman" w:hint="eastAsia"/>
          <w:sz w:val="24"/>
          <w:szCs w:val="24"/>
        </w:rPr>
        <w:t>、基金的证券</w:t>
      </w:r>
      <w:r>
        <w:rPr>
          <w:rFonts w:ascii="Times New Roman"/>
          <w:sz w:val="24"/>
          <w:szCs w:val="24"/>
        </w:rPr>
        <w:t>/</w:t>
      </w:r>
      <w:r>
        <w:rPr>
          <w:rFonts w:ascii="Times New Roman" w:hint="eastAsia"/>
          <w:sz w:val="24"/>
          <w:szCs w:val="24"/>
        </w:rPr>
        <w:t>期货交易费用；</w:t>
      </w:r>
    </w:p>
    <w:p w14:paraId="380EC7C6" w14:textId="77777777" w:rsidR="00E45F57" w:rsidRDefault="0047043B">
      <w:pPr>
        <w:pStyle w:val="af2"/>
        <w:ind w:firstLine="480"/>
        <w:rPr>
          <w:rFonts w:ascii="Times New Roman"/>
          <w:sz w:val="24"/>
          <w:szCs w:val="24"/>
        </w:rPr>
      </w:pPr>
      <w:r>
        <w:rPr>
          <w:rFonts w:ascii="Times New Roman"/>
          <w:sz w:val="24"/>
          <w:szCs w:val="24"/>
        </w:rPr>
        <w:t>8</w:t>
      </w:r>
      <w:r>
        <w:rPr>
          <w:rFonts w:ascii="Times New Roman" w:hint="eastAsia"/>
          <w:sz w:val="24"/>
          <w:szCs w:val="24"/>
        </w:rPr>
        <w:t>、基金的银行汇划费用；</w:t>
      </w:r>
    </w:p>
    <w:p w14:paraId="2A12DB56" w14:textId="77777777" w:rsidR="00E45F57" w:rsidRDefault="0047043B">
      <w:pPr>
        <w:pStyle w:val="af2"/>
        <w:ind w:firstLine="480"/>
        <w:rPr>
          <w:rFonts w:ascii="Times New Roman"/>
          <w:sz w:val="24"/>
          <w:szCs w:val="24"/>
        </w:rPr>
      </w:pPr>
      <w:r>
        <w:rPr>
          <w:rFonts w:ascii="Times New Roman"/>
          <w:sz w:val="24"/>
          <w:szCs w:val="24"/>
        </w:rPr>
        <w:t>9</w:t>
      </w:r>
      <w:r>
        <w:rPr>
          <w:rFonts w:ascii="Times New Roman" w:hint="eastAsia"/>
          <w:sz w:val="24"/>
          <w:szCs w:val="24"/>
        </w:rPr>
        <w:t>、基金的账户开户费用、账户维护费用；</w:t>
      </w:r>
    </w:p>
    <w:p w14:paraId="30753501" w14:textId="77777777" w:rsidR="00E45F57" w:rsidRDefault="0047043B">
      <w:pPr>
        <w:pStyle w:val="af2"/>
        <w:ind w:firstLine="480"/>
        <w:rPr>
          <w:rFonts w:ascii="Times New Roman"/>
          <w:sz w:val="24"/>
          <w:szCs w:val="24"/>
        </w:rPr>
      </w:pPr>
      <w:r>
        <w:rPr>
          <w:rFonts w:ascii="Times New Roman"/>
          <w:sz w:val="24"/>
          <w:szCs w:val="24"/>
        </w:rPr>
        <w:t>10</w:t>
      </w:r>
      <w:r>
        <w:rPr>
          <w:rFonts w:ascii="Times New Roman" w:hint="eastAsia"/>
          <w:sz w:val="24"/>
          <w:szCs w:val="24"/>
        </w:rPr>
        <w:t>、因投资港股通标的股票而产生的各项合理费用；</w:t>
      </w:r>
    </w:p>
    <w:p w14:paraId="1B7F3B23" w14:textId="77777777" w:rsidR="00E45F57" w:rsidRDefault="0047043B">
      <w:pPr>
        <w:pStyle w:val="af2"/>
        <w:ind w:firstLine="480"/>
        <w:rPr>
          <w:rFonts w:ascii="Times New Roman"/>
          <w:sz w:val="24"/>
          <w:szCs w:val="24"/>
        </w:rPr>
      </w:pPr>
      <w:r>
        <w:rPr>
          <w:rFonts w:ascii="Times New Roman"/>
          <w:sz w:val="24"/>
          <w:szCs w:val="24"/>
        </w:rPr>
        <w:t>11</w:t>
      </w:r>
      <w:r>
        <w:rPr>
          <w:rFonts w:ascii="Times New Roman" w:hint="eastAsia"/>
          <w:sz w:val="24"/>
          <w:szCs w:val="24"/>
        </w:rPr>
        <w:t>、按照国家有关规定和《基金合同》约定，可以在基金财产中列支的其他费用。</w:t>
      </w:r>
    </w:p>
    <w:p w14:paraId="7B0C6409" w14:textId="77777777" w:rsidR="00E45F57" w:rsidRDefault="0047043B">
      <w:pPr>
        <w:pStyle w:val="af2"/>
        <w:ind w:firstLine="480"/>
        <w:rPr>
          <w:rFonts w:hAnsi="宋体"/>
          <w:sz w:val="24"/>
          <w:szCs w:val="24"/>
        </w:rPr>
      </w:pPr>
      <w:r>
        <w:rPr>
          <w:rFonts w:hAnsi="宋体" w:hint="eastAsia"/>
          <w:sz w:val="24"/>
          <w:szCs w:val="24"/>
        </w:rPr>
        <w:t>（二）基金费用计提方法、计提标准和支付方式</w:t>
      </w:r>
    </w:p>
    <w:p w14:paraId="2566A18F" w14:textId="77777777" w:rsidR="00E45F57" w:rsidRDefault="0047043B">
      <w:pPr>
        <w:spacing w:line="360" w:lineRule="auto"/>
        <w:ind w:firstLineChars="200" w:firstLine="480"/>
        <w:rPr>
          <w:bCs/>
          <w:sz w:val="24"/>
        </w:rPr>
      </w:pPr>
      <w:r>
        <w:rPr>
          <w:rFonts w:hint="eastAsia"/>
          <w:bCs/>
          <w:sz w:val="24"/>
        </w:rPr>
        <w:t>1</w:t>
      </w:r>
      <w:r>
        <w:rPr>
          <w:rFonts w:hint="eastAsia"/>
          <w:bCs/>
          <w:sz w:val="24"/>
        </w:rPr>
        <w:t>、基金管理人的管理费</w:t>
      </w:r>
    </w:p>
    <w:p w14:paraId="6D50C130" w14:textId="77777777" w:rsidR="00E45F57" w:rsidRDefault="0047043B">
      <w:pPr>
        <w:spacing w:line="360" w:lineRule="auto"/>
        <w:ind w:firstLineChars="200" w:firstLine="480"/>
        <w:rPr>
          <w:bCs/>
          <w:sz w:val="24"/>
        </w:rPr>
      </w:pPr>
      <w:r>
        <w:rPr>
          <w:rFonts w:hint="eastAsia"/>
          <w:bCs/>
          <w:sz w:val="24"/>
        </w:rPr>
        <w:t>本基金的管理费按前一日基金资产净值的</w:t>
      </w:r>
      <w:r>
        <w:rPr>
          <w:rFonts w:hint="eastAsia"/>
          <w:bCs/>
          <w:sz w:val="24"/>
        </w:rPr>
        <w:t>0.6%</w:t>
      </w:r>
      <w:r>
        <w:rPr>
          <w:rFonts w:hint="eastAsia"/>
          <w:bCs/>
          <w:sz w:val="24"/>
        </w:rPr>
        <w:t>年费率计提。管理费的计算方法如下：</w:t>
      </w:r>
    </w:p>
    <w:p w14:paraId="4E105143" w14:textId="77777777" w:rsidR="00E45F57" w:rsidRDefault="0047043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0.6 %</w:t>
      </w:r>
      <w:r>
        <w:rPr>
          <w:rFonts w:hint="eastAsia"/>
          <w:bCs/>
          <w:sz w:val="24"/>
        </w:rPr>
        <w:t>÷当年天数</w:t>
      </w:r>
    </w:p>
    <w:p w14:paraId="630A56DF" w14:textId="77777777" w:rsidR="00E45F57" w:rsidRDefault="0047043B">
      <w:pPr>
        <w:spacing w:line="360" w:lineRule="auto"/>
        <w:ind w:firstLineChars="200" w:firstLine="480"/>
        <w:rPr>
          <w:bCs/>
          <w:sz w:val="24"/>
        </w:rPr>
      </w:pPr>
      <w:r>
        <w:rPr>
          <w:rFonts w:hint="eastAsia"/>
          <w:bCs/>
          <w:sz w:val="24"/>
        </w:rPr>
        <w:t>H</w:t>
      </w:r>
      <w:r>
        <w:rPr>
          <w:rFonts w:hint="eastAsia"/>
          <w:bCs/>
          <w:sz w:val="24"/>
        </w:rPr>
        <w:t>为每日应计提的基金管理费</w:t>
      </w:r>
    </w:p>
    <w:p w14:paraId="1EB3998E" w14:textId="77777777" w:rsidR="00E45F57" w:rsidRDefault="0047043B">
      <w:pPr>
        <w:spacing w:line="360" w:lineRule="auto"/>
        <w:ind w:firstLineChars="200" w:firstLine="480"/>
        <w:rPr>
          <w:bCs/>
          <w:sz w:val="24"/>
        </w:rPr>
      </w:pPr>
      <w:r>
        <w:rPr>
          <w:rFonts w:hint="eastAsia"/>
          <w:bCs/>
          <w:sz w:val="24"/>
        </w:rPr>
        <w:t>E</w:t>
      </w:r>
      <w:r>
        <w:rPr>
          <w:rFonts w:hint="eastAsia"/>
          <w:bCs/>
          <w:sz w:val="24"/>
        </w:rPr>
        <w:t>为前一日的基金资产净值</w:t>
      </w:r>
    </w:p>
    <w:p w14:paraId="6B16AFAE" w14:textId="77777777" w:rsidR="00E45F57" w:rsidRDefault="0047043B">
      <w:pPr>
        <w:spacing w:line="360" w:lineRule="auto"/>
        <w:ind w:firstLineChars="200" w:firstLine="480"/>
        <w:rPr>
          <w:bCs/>
          <w:sz w:val="24"/>
        </w:rPr>
      </w:pPr>
      <w:r>
        <w:rPr>
          <w:rFonts w:hint="eastAsia"/>
          <w:bCs/>
          <w:sz w:val="24"/>
        </w:rPr>
        <w:t>基金管理费每日计提，按月支付。由基金托管人根据与基金管理人核对一致</w:t>
      </w:r>
      <w:r>
        <w:rPr>
          <w:rFonts w:hint="eastAsia"/>
          <w:bCs/>
          <w:sz w:val="24"/>
        </w:rPr>
        <w:t xml:space="preserve"> </w:t>
      </w:r>
      <w:r>
        <w:rPr>
          <w:rFonts w:hint="eastAsia"/>
          <w:bCs/>
          <w:sz w:val="24"/>
        </w:rPr>
        <w:t>的财务数据，自动在次月初</w:t>
      </w:r>
      <w:r>
        <w:rPr>
          <w:rFonts w:hint="eastAsia"/>
          <w:bCs/>
          <w:sz w:val="24"/>
        </w:rPr>
        <w:t>5</w:t>
      </w:r>
      <w:r>
        <w:rPr>
          <w:rFonts w:hint="eastAsia"/>
          <w:bCs/>
          <w:sz w:val="24"/>
        </w:rPr>
        <w:t>个工作日内按照指定的账户路径进行资金支付，基</w:t>
      </w:r>
      <w:r>
        <w:rPr>
          <w:rFonts w:hint="eastAsia"/>
          <w:bCs/>
          <w:sz w:val="24"/>
        </w:rPr>
        <w:t xml:space="preserve"> </w:t>
      </w:r>
      <w:r>
        <w:rPr>
          <w:rFonts w:hint="eastAsia"/>
          <w:bCs/>
          <w:sz w:val="24"/>
        </w:rPr>
        <w:t>金管理人无需再出具资金划拨指令。若遇法定节假日、休息日或不可抗力等，支</w:t>
      </w:r>
      <w:r>
        <w:rPr>
          <w:rFonts w:hint="eastAsia"/>
          <w:bCs/>
          <w:sz w:val="24"/>
        </w:rPr>
        <w:t xml:space="preserve"> </w:t>
      </w:r>
      <w:r>
        <w:rPr>
          <w:rFonts w:hint="eastAsia"/>
          <w:bCs/>
          <w:sz w:val="24"/>
        </w:rPr>
        <w:t>付日期顺延。费用自动扣划后，基金管理人应进行核对，如发现数据不符，及时</w:t>
      </w:r>
      <w:r>
        <w:rPr>
          <w:rFonts w:hint="eastAsia"/>
          <w:bCs/>
          <w:sz w:val="24"/>
        </w:rPr>
        <w:t xml:space="preserve"> </w:t>
      </w:r>
      <w:r>
        <w:rPr>
          <w:rFonts w:hint="eastAsia"/>
          <w:bCs/>
          <w:sz w:val="24"/>
        </w:rPr>
        <w:t>联系基金托管人协商解决。</w:t>
      </w:r>
    </w:p>
    <w:p w14:paraId="605E90E8" w14:textId="77777777" w:rsidR="00E45F57" w:rsidRDefault="0047043B">
      <w:pPr>
        <w:spacing w:line="360" w:lineRule="auto"/>
        <w:ind w:firstLineChars="200" w:firstLine="480"/>
        <w:rPr>
          <w:bCs/>
          <w:sz w:val="24"/>
        </w:rPr>
      </w:pPr>
      <w:r>
        <w:rPr>
          <w:rFonts w:hint="eastAsia"/>
          <w:bCs/>
          <w:sz w:val="24"/>
        </w:rPr>
        <w:t>2</w:t>
      </w:r>
      <w:r>
        <w:rPr>
          <w:rFonts w:hint="eastAsia"/>
          <w:bCs/>
          <w:sz w:val="24"/>
        </w:rPr>
        <w:t>、基金托管人的托管费</w:t>
      </w:r>
    </w:p>
    <w:p w14:paraId="26EA074C" w14:textId="77777777" w:rsidR="00E45F57" w:rsidRDefault="0047043B">
      <w:pPr>
        <w:spacing w:line="360" w:lineRule="auto"/>
        <w:ind w:firstLineChars="200" w:firstLine="480"/>
        <w:rPr>
          <w:bCs/>
          <w:sz w:val="24"/>
        </w:rPr>
      </w:pPr>
      <w:r>
        <w:rPr>
          <w:rFonts w:hint="eastAsia"/>
          <w:bCs/>
          <w:sz w:val="24"/>
        </w:rPr>
        <w:t>本基金的托管费按前一日基金资产净值的</w:t>
      </w:r>
      <w:r>
        <w:rPr>
          <w:rFonts w:hint="eastAsia"/>
          <w:bCs/>
          <w:sz w:val="24"/>
        </w:rPr>
        <w:t>0.2%</w:t>
      </w:r>
      <w:r>
        <w:rPr>
          <w:rFonts w:hint="eastAsia"/>
          <w:bCs/>
          <w:sz w:val="24"/>
        </w:rPr>
        <w:t>的年费率计提。托管费的计</w:t>
      </w:r>
      <w:r>
        <w:rPr>
          <w:rFonts w:hint="eastAsia"/>
          <w:bCs/>
          <w:sz w:val="24"/>
        </w:rPr>
        <w:lastRenderedPageBreak/>
        <w:t>算方法如下：</w:t>
      </w:r>
    </w:p>
    <w:p w14:paraId="7B26C17A" w14:textId="77777777" w:rsidR="00E45F57" w:rsidRDefault="0047043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w:t>
      </w:r>
      <w:r>
        <w:rPr>
          <w:rFonts w:hint="eastAsia"/>
          <w:bCs/>
          <w:sz w:val="24"/>
        </w:rPr>
        <w:t>÷当年天数</w:t>
      </w:r>
    </w:p>
    <w:p w14:paraId="18D9617B" w14:textId="77777777" w:rsidR="00E45F57" w:rsidRDefault="0047043B">
      <w:pPr>
        <w:spacing w:line="360" w:lineRule="auto"/>
        <w:ind w:firstLineChars="200" w:firstLine="480"/>
        <w:rPr>
          <w:bCs/>
          <w:sz w:val="24"/>
        </w:rPr>
      </w:pPr>
      <w:r>
        <w:rPr>
          <w:rFonts w:hint="eastAsia"/>
          <w:bCs/>
          <w:sz w:val="24"/>
        </w:rPr>
        <w:t>H</w:t>
      </w:r>
      <w:r>
        <w:rPr>
          <w:rFonts w:hint="eastAsia"/>
          <w:bCs/>
          <w:sz w:val="24"/>
        </w:rPr>
        <w:t>为每日应计提的基金托管费</w:t>
      </w:r>
    </w:p>
    <w:p w14:paraId="667D5E68" w14:textId="77777777" w:rsidR="00E45F57" w:rsidRDefault="0047043B">
      <w:pPr>
        <w:spacing w:line="360" w:lineRule="auto"/>
        <w:ind w:firstLineChars="200" w:firstLine="480"/>
        <w:rPr>
          <w:bCs/>
          <w:sz w:val="24"/>
        </w:rPr>
      </w:pPr>
      <w:r>
        <w:rPr>
          <w:rFonts w:hint="eastAsia"/>
          <w:bCs/>
          <w:sz w:val="24"/>
        </w:rPr>
        <w:t>E</w:t>
      </w:r>
      <w:r>
        <w:rPr>
          <w:rFonts w:hint="eastAsia"/>
          <w:bCs/>
          <w:sz w:val="24"/>
        </w:rPr>
        <w:t>为前一日的基金资产净值</w:t>
      </w:r>
    </w:p>
    <w:p w14:paraId="729BBADB" w14:textId="77777777" w:rsidR="00E45F57" w:rsidRDefault="0047043B">
      <w:pPr>
        <w:spacing w:line="360" w:lineRule="auto"/>
        <w:ind w:firstLineChars="200" w:firstLine="480"/>
        <w:rPr>
          <w:bCs/>
          <w:sz w:val="24"/>
        </w:rPr>
      </w:pPr>
      <w:r>
        <w:rPr>
          <w:rFonts w:hint="eastAsia"/>
          <w:bCs/>
          <w:sz w:val="24"/>
        </w:rPr>
        <w:t>基金托管费每日计提，按月支付。由基金托管人根据与基金管理人核对一致</w:t>
      </w:r>
      <w:r>
        <w:rPr>
          <w:rFonts w:hint="eastAsia"/>
          <w:bCs/>
          <w:sz w:val="24"/>
        </w:rPr>
        <w:t xml:space="preserve"> </w:t>
      </w:r>
      <w:r>
        <w:rPr>
          <w:rFonts w:hint="eastAsia"/>
          <w:bCs/>
          <w:sz w:val="24"/>
        </w:rPr>
        <w:t>的财务数据，自动在次月初</w:t>
      </w:r>
      <w:r>
        <w:rPr>
          <w:rFonts w:hint="eastAsia"/>
          <w:bCs/>
          <w:sz w:val="24"/>
        </w:rPr>
        <w:t>5</w:t>
      </w:r>
      <w:r>
        <w:rPr>
          <w:rFonts w:hint="eastAsia"/>
          <w:bCs/>
          <w:sz w:val="24"/>
        </w:rPr>
        <w:t>个工作日内按照指定的账户路径进行资金支取，基金管理人无需再出具资金划拨指令。若遇法定节假日、休息日或不可抗力等，支付日期顺延。费用自动扣划后，基金管理人应进行核对，如发现数据不符，及时联系基金托管人协商解决。</w:t>
      </w:r>
      <w:r>
        <w:rPr>
          <w:rFonts w:hint="eastAsia"/>
          <w:bCs/>
          <w:sz w:val="24"/>
        </w:rPr>
        <w:t xml:space="preserve"> </w:t>
      </w:r>
    </w:p>
    <w:p w14:paraId="5B5C6628" w14:textId="77777777" w:rsidR="00E45F57" w:rsidRDefault="0047043B">
      <w:pPr>
        <w:spacing w:line="360" w:lineRule="auto"/>
        <w:ind w:firstLineChars="200" w:firstLine="480"/>
        <w:rPr>
          <w:bCs/>
          <w:sz w:val="24"/>
        </w:rPr>
      </w:pPr>
      <w:r>
        <w:rPr>
          <w:rFonts w:hint="eastAsia"/>
          <w:bCs/>
          <w:sz w:val="24"/>
        </w:rPr>
        <w:t>3</w:t>
      </w:r>
      <w:r>
        <w:rPr>
          <w:rFonts w:hint="eastAsia"/>
          <w:bCs/>
          <w:sz w:val="24"/>
        </w:rPr>
        <w:t>、基金销售服务费</w:t>
      </w:r>
    </w:p>
    <w:p w14:paraId="02C7FD74" w14:textId="77777777" w:rsidR="00E45F57" w:rsidRDefault="0047043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0.30%</w:t>
      </w:r>
      <w:r>
        <w:rPr>
          <w:rFonts w:hint="eastAsia"/>
          <w:bCs/>
          <w:sz w:val="24"/>
        </w:rPr>
        <w:t>。本基金销售服务费将专门用于本基金的销售与基金份额持有人服务。销售服务费按前一日</w:t>
      </w:r>
      <w:r>
        <w:rPr>
          <w:rFonts w:hint="eastAsia"/>
          <w:bCs/>
          <w:sz w:val="24"/>
        </w:rPr>
        <w:t>C</w:t>
      </w:r>
      <w:r>
        <w:rPr>
          <w:rFonts w:hint="eastAsia"/>
          <w:bCs/>
          <w:sz w:val="24"/>
        </w:rPr>
        <w:t>类基金份额基金资产净值的</w:t>
      </w:r>
      <w:r>
        <w:rPr>
          <w:rFonts w:hint="eastAsia"/>
          <w:bCs/>
          <w:sz w:val="24"/>
        </w:rPr>
        <w:t>0.30%</w:t>
      </w:r>
      <w:r>
        <w:rPr>
          <w:rFonts w:hint="eastAsia"/>
          <w:bCs/>
          <w:sz w:val="24"/>
        </w:rPr>
        <w:t>年费率计提。计算方法如下：</w:t>
      </w:r>
    </w:p>
    <w:p w14:paraId="4D52F45A" w14:textId="77777777" w:rsidR="00E45F57" w:rsidRDefault="0047043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0.30%</w:t>
      </w:r>
      <w:r>
        <w:rPr>
          <w:rFonts w:hint="eastAsia"/>
          <w:bCs/>
          <w:sz w:val="24"/>
        </w:rPr>
        <w:t>÷当年天数</w:t>
      </w:r>
    </w:p>
    <w:p w14:paraId="0274F6CB" w14:textId="77777777" w:rsidR="00E45F57" w:rsidRDefault="0047043B">
      <w:pPr>
        <w:spacing w:line="360" w:lineRule="auto"/>
        <w:ind w:firstLineChars="200"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类基金份额每日应计提的销售服务费</w:t>
      </w:r>
    </w:p>
    <w:p w14:paraId="5C2C88E9" w14:textId="77777777" w:rsidR="00E45F57" w:rsidRDefault="0047043B">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类基金份额前一日的基金资产净值</w:t>
      </w:r>
    </w:p>
    <w:p w14:paraId="338D3135" w14:textId="77777777" w:rsidR="00E45F57" w:rsidRDefault="0047043B">
      <w:pPr>
        <w:spacing w:line="360" w:lineRule="auto"/>
        <w:ind w:firstLineChars="200" w:firstLine="480"/>
        <w:rPr>
          <w:bCs/>
          <w:sz w:val="24"/>
        </w:rPr>
      </w:pPr>
      <w:r>
        <w:rPr>
          <w:rFonts w:hint="eastAsia"/>
          <w:bCs/>
          <w:sz w:val="24"/>
        </w:rPr>
        <w:t>基金销售服务费每日计提，按月支付。由基金托管人根据与基金管理人核对一致的财务数据，自动在次月初</w:t>
      </w:r>
      <w:r>
        <w:rPr>
          <w:rFonts w:hint="eastAsia"/>
          <w:bCs/>
          <w:sz w:val="24"/>
        </w:rPr>
        <w:t>5</w:t>
      </w:r>
      <w:r>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r>
        <w:rPr>
          <w:rFonts w:hint="eastAsia"/>
          <w:bCs/>
          <w:sz w:val="24"/>
        </w:rPr>
        <w:t xml:space="preserve"> </w:t>
      </w:r>
    </w:p>
    <w:p w14:paraId="4AA59193" w14:textId="77777777" w:rsidR="00E45F57" w:rsidRDefault="0047043B">
      <w:pPr>
        <w:pStyle w:val="af2"/>
        <w:ind w:firstLine="480"/>
        <w:rPr>
          <w:bCs/>
          <w:sz w:val="24"/>
        </w:rPr>
      </w:pPr>
      <w:r>
        <w:rPr>
          <w:rFonts w:hint="eastAsia"/>
          <w:bCs/>
          <w:sz w:val="24"/>
        </w:rPr>
        <w:t>上述“（一）基金费用的种类”中第4－11项费用，根据有关法规及相应协议规定，按费用实际支出金额列入当期费用，由基金托管人从基金财产中支付。</w:t>
      </w:r>
    </w:p>
    <w:p w14:paraId="4CCE8DA4" w14:textId="77777777" w:rsidR="00E45F57" w:rsidRDefault="0047043B">
      <w:pPr>
        <w:pStyle w:val="af2"/>
        <w:ind w:firstLine="480"/>
        <w:rPr>
          <w:rFonts w:hAnsi="宋体"/>
          <w:sz w:val="24"/>
          <w:szCs w:val="24"/>
        </w:rPr>
      </w:pPr>
      <w:r>
        <w:rPr>
          <w:rFonts w:hAnsi="宋体" w:hint="eastAsia"/>
          <w:sz w:val="24"/>
          <w:szCs w:val="24"/>
        </w:rPr>
        <w:t>（三）不列入基金费用的项目</w:t>
      </w:r>
    </w:p>
    <w:p w14:paraId="2B1CB33B" w14:textId="77777777" w:rsidR="00E45F57" w:rsidRDefault="0047043B">
      <w:pPr>
        <w:pStyle w:val="af2"/>
        <w:ind w:firstLine="480"/>
        <w:rPr>
          <w:rFonts w:hAnsi="宋体"/>
          <w:sz w:val="24"/>
          <w:szCs w:val="24"/>
        </w:rPr>
      </w:pPr>
      <w:r>
        <w:rPr>
          <w:rFonts w:hAnsi="宋体" w:hint="eastAsia"/>
          <w:sz w:val="24"/>
          <w:szCs w:val="24"/>
        </w:rPr>
        <w:t>下列费用不列入基金费用：</w:t>
      </w:r>
    </w:p>
    <w:p w14:paraId="0714B26F" w14:textId="77777777" w:rsidR="00E45F57" w:rsidRDefault="0047043B">
      <w:pPr>
        <w:pStyle w:val="af2"/>
        <w:ind w:firstLine="480"/>
        <w:rPr>
          <w:rFonts w:ascii="Times New Roman"/>
          <w:sz w:val="24"/>
          <w:szCs w:val="24"/>
        </w:rPr>
      </w:pPr>
      <w:r>
        <w:rPr>
          <w:rFonts w:ascii="Times New Roman"/>
          <w:sz w:val="24"/>
          <w:szCs w:val="24"/>
        </w:rPr>
        <w:t>1</w:t>
      </w:r>
      <w:r>
        <w:rPr>
          <w:rFonts w:ascii="Times New Roman"/>
          <w:sz w:val="24"/>
          <w:szCs w:val="24"/>
        </w:rPr>
        <w:t>、基金管理人和基金托管人因未履行或未完全履行义务导致的费用支出或基金财产的损失；</w:t>
      </w:r>
    </w:p>
    <w:p w14:paraId="400DF130" w14:textId="77777777" w:rsidR="00E45F57" w:rsidRDefault="0047043B">
      <w:pPr>
        <w:pStyle w:val="af2"/>
        <w:ind w:firstLine="480"/>
        <w:rPr>
          <w:rFonts w:ascii="Times New Roman"/>
          <w:sz w:val="24"/>
          <w:szCs w:val="24"/>
        </w:rPr>
      </w:pPr>
      <w:r>
        <w:rPr>
          <w:rFonts w:ascii="Times New Roman"/>
          <w:sz w:val="24"/>
          <w:szCs w:val="24"/>
        </w:rPr>
        <w:t>2</w:t>
      </w:r>
      <w:r>
        <w:rPr>
          <w:rFonts w:ascii="Times New Roman"/>
          <w:sz w:val="24"/>
          <w:szCs w:val="24"/>
        </w:rPr>
        <w:t>、基金管理人和基金托管人处理与基金运作无关的事项发生的费用；</w:t>
      </w:r>
    </w:p>
    <w:p w14:paraId="71EAA65C" w14:textId="77777777" w:rsidR="00E45F57" w:rsidRDefault="0047043B">
      <w:pPr>
        <w:pStyle w:val="af2"/>
        <w:ind w:firstLine="480"/>
        <w:rPr>
          <w:rFonts w:ascii="Times New Roman"/>
          <w:sz w:val="24"/>
          <w:szCs w:val="24"/>
        </w:rPr>
      </w:pPr>
      <w:r>
        <w:rPr>
          <w:rFonts w:ascii="Times New Roman"/>
          <w:sz w:val="24"/>
          <w:szCs w:val="24"/>
        </w:rPr>
        <w:lastRenderedPageBreak/>
        <w:t>3</w:t>
      </w:r>
      <w:r>
        <w:rPr>
          <w:rFonts w:ascii="Times New Roman"/>
          <w:sz w:val="24"/>
          <w:szCs w:val="24"/>
        </w:rPr>
        <w:t>、《基金合同》生效前的相关费用；</w:t>
      </w:r>
    </w:p>
    <w:p w14:paraId="51FD1527" w14:textId="77777777" w:rsidR="00E45F57" w:rsidRDefault="0047043B">
      <w:pPr>
        <w:pStyle w:val="af2"/>
        <w:ind w:firstLine="480"/>
        <w:rPr>
          <w:rFonts w:ascii="Times New Roman"/>
          <w:sz w:val="24"/>
          <w:szCs w:val="24"/>
        </w:rPr>
      </w:pPr>
      <w:r>
        <w:rPr>
          <w:rFonts w:ascii="Times New Roman"/>
          <w:sz w:val="24"/>
          <w:szCs w:val="24"/>
        </w:rPr>
        <w:t>4</w:t>
      </w:r>
      <w:r>
        <w:rPr>
          <w:rFonts w:ascii="Times New Roman"/>
          <w:sz w:val="24"/>
          <w:szCs w:val="24"/>
        </w:rPr>
        <w:t>、其他根据相关法律法规及中国证监会的有关规定不得列入基金费用的项目。</w:t>
      </w:r>
    </w:p>
    <w:p w14:paraId="75214B36" w14:textId="77777777" w:rsidR="00E45F57" w:rsidRDefault="0047043B">
      <w:pPr>
        <w:pStyle w:val="af2"/>
        <w:ind w:firstLine="480"/>
        <w:rPr>
          <w:rFonts w:hAnsi="宋体"/>
          <w:sz w:val="24"/>
          <w:szCs w:val="24"/>
        </w:rPr>
      </w:pPr>
      <w:r>
        <w:rPr>
          <w:rFonts w:hAnsi="宋体" w:hint="eastAsia"/>
          <w:sz w:val="24"/>
          <w:szCs w:val="24"/>
        </w:rPr>
        <w:t>（四）实施侧袋机制期间的基金费用</w:t>
      </w:r>
    </w:p>
    <w:p w14:paraId="194F52DA" w14:textId="77777777" w:rsidR="00E45F57" w:rsidRDefault="0047043B">
      <w:pPr>
        <w:pStyle w:val="af2"/>
        <w:ind w:firstLine="480"/>
        <w:rPr>
          <w:rFonts w:hAnsi="宋体"/>
          <w:sz w:val="24"/>
          <w:szCs w:val="24"/>
        </w:rPr>
      </w:pPr>
      <w:r>
        <w:rPr>
          <w:rFonts w:hAnsi="宋体" w:hint="eastAsia"/>
          <w:sz w:val="24"/>
          <w:szCs w:val="24"/>
        </w:rPr>
        <w:t>本基金实施侧袋机制的，与侧袋账户有关的费用可以从侧袋账户中列支，但应待侧袋账户资产变现后方可列支，有关费用可酌情收取或减免，但不得收取管理费，详见本招募说明书“侧袋机制”章节的规定或相关公告。</w:t>
      </w:r>
    </w:p>
    <w:p w14:paraId="132A2EF8" w14:textId="77777777" w:rsidR="00E45F57" w:rsidRDefault="0047043B">
      <w:pPr>
        <w:pStyle w:val="af2"/>
        <w:ind w:firstLine="480"/>
        <w:rPr>
          <w:rFonts w:hAnsi="宋体"/>
          <w:sz w:val="24"/>
          <w:szCs w:val="24"/>
        </w:rPr>
      </w:pPr>
      <w:r>
        <w:rPr>
          <w:rFonts w:hAnsi="宋体" w:hint="eastAsia"/>
          <w:sz w:val="24"/>
          <w:szCs w:val="24"/>
        </w:rPr>
        <w:t>（五）基金税收</w:t>
      </w:r>
    </w:p>
    <w:p w14:paraId="5458954B" w14:textId="77777777" w:rsidR="00E45F57" w:rsidRDefault="0047043B">
      <w:pPr>
        <w:spacing w:line="360" w:lineRule="auto"/>
        <w:ind w:firstLineChars="200" w:firstLine="480"/>
        <w:rPr>
          <w:rFonts w:hAnsi="宋体"/>
          <w:bCs/>
          <w:sz w:val="24"/>
          <w:szCs w:val="24"/>
        </w:rPr>
      </w:pPr>
      <w:r>
        <w:rPr>
          <w:rFonts w:hAnsi="宋体" w:hint="eastAsia"/>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56436BC" w14:textId="77777777" w:rsidR="00E45F57" w:rsidRDefault="0047043B">
      <w:pPr>
        <w:rPr>
          <w:rFonts w:hAnsi="宋体"/>
          <w:bCs/>
          <w:kern w:val="44"/>
          <w:szCs w:val="24"/>
        </w:rPr>
      </w:pPr>
      <w:bookmarkStart w:id="282" w:name="_Toc493766482"/>
      <w:bookmarkStart w:id="283" w:name="_Toc28665"/>
      <w:bookmarkStart w:id="284" w:name="_Toc22312"/>
      <w:bookmarkStart w:id="285" w:name="_Toc13116"/>
      <w:bookmarkStart w:id="286" w:name="_Toc30582"/>
      <w:bookmarkStart w:id="287" w:name="_Toc813"/>
      <w:bookmarkStart w:id="288" w:name="_Toc18526"/>
      <w:bookmarkStart w:id="289" w:name="_Toc18944"/>
      <w:bookmarkStart w:id="290" w:name="_Toc335642082"/>
      <w:bookmarkStart w:id="291" w:name="_Toc344296358"/>
      <w:bookmarkStart w:id="292" w:name="_Toc14782"/>
      <w:r>
        <w:rPr>
          <w:rFonts w:hAnsi="宋体"/>
          <w:bCs/>
          <w:kern w:val="44"/>
          <w:szCs w:val="24"/>
        </w:rPr>
        <w:br w:type="page"/>
      </w:r>
    </w:p>
    <w:p w14:paraId="5094B7FE" w14:textId="3D3068C7" w:rsidR="00E45F57" w:rsidRDefault="0047043B">
      <w:pPr>
        <w:pStyle w:val="1"/>
        <w:spacing w:before="340" w:after="330"/>
        <w:jc w:val="center"/>
        <w:rPr>
          <w:rFonts w:hAnsi="宋体"/>
          <w:bCs/>
          <w:color w:val="auto"/>
          <w:kern w:val="44"/>
          <w:szCs w:val="24"/>
        </w:rPr>
      </w:pPr>
      <w:bookmarkStart w:id="293" w:name="_Toc27928"/>
      <w:bookmarkStart w:id="294" w:name="_Toc29286"/>
      <w:bookmarkStart w:id="295" w:name="_Toc7737"/>
      <w:bookmarkStart w:id="296" w:name="_Toc23819"/>
      <w:bookmarkStart w:id="297" w:name="_Toc2494"/>
      <w:bookmarkStart w:id="298" w:name="_Toc171956540"/>
      <w:r>
        <w:rPr>
          <w:rFonts w:hAnsi="宋体"/>
          <w:bCs/>
          <w:color w:val="auto"/>
          <w:kern w:val="44"/>
          <w:szCs w:val="24"/>
        </w:rPr>
        <w:lastRenderedPageBreak/>
        <w:t>十</w:t>
      </w:r>
      <w:r w:rsidR="00CD262F">
        <w:rPr>
          <w:rFonts w:hAnsi="宋体"/>
          <w:bCs/>
          <w:color w:val="auto"/>
          <w:kern w:val="44"/>
          <w:szCs w:val="24"/>
        </w:rPr>
        <w:t>五</w:t>
      </w:r>
      <w:r>
        <w:rPr>
          <w:rFonts w:hAnsi="宋体"/>
          <w:bCs/>
          <w:color w:val="auto"/>
          <w:kern w:val="44"/>
          <w:szCs w:val="24"/>
        </w:rPr>
        <w:t>、基金的会计与审计</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7463621D"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（一）基金会计政策</w:t>
      </w:r>
    </w:p>
    <w:p w14:paraId="23B7E062" w14:textId="77777777" w:rsidR="00E45F57" w:rsidRDefault="0047043B">
      <w:pPr>
        <w:spacing w:line="360" w:lineRule="auto"/>
        <w:ind w:firstLineChars="200" w:firstLine="480"/>
        <w:rPr>
          <w:bCs/>
          <w:sz w:val="24"/>
          <w:szCs w:val="24"/>
        </w:rPr>
      </w:pPr>
      <w:r>
        <w:rPr>
          <w:bCs/>
          <w:sz w:val="24"/>
          <w:szCs w:val="24"/>
        </w:rPr>
        <w:t>1</w:t>
      </w:r>
      <w:r>
        <w:rPr>
          <w:bCs/>
          <w:sz w:val="24"/>
          <w:szCs w:val="24"/>
        </w:rPr>
        <w:t>、基金管理人为本基金的基金会计责任方；</w:t>
      </w:r>
    </w:p>
    <w:p w14:paraId="6027CE2A" w14:textId="77777777" w:rsidR="00E45F57" w:rsidRDefault="0047043B">
      <w:pPr>
        <w:spacing w:line="360" w:lineRule="auto"/>
        <w:ind w:firstLineChars="200" w:firstLine="480"/>
        <w:rPr>
          <w:bCs/>
          <w:sz w:val="24"/>
          <w:szCs w:val="24"/>
        </w:rPr>
      </w:pPr>
      <w:r>
        <w:rPr>
          <w:bCs/>
          <w:sz w:val="24"/>
          <w:szCs w:val="24"/>
        </w:rPr>
        <w:t>2</w:t>
      </w:r>
      <w:r>
        <w:rPr>
          <w:bCs/>
          <w:sz w:val="24"/>
          <w:szCs w:val="24"/>
        </w:rPr>
        <w:t>、基金的会计年度为公历年度的</w:t>
      </w:r>
      <w:r>
        <w:rPr>
          <w:bCs/>
          <w:sz w:val="24"/>
          <w:szCs w:val="24"/>
        </w:rPr>
        <w:t>1</w:t>
      </w:r>
      <w:r>
        <w:rPr>
          <w:bCs/>
          <w:sz w:val="24"/>
          <w:szCs w:val="24"/>
        </w:rPr>
        <w:t>月</w:t>
      </w:r>
      <w:r>
        <w:rPr>
          <w:bCs/>
          <w:sz w:val="24"/>
          <w:szCs w:val="24"/>
        </w:rPr>
        <w:t>1</w:t>
      </w:r>
      <w:r>
        <w:rPr>
          <w:bCs/>
          <w:sz w:val="24"/>
          <w:szCs w:val="24"/>
        </w:rPr>
        <w:t>日至</w:t>
      </w:r>
      <w:r>
        <w:rPr>
          <w:bCs/>
          <w:sz w:val="24"/>
          <w:szCs w:val="24"/>
        </w:rPr>
        <w:t>12</w:t>
      </w:r>
      <w:r>
        <w:rPr>
          <w:bCs/>
          <w:sz w:val="24"/>
          <w:szCs w:val="24"/>
        </w:rPr>
        <w:t>月</w:t>
      </w:r>
      <w:r>
        <w:rPr>
          <w:bCs/>
          <w:sz w:val="24"/>
          <w:szCs w:val="24"/>
        </w:rPr>
        <w:t>31</w:t>
      </w:r>
      <w:r>
        <w:rPr>
          <w:bCs/>
          <w:sz w:val="24"/>
          <w:szCs w:val="24"/>
        </w:rPr>
        <w:t>日；基金首次募集的会计年度按如下原则：如果《基金合同》生效少于</w:t>
      </w:r>
      <w:r>
        <w:rPr>
          <w:bCs/>
          <w:sz w:val="24"/>
          <w:szCs w:val="24"/>
        </w:rPr>
        <w:t>2</w:t>
      </w:r>
      <w:r>
        <w:rPr>
          <w:bCs/>
          <w:sz w:val="24"/>
          <w:szCs w:val="24"/>
        </w:rPr>
        <w:t>个月，可以并入下一个会计年度；</w:t>
      </w:r>
    </w:p>
    <w:p w14:paraId="721D14CB" w14:textId="77777777" w:rsidR="00E45F57" w:rsidRDefault="0047043B">
      <w:pPr>
        <w:spacing w:line="360" w:lineRule="auto"/>
        <w:ind w:firstLineChars="200" w:firstLine="480"/>
        <w:rPr>
          <w:bCs/>
          <w:sz w:val="24"/>
          <w:szCs w:val="24"/>
        </w:rPr>
      </w:pPr>
      <w:r>
        <w:rPr>
          <w:bCs/>
          <w:sz w:val="24"/>
          <w:szCs w:val="24"/>
        </w:rPr>
        <w:t>3</w:t>
      </w:r>
      <w:r>
        <w:rPr>
          <w:bCs/>
          <w:sz w:val="24"/>
          <w:szCs w:val="24"/>
        </w:rPr>
        <w:t>、基金核算以人民币为记账本位币，以人民币元为记账单位；</w:t>
      </w:r>
    </w:p>
    <w:p w14:paraId="60B3B365" w14:textId="77777777" w:rsidR="00E45F57" w:rsidRDefault="0047043B">
      <w:pPr>
        <w:spacing w:line="360" w:lineRule="auto"/>
        <w:ind w:firstLineChars="200" w:firstLine="480"/>
        <w:rPr>
          <w:bCs/>
          <w:sz w:val="24"/>
          <w:szCs w:val="24"/>
        </w:rPr>
      </w:pPr>
      <w:r>
        <w:rPr>
          <w:bCs/>
          <w:sz w:val="24"/>
          <w:szCs w:val="24"/>
        </w:rPr>
        <w:t>4</w:t>
      </w:r>
      <w:r>
        <w:rPr>
          <w:bCs/>
          <w:sz w:val="24"/>
          <w:szCs w:val="24"/>
        </w:rPr>
        <w:t>、会计制度执行国家有关会计制度；</w:t>
      </w:r>
    </w:p>
    <w:p w14:paraId="68F60913" w14:textId="77777777" w:rsidR="00E45F57" w:rsidRDefault="0047043B">
      <w:pPr>
        <w:spacing w:line="360" w:lineRule="auto"/>
        <w:ind w:firstLineChars="200" w:firstLine="480"/>
        <w:rPr>
          <w:bCs/>
          <w:sz w:val="24"/>
          <w:szCs w:val="24"/>
        </w:rPr>
      </w:pPr>
      <w:r>
        <w:rPr>
          <w:bCs/>
          <w:sz w:val="24"/>
          <w:szCs w:val="24"/>
        </w:rPr>
        <w:t>5</w:t>
      </w:r>
      <w:r>
        <w:rPr>
          <w:bCs/>
          <w:sz w:val="24"/>
          <w:szCs w:val="24"/>
        </w:rPr>
        <w:t>、本基金独立建账、独立核算；</w:t>
      </w:r>
    </w:p>
    <w:p w14:paraId="41C70082" w14:textId="77777777" w:rsidR="00E45F57" w:rsidRDefault="0047043B">
      <w:pPr>
        <w:spacing w:line="360" w:lineRule="auto"/>
        <w:ind w:firstLineChars="200" w:firstLine="480"/>
        <w:rPr>
          <w:bCs/>
          <w:sz w:val="24"/>
          <w:szCs w:val="24"/>
        </w:rPr>
      </w:pPr>
      <w:r>
        <w:rPr>
          <w:bCs/>
          <w:sz w:val="24"/>
          <w:szCs w:val="24"/>
        </w:rPr>
        <w:t>6</w:t>
      </w:r>
      <w:r>
        <w:rPr>
          <w:bCs/>
          <w:sz w:val="24"/>
          <w:szCs w:val="24"/>
        </w:rPr>
        <w:t>、基金管理人及基金托管人各自保留完整的会计账目、凭证并进行日常的会计核算，按照有关规定编制基金会计报表；</w:t>
      </w:r>
    </w:p>
    <w:p w14:paraId="0A6B5691" w14:textId="77777777" w:rsidR="00E45F57" w:rsidRDefault="0047043B">
      <w:pPr>
        <w:spacing w:line="360" w:lineRule="auto"/>
        <w:ind w:firstLineChars="200" w:firstLine="480"/>
        <w:rPr>
          <w:bCs/>
          <w:sz w:val="24"/>
          <w:szCs w:val="24"/>
        </w:rPr>
      </w:pPr>
      <w:r>
        <w:rPr>
          <w:bCs/>
          <w:sz w:val="24"/>
          <w:szCs w:val="24"/>
        </w:rPr>
        <w:t>7</w:t>
      </w:r>
      <w:r>
        <w:rPr>
          <w:bCs/>
          <w:sz w:val="24"/>
          <w:szCs w:val="24"/>
        </w:rPr>
        <w:t>、基金托管人每月与基金管理人就基金的会计核算、报表编制等进行核对并以书面方式确认。</w:t>
      </w:r>
    </w:p>
    <w:p w14:paraId="52E4BC43" w14:textId="77777777" w:rsidR="00E45F57" w:rsidRDefault="0047043B">
      <w:pPr>
        <w:spacing w:line="360" w:lineRule="auto"/>
        <w:ind w:firstLineChars="200" w:firstLine="480"/>
        <w:rPr>
          <w:bCs/>
          <w:sz w:val="24"/>
          <w:szCs w:val="24"/>
        </w:rPr>
      </w:pPr>
      <w:r>
        <w:rPr>
          <w:bCs/>
          <w:sz w:val="24"/>
          <w:szCs w:val="24"/>
        </w:rPr>
        <w:t>（二）基金的年度审计</w:t>
      </w:r>
    </w:p>
    <w:p w14:paraId="2C172A09" w14:textId="77777777" w:rsidR="00E45F57" w:rsidRDefault="0047043B">
      <w:pPr>
        <w:spacing w:line="360" w:lineRule="auto"/>
        <w:ind w:firstLineChars="200" w:firstLine="480"/>
        <w:rPr>
          <w:bCs/>
          <w:sz w:val="24"/>
          <w:szCs w:val="24"/>
        </w:rPr>
      </w:pPr>
      <w:r>
        <w:rPr>
          <w:bCs/>
          <w:sz w:val="24"/>
          <w:szCs w:val="24"/>
        </w:rPr>
        <w:t>1</w:t>
      </w:r>
      <w:r>
        <w:rPr>
          <w:bCs/>
          <w:sz w:val="24"/>
          <w:szCs w:val="24"/>
        </w:rPr>
        <w:t>、基金管理人聘请与基金管理人、基金托管人相互独立的符合《证券法》规定的会计师事务所及其注册会计师对本基金的年度财务报表进行审计。</w:t>
      </w:r>
    </w:p>
    <w:p w14:paraId="0FB470FE" w14:textId="77777777" w:rsidR="00E45F57" w:rsidRDefault="0047043B">
      <w:pPr>
        <w:spacing w:line="360" w:lineRule="auto"/>
        <w:ind w:firstLineChars="200" w:firstLine="480"/>
        <w:rPr>
          <w:bCs/>
          <w:sz w:val="24"/>
          <w:szCs w:val="24"/>
        </w:rPr>
      </w:pPr>
      <w:r>
        <w:rPr>
          <w:bCs/>
          <w:sz w:val="24"/>
          <w:szCs w:val="24"/>
        </w:rPr>
        <w:t>2</w:t>
      </w:r>
      <w:r>
        <w:rPr>
          <w:bCs/>
          <w:sz w:val="24"/>
          <w:szCs w:val="24"/>
        </w:rPr>
        <w:t>、会计师事务所更换经办注册会计师，应事先征得基金管理人同意。</w:t>
      </w:r>
    </w:p>
    <w:p w14:paraId="185F6BF6" w14:textId="77777777" w:rsidR="00E45F57" w:rsidRDefault="0047043B">
      <w:pPr>
        <w:spacing w:line="360" w:lineRule="auto"/>
        <w:ind w:firstLineChars="200" w:firstLine="480"/>
        <w:rPr>
          <w:rFonts w:ascii="宋体" w:hAnsi="宋体"/>
          <w:bCs/>
          <w:sz w:val="24"/>
          <w:szCs w:val="24"/>
        </w:rPr>
      </w:pPr>
      <w:r>
        <w:rPr>
          <w:bCs/>
          <w:sz w:val="24"/>
          <w:szCs w:val="24"/>
        </w:rPr>
        <w:t>3</w:t>
      </w:r>
      <w:r>
        <w:rPr>
          <w:bCs/>
          <w:sz w:val="24"/>
          <w:szCs w:val="24"/>
        </w:rPr>
        <w:t>、基金管理人认为有充足理由更换会计师事务所，须通报基金托管人。更换会计师事务所需按</w:t>
      </w:r>
      <w:r>
        <w:rPr>
          <w:rFonts w:ascii="宋体" w:hAnsi="宋体" w:hint="eastAsia"/>
          <w:bCs/>
          <w:sz w:val="24"/>
          <w:szCs w:val="24"/>
        </w:rPr>
        <w:t>规定在规定媒介公告。</w:t>
      </w:r>
    </w:p>
    <w:p w14:paraId="1FBD6BE0" w14:textId="77777777" w:rsidR="00E45F57" w:rsidRDefault="0047043B">
      <w:pPr>
        <w:rPr>
          <w:rFonts w:hAnsi="宋体"/>
          <w:bCs/>
          <w:kern w:val="44"/>
          <w:szCs w:val="24"/>
        </w:rPr>
      </w:pPr>
      <w:bookmarkStart w:id="299" w:name="_Toc3246"/>
      <w:bookmarkStart w:id="300" w:name="_Toc493766483"/>
      <w:bookmarkStart w:id="301" w:name="_Toc21001"/>
      <w:bookmarkStart w:id="302" w:name="_Toc5066"/>
      <w:bookmarkStart w:id="303" w:name="_Toc2365"/>
      <w:bookmarkStart w:id="304" w:name="_Toc17058"/>
      <w:bookmarkStart w:id="305" w:name="_Toc30589"/>
      <w:bookmarkStart w:id="306" w:name="_Toc233456284"/>
      <w:bookmarkStart w:id="307" w:name="_Toc32756"/>
      <w:bookmarkStart w:id="308" w:name="_Toc335642083"/>
      <w:bookmarkStart w:id="309" w:name="_Toc344296359"/>
      <w:bookmarkStart w:id="310" w:name="_Toc3526"/>
      <w:r>
        <w:rPr>
          <w:rFonts w:hAnsi="宋体"/>
          <w:bCs/>
          <w:kern w:val="44"/>
          <w:szCs w:val="24"/>
        </w:rPr>
        <w:br w:type="page"/>
      </w:r>
    </w:p>
    <w:p w14:paraId="40E029FF" w14:textId="706297F8" w:rsidR="00E45F57" w:rsidRDefault="0047043B">
      <w:pPr>
        <w:pStyle w:val="1"/>
        <w:spacing w:before="340" w:after="330"/>
        <w:jc w:val="center"/>
        <w:rPr>
          <w:rFonts w:hAnsi="宋体"/>
          <w:bCs/>
          <w:color w:val="auto"/>
          <w:kern w:val="44"/>
          <w:szCs w:val="24"/>
        </w:rPr>
      </w:pPr>
      <w:bookmarkStart w:id="311" w:name="_Toc29951"/>
      <w:bookmarkStart w:id="312" w:name="_Toc27057"/>
      <w:bookmarkStart w:id="313" w:name="_Toc31694"/>
      <w:bookmarkStart w:id="314" w:name="_Toc28025"/>
      <w:bookmarkStart w:id="315" w:name="_Toc5720"/>
      <w:bookmarkStart w:id="316" w:name="_Toc171956541"/>
      <w:r>
        <w:rPr>
          <w:rFonts w:hAnsi="宋体"/>
          <w:bCs/>
          <w:color w:val="auto"/>
          <w:kern w:val="44"/>
          <w:szCs w:val="24"/>
        </w:rPr>
        <w:lastRenderedPageBreak/>
        <w:t>十</w:t>
      </w:r>
      <w:r w:rsidR="00CD262F">
        <w:rPr>
          <w:rFonts w:hAnsi="宋体"/>
          <w:bCs/>
          <w:color w:val="auto"/>
          <w:kern w:val="44"/>
          <w:szCs w:val="24"/>
        </w:rPr>
        <w:t>六</w:t>
      </w:r>
      <w:r>
        <w:rPr>
          <w:rFonts w:hAnsi="宋体"/>
          <w:bCs/>
          <w:color w:val="auto"/>
          <w:kern w:val="44"/>
          <w:szCs w:val="24"/>
        </w:rPr>
        <w:t>、基金的信息披露</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2B7E942"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（一）本基金的信息披露应符合《基金法》、《运作办法》、《信息披露办法》、《流动性风险管理规定》、《基金合同》及其他有关规定。相关法律法规关于信息披露的规定发生变化时，本基金从其最新规定。</w:t>
      </w:r>
    </w:p>
    <w:p w14:paraId="147C9013"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（二）信息披露义务人</w:t>
      </w:r>
    </w:p>
    <w:p w14:paraId="09AFEF90"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本基金信息披露义务人包括基金管理人、基金托管人、召集基金份额持有人大会的基金份额持有人等法律法规和中国证监会规定的自然人、法人和非法人组织。</w:t>
      </w:r>
    </w:p>
    <w:p w14:paraId="3D8625CE"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本基金信息披露义务人以保护基金份额持有人利益为根本出发点，按照法律法规和中国证监会的规定披露基金信息，并保证所披露信息的真实性、准确性、完整性、及时性、简明性和易得性。</w:t>
      </w:r>
    </w:p>
    <w:p w14:paraId="5E65160B"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本基金信息披露义务人应当在中国证监会规定时间内，将应予披露的基金信息通过符合中国证监会规定条件的全国性报刊（以下简称“规定报刊”）和符合《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670B8567"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（三）本基金信息披露义务人承诺公开披露的基金信息，不得有下列行为：</w:t>
      </w:r>
    </w:p>
    <w:p w14:paraId="40099F5A" w14:textId="77777777" w:rsidR="00E45F57" w:rsidRDefault="0047043B">
      <w:pPr>
        <w:spacing w:line="360" w:lineRule="auto"/>
        <w:ind w:firstLineChars="200" w:firstLine="480"/>
        <w:rPr>
          <w:bCs/>
          <w:sz w:val="24"/>
          <w:szCs w:val="24"/>
        </w:rPr>
      </w:pPr>
      <w:r>
        <w:rPr>
          <w:bCs/>
          <w:sz w:val="24"/>
          <w:szCs w:val="24"/>
        </w:rPr>
        <w:t>1</w:t>
      </w:r>
      <w:r>
        <w:rPr>
          <w:bCs/>
          <w:sz w:val="24"/>
          <w:szCs w:val="24"/>
        </w:rPr>
        <w:t>、虚假记载、误导性陈述或者重大遗漏；</w:t>
      </w:r>
    </w:p>
    <w:p w14:paraId="4C331EDB" w14:textId="77777777" w:rsidR="00E45F57" w:rsidRDefault="0047043B">
      <w:pPr>
        <w:spacing w:line="360" w:lineRule="auto"/>
        <w:ind w:firstLineChars="200" w:firstLine="480"/>
        <w:rPr>
          <w:bCs/>
          <w:sz w:val="24"/>
          <w:szCs w:val="24"/>
        </w:rPr>
      </w:pPr>
      <w:r>
        <w:rPr>
          <w:bCs/>
          <w:sz w:val="24"/>
          <w:szCs w:val="24"/>
        </w:rPr>
        <w:t>2</w:t>
      </w:r>
      <w:r>
        <w:rPr>
          <w:bCs/>
          <w:sz w:val="24"/>
          <w:szCs w:val="24"/>
        </w:rPr>
        <w:t>、对证券投资业绩进行预测；</w:t>
      </w:r>
    </w:p>
    <w:p w14:paraId="60338542" w14:textId="77777777" w:rsidR="00E45F57" w:rsidRDefault="0047043B">
      <w:pPr>
        <w:spacing w:line="360" w:lineRule="auto"/>
        <w:ind w:firstLineChars="200" w:firstLine="480"/>
        <w:rPr>
          <w:bCs/>
          <w:sz w:val="24"/>
          <w:szCs w:val="24"/>
        </w:rPr>
      </w:pPr>
      <w:r>
        <w:rPr>
          <w:bCs/>
          <w:sz w:val="24"/>
          <w:szCs w:val="24"/>
        </w:rPr>
        <w:t>3</w:t>
      </w:r>
      <w:r>
        <w:rPr>
          <w:bCs/>
          <w:sz w:val="24"/>
          <w:szCs w:val="24"/>
        </w:rPr>
        <w:t>、违规承诺收益或者承担损失；</w:t>
      </w:r>
    </w:p>
    <w:p w14:paraId="338C1CAE" w14:textId="77777777" w:rsidR="00E45F57" w:rsidRDefault="0047043B">
      <w:pPr>
        <w:spacing w:line="360" w:lineRule="auto"/>
        <w:ind w:firstLineChars="200" w:firstLine="480"/>
        <w:rPr>
          <w:bCs/>
          <w:sz w:val="24"/>
          <w:szCs w:val="24"/>
        </w:rPr>
      </w:pPr>
      <w:r>
        <w:rPr>
          <w:bCs/>
          <w:sz w:val="24"/>
          <w:szCs w:val="24"/>
        </w:rPr>
        <w:t>4</w:t>
      </w:r>
      <w:r>
        <w:rPr>
          <w:bCs/>
          <w:sz w:val="24"/>
          <w:szCs w:val="24"/>
        </w:rPr>
        <w:t>、诋毁其他基金管理人、基金托管人或者基金销售机构；</w:t>
      </w:r>
    </w:p>
    <w:p w14:paraId="213501AD" w14:textId="77777777" w:rsidR="00E45F57" w:rsidRDefault="0047043B">
      <w:pPr>
        <w:spacing w:line="360" w:lineRule="auto"/>
        <w:ind w:firstLineChars="200" w:firstLine="480"/>
        <w:rPr>
          <w:bCs/>
          <w:sz w:val="24"/>
          <w:szCs w:val="24"/>
        </w:rPr>
      </w:pPr>
      <w:r>
        <w:rPr>
          <w:bCs/>
          <w:sz w:val="24"/>
          <w:szCs w:val="24"/>
        </w:rPr>
        <w:t>5</w:t>
      </w:r>
      <w:r>
        <w:rPr>
          <w:bCs/>
          <w:sz w:val="24"/>
          <w:szCs w:val="24"/>
        </w:rPr>
        <w:t>、登载任何自然人、法人和非法人组织的祝贺性、恭维性或推荐性的文字；</w:t>
      </w:r>
    </w:p>
    <w:p w14:paraId="098E01BF" w14:textId="77777777" w:rsidR="00E45F57" w:rsidRDefault="0047043B">
      <w:pPr>
        <w:spacing w:line="360" w:lineRule="auto"/>
        <w:ind w:firstLineChars="200" w:firstLine="480"/>
        <w:rPr>
          <w:rFonts w:ascii="宋体" w:hAnsi="宋体"/>
          <w:bCs/>
          <w:sz w:val="24"/>
          <w:szCs w:val="24"/>
        </w:rPr>
      </w:pPr>
      <w:r>
        <w:rPr>
          <w:bCs/>
          <w:sz w:val="24"/>
          <w:szCs w:val="24"/>
        </w:rPr>
        <w:t>6</w:t>
      </w:r>
      <w:r>
        <w:rPr>
          <w:bCs/>
          <w:sz w:val="24"/>
          <w:szCs w:val="24"/>
        </w:rPr>
        <w:t>、中国证监会禁止的其</w:t>
      </w:r>
      <w:r>
        <w:rPr>
          <w:rFonts w:ascii="宋体" w:hAnsi="宋体" w:hint="eastAsia"/>
          <w:bCs/>
          <w:sz w:val="24"/>
          <w:szCs w:val="24"/>
        </w:rPr>
        <w:t>他行为。</w:t>
      </w:r>
    </w:p>
    <w:p w14:paraId="27E5C332"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（四）本基金公开披露的信息应采用中文文本。如同时采用外文文本的，基金信息披露义务人应保证不同文本的内容一致。不同文本之间发生歧义的，以中文文本为准。</w:t>
      </w:r>
    </w:p>
    <w:p w14:paraId="347E2198"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本基金公开披露的信息采用阿拉伯数字；除特别说明外，货币单位为人民币元。</w:t>
      </w:r>
    </w:p>
    <w:p w14:paraId="65DB822F"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lastRenderedPageBreak/>
        <w:t>（五）公开披露的基金信息</w:t>
      </w:r>
    </w:p>
    <w:p w14:paraId="311E273B"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公开披露的基金信息包括：</w:t>
      </w:r>
    </w:p>
    <w:p w14:paraId="6CD3DA52" w14:textId="77777777" w:rsidR="00E45F57" w:rsidRDefault="0047043B">
      <w:pPr>
        <w:spacing w:line="360" w:lineRule="auto"/>
        <w:ind w:firstLineChars="200" w:firstLine="480"/>
        <w:rPr>
          <w:bCs/>
          <w:sz w:val="24"/>
          <w:szCs w:val="24"/>
        </w:rPr>
      </w:pPr>
      <w:r>
        <w:rPr>
          <w:bCs/>
          <w:sz w:val="24"/>
          <w:szCs w:val="24"/>
        </w:rPr>
        <w:t>1</w:t>
      </w:r>
      <w:r>
        <w:rPr>
          <w:bCs/>
          <w:sz w:val="24"/>
          <w:szCs w:val="24"/>
        </w:rPr>
        <w:t>、基金招募说明书、《基金合同》、基金托管协议、基金产品资料概要、基金份额发售公告</w:t>
      </w:r>
    </w:p>
    <w:p w14:paraId="166B7E78" w14:textId="77777777" w:rsidR="00E45F57" w:rsidRDefault="0047043B">
      <w:pPr>
        <w:spacing w:line="360" w:lineRule="auto"/>
        <w:ind w:firstLineChars="200" w:firstLine="480"/>
        <w:rPr>
          <w:bCs/>
          <w:sz w:val="24"/>
          <w:szCs w:val="24"/>
        </w:rPr>
      </w:pPr>
      <w:r>
        <w:rPr>
          <w:bCs/>
          <w:sz w:val="24"/>
          <w:szCs w:val="24"/>
        </w:rPr>
        <w:t>（</w:t>
      </w:r>
      <w:r>
        <w:rPr>
          <w:bCs/>
          <w:sz w:val="24"/>
          <w:szCs w:val="24"/>
        </w:rPr>
        <w:t>1</w:t>
      </w:r>
      <w:r>
        <w:rPr>
          <w:bCs/>
          <w:sz w:val="24"/>
          <w:szCs w:val="24"/>
        </w:rPr>
        <w:t>）《基金合同》是界定《基金合同》当事人的各项权利、义务关系，明确基金份额持有人大会召开的规则及具体程序，说明基金产品的特性等涉及基金投资者重大利益的事项的法律文件。</w:t>
      </w:r>
    </w:p>
    <w:p w14:paraId="34DF6CAE" w14:textId="77777777" w:rsidR="00E45F57" w:rsidRDefault="0047043B">
      <w:pPr>
        <w:spacing w:line="360" w:lineRule="auto"/>
        <w:ind w:firstLineChars="200" w:firstLine="480"/>
        <w:rPr>
          <w:bCs/>
          <w:sz w:val="24"/>
          <w:szCs w:val="24"/>
        </w:rPr>
      </w:pPr>
      <w:r>
        <w:rPr>
          <w:bCs/>
          <w:sz w:val="24"/>
          <w:szCs w:val="24"/>
        </w:rPr>
        <w:t>（</w:t>
      </w:r>
      <w:r>
        <w:rPr>
          <w:bCs/>
          <w:sz w:val="24"/>
          <w:szCs w:val="24"/>
        </w:rPr>
        <w:t>2</w:t>
      </w:r>
      <w:r>
        <w:rPr>
          <w:bCs/>
          <w:sz w:val="24"/>
          <w:szCs w:val="24"/>
        </w:rPr>
        <w:t>）基金招募说明书应当最大限度地披露影响基金投资者决策的全部事项，说明基金认购、申购和赎回安排、基金投资、基金产品特性、风险揭示、信息披露及基金份额持有人服务等内容。</w:t>
      </w:r>
    </w:p>
    <w:p w14:paraId="7A5913B1" w14:textId="77777777" w:rsidR="00E45F57" w:rsidRDefault="0047043B">
      <w:pPr>
        <w:spacing w:line="360" w:lineRule="auto"/>
        <w:ind w:firstLineChars="200" w:firstLine="480"/>
        <w:rPr>
          <w:bCs/>
          <w:sz w:val="24"/>
          <w:szCs w:val="24"/>
        </w:rPr>
      </w:pPr>
      <w:r>
        <w:rPr>
          <w:bCs/>
          <w:sz w:val="24"/>
          <w:szCs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6556E41" w14:textId="77777777" w:rsidR="00E45F57" w:rsidRDefault="0047043B">
      <w:pPr>
        <w:spacing w:line="360" w:lineRule="auto"/>
        <w:ind w:firstLineChars="200" w:firstLine="480"/>
        <w:rPr>
          <w:bCs/>
          <w:sz w:val="24"/>
          <w:szCs w:val="24"/>
        </w:rPr>
      </w:pPr>
      <w:r>
        <w:rPr>
          <w:bCs/>
          <w:sz w:val="24"/>
          <w:szCs w:val="24"/>
        </w:rPr>
        <w:t>（</w:t>
      </w:r>
      <w:r>
        <w:rPr>
          <w:bCs/>
          <w:sz w:val="24"/>
          <w:szCs w:val="24"/>
        </w:rPr>
        <w:t>3</w:t>
      </w:r>
      <w:r>
        <w:rPr>
          <w:bCs/>
          <w:sz w:val="24"/>
          <w:szCs w:val="24"/>
        </w:rPr>
        <w:t>）基金托管协议是界定基金托管人和基金管理人在基金财产保管及基金运作监督等活动中的权利、义务关系的法律文件。</w:t>
      </w:r>
    </w:p>
    <w:p w14:paraId="56737E51" w14:textId="77777777" w:rsidR="00E45F57" w:rsidRDefault="0047043B">
      <w:pPr>
        <w:spacing w:line="360" w:lineRule="auto"/>
        <w:ind w:firstLineChars="200" w:firstLine="480"/>
        <w:rPr>
          <w:bCs/>
          <w:sz w:val="24"/>
          <w:szCs w:val="24"/>
        </w:rPr>
      </w:pPr>
      <w:r>
        <w:rPr>
          <w:bCs/>
          <w:sz w:val="24"/>
          <w:szCs w:val="24"/>
        </w:rPr>
        <w:t>（</w:t>
      </w:r>
      <w:r>
        <w:rPr>
          <w:bCs/>
          <w:sz w:val="24"/>
          <w:szCs w:val="24"/>
        </w:rPr>
        <w:t>4</w:t>
      </w:r>
      <w:r>
        <w:rPr>
          <w:bCs/>
          <w:sz w:val="24"/>
          <w:szCs w:val="24"/>
        </w:rPr>
        <w:t>）基金产品资料概要是基金招募说明书的摘要文件，用于向投资者提供简明的基金概要信息。基金管理人应当依照法律法规和中国证监会的规定编制、披露与更新基金产品资料概要。《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7C1C6F0" w14:textId="77777777" w:rsidR="00E45F57" w:rsidRDefault="0047043B">
      <w:pPr>
        <w:spacing w:line="360" w:lineRule="auto"/>
        <w:ind w:firstLineChars="200" w:firstLine="480"/>
        <w:rPr>
          <w:bCs/>
          <w:sz w:val="24"/>
          <w:szCs w:val="24"/>
        </w:rPr>
      </w:pPr>
      <w:r>
        <w:rPr>
          <w:bCs/>
          <w:sz w:val="24"/>
          <w:szCs w:val="24"/>
        </w:rPr>
        <w:t>（</w:t>
      </w:r>
      <w:r>
        <w:rPr>
          <w:bCs/>
          <w:sz w:val="24"/>
          <w:szCs w:val="24"/>
        </w:rPr>
        <w:t>5</w:t>
      </w:r>
      <w:r>
        <w:rPr>
          <w:bCs/>
          <w:sz w:val="24"/>
          <w:szCs w:val="24"/>
        </w:rPr>
        <w:t>）基金管理人应当就基金份额发售的具体事宜编制基金份额发售公告，并在披露招募说明书的当日登载于规定媒介上。</w:t>
      </w:r>
    </w:p>
    <w:p w14:paraId="4FF9B30A" w14:textId="77777777" w:rsidR="00E45F57" w:rsidRDefault="0047043B">
      <w:pPr>
        <w:spacing w:line="360" w:lineRule="auto"/>
        <w:ind w:firstLineChars="200" w:firstLine="480"/>
        <w:rPr>
          <w:bCs/>
          <w:sz w:val="24"/>
          <w:szCs w:val="24"/>
        </w:rPr>
      </w:pPr>
      <w:r>
        <w:rPr>
          <w:bCs/>
          <w:sz w:val="24"/>
          <w:szCs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w:t>
      </w:r>
      <w:r>
        <w:rPr>
          <w:bCs/>
          <w:sz w:val="24"/>
          <w:szCs w:val="24"/>
        </w:rPr>
        <w:lastRenderedPageBreak/>
        <w:t>销售机构网站或营业网点；基金托管人应当同时将《基金合同》、基金托管协议登载在规定网站上。</w:t>
      </w:r>
    </w:p>
    <w:p w14:paraId="395655E8" w14:textId="77777777" w:rsidR="00E45F57" w:rsidRDefault="0047043B">
      <w:pPr>
        <w:spacing w:line="360" w:lineRule="auto"/>
        <w:ind w:firstLineChars="200" w:firstLine="480"/>
        <w:rPr>
          <w:bCs/>
          <w:sz w:val="24"/>
          <w:szCs w:val="24"/>
        </w:rPr>
      </w:pPr>
      <w:r>
        <w:rPr>
          <w:bCs/>
          <w:sz w:val="24"/>
          <w:szCs w:val="24"/>
        </w:rPr>
        <w:t>2</w:t>
      </w:r>
      <w:r>
        <w:rPr>
          <w:bCs/>
          <w:sz w:val="24"/>
          <w:szCs w:val="24"/>
        </w:rPr>
        <w:t>、《基金合同》生效公告</w:t>
      </w:r>
    </w:p>
    <w:p w14:paraId="402A85DD" w14:textId="77777777" w:rsidR="00E45F57" w:rsidRDefault="0047043B">
      <w:pPr>
        <w:spacing w:line="360" w:lineRule="auto"/>
        <w:ind w:firstLineChars="200" w:firstLine="480"/>
        <w:rPr>
          <w:bCs/>
          <w:sz w:val="24"/>
          <w:szCs w:val="24"/>
        </w:rPr>
      </w:pPr>
      <w:r>
        <w:rPr>
          <w:bCs/>
          <w:sz w:val="24"/>
          <w:szCs w:val="24"/>
        </w:rPr>
        <w:t>基金管理人应当在收到中国证监会确认文件的次日在规定</w:t>
      </w:r>
      <w:r>
        <w:rPr>
          <w:rFonts w:hint="eastAsia"/>
          <w:bCs/>
          <w:sz w:val="24"/>
          <w:szCs w:val="24"/>
        </w:rPr>
        <w:t>媒介</w:t>
      </w:r>
      <w:r>
        <w:rPr>
          <w:bCs/>
          <w:sz w:val="24"/>
          <w:szCs w:val="24"/>
        </w:rPr>
        <w:t>上登载《基金合同》生效公告。</w:t>
      </w:r>
    </w:p>
    <w:p w14:paraId="3A5E4E4B" w14:textId="77777777" w:rsidR="00E45F57" w:rsidRDefault="0047043B">
      <w:pPr>
        <w:spacing w:line="360" w:lineRule="auto"/>
        <w:ind w:firstLineChars="200" w:firstLine="480"/>
        <w:rPr>
          <w:bCs/>
          <w:sz w:val="24"/>
          <w:szCs w:val="24"/>
        </w:rPr>
      </w:pPr>
      <w:r>
        <w:rPr>
          <w:bCs/>
          <w:sz w:val="24"/>
          <w:szCs w:val="24"/>
        </w:rPr>
        <w:t>3</w:t>
      </w:r>
      <w:r>
        <w:rPr>
          <w:bCs/>
          <w:sz w:val="24"/>
          <w:szCs w:val="24"/>
        </w:rPr>
        <w:t>、基金净值信息</w:t>
      </w:r>
    </w:p>
    <w:p w14:paraId="4EEE795F" w14:textId="77777777" w:rsidR="00E45F57" w:rsidRDefault="0047043B">
      <w:pPr>
        <w:spacing w:line="360" w:lineRule="auto"/>
        <w:ind w:firstLineChars="200" w:firstLine="480"/>
        <w:rPr>
          <w:rFonts w:ascii="宋体" w:hAnsi="宋体"/>
          <w:bCs/>
          <w:sz w:val="24"/>
          <w:szCs w:val="24"/>
        </w:rPr>
      </w:pPr>
      <w:r>
        <w:rPr>
          <w:bCs/>
          <w:sz w:val="24"/>
          <w:szCs w:val="24"/>
        </w:rPr>
        <w:t>《基金合同》生效后，在开始办理基金份额申购或者赎回前，基金管理人应当至少每周在</w:t>
      </w:r>
      <w:r>
        <w:rPr>
          <w:rFonts w:ascii="宋体" w:hAnsi="宋体" w:hint="eastAsia"/>
          <w:bCs/>
          <w:sz w:val="24"/>
          <w:szCs w:val="24"/>
        </w:rPr>
        <w:t>规定网站披露一次各类基金份额净值和基金份额累计净值。</w:t>
      </w:r>
    </w:p>
    <w:p w14:paraId="2DB32175"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在开始办理基金份额申购或者赎回后，基金管理人应当在不晚于每个开放日的次日，通过规定网站、基金销售机构网站或者营业网点披露开放日的各类基金份额净值和基金份额累计净值。</w:t>
      </w:r>
    </w:p>
    <w:p w14:paraId="4C174737"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基金管理人应当在不晚于半年度和年度最后一日的次日，在规定网站披露半年度和年度最后一日的各类基金份额净值和基金份额累计净值。</w:t>
      </w:r>
    </w:p>
    <w:p w14:paraId="3413EE49" w14:textId="77777777" w:rsidR="00E45F57" w:rsidRDefault="0047043B">
      <w:pPr>
        <w:spacing w:line="360" w:lineRule="auto"/>
        <w:ind w:firstLineChars="200" w:firstLine="480"/>
        <w:rPr>
          <w:bCs/>
          <w:sz w:val="24"/>
          <w:szCs w:val="24"/>
        </w:rPr>
      </w:pPr>
      <w:r>
        <w:rPr>
          <w:bCs/>
          <w:sz w:val="24"/>
          <w:szCs w:val="24"/>
        </w:rPr>
        <w:t>4</w:t>
      </w:r>
      <w:r>
        <w:rPr>
          <w:bCs/>
          <w:sz w:val="24"/>
          <w:szCs w:val="24"/>
        </w:rPr>
        <w:t>、基金份额申购、赎回价格</w:t>
      </w:r>
    </w:p>
    <w:p w14:paraId="7BA9302C" w14:textId="77777777" w:rsidR="00E45F57" w:rsidRDefault="0047043B">
      <w:pPr>
        <w:spacing w:line="360" w:lineRule="auto"/>
        <w:ind w:firstLineChars="200" w:firstLine="480"/>
        <w:rPr>
          <w:bCs/>
          <w:sz w:val="24"/>
          <w:szCs w:val="24"/>
        </w:rPr>
      </w:pPr>
      <w:r>
        <w:rPr>
          <w:bCs/>
          <w:sz w:val="24"/>
          <w:szCs w:val="24"/>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14:paraId="24A9F708" w14:textId="77777777" w:rsidR="00E45F57" w:rsidRDefault="0047043B">
      <w:pPr>
        <w:spacing w:line="360" w:lineRule="auto"/>
        <w:ind w:firstLineChars="200" w:firstLine="480"/>
        <w:rPr>
          <w:bCs/>
          <w:sz w:val="24"/>
          <w:szCs w:val="24"/>
        </w:rPr>
      </w:pPr>
      <w:r>
        <w:rPr>
          <w:bCs/>
          <w:sz w:val="24"/>
          <w:szCs w:val="24"/>
        </w:rPr>
        <w:t>5</w:t>
      </w:r>
      <w:r>
        <w:rPr>
          <w:bCs/>
          <w:sz w:val="24"/>
          <w:szCs w:val="24"/>
        </w:rPr>
        <w:t>、基金定期报告，包括基金年度报告、基金中期报告和基金季度报告（含资产组合季度报告）</w:t>
      </w:r>
    </w:p>
    <w:p w14:paraId="2776A8E0" w14:textId="77777777" w:rsidR="00E45F57" w:rsidRDefault="0047043B">
      <w:pPr>
        <w:spacing w:line="360" w:lineRule="auto"/>
        <w:ind w:firstLineChars="200" w:firstLine="480"/>
        <w:rPr>
          <w:bCs/>
          <w:sz w:val="24"/>
          <w:szCs w:val="24"/>
        </w:rPr>
      </w:pPr>
      <w:r>
        <w:rPr>
          <w:bCs/>
          <w:sz w:val="24"/>
          <w:szCs w:val="24"/>
        </w:rPr>
        <w:t>基金管理人应当在每年结束之日起三个月内，编制完成基金年度报告，并将年度报告正文登载在规定网站上，并将年度报告提示性公告登载在规定报刊上。基金年度报告中的财务会计报告应当经过符合《证券法》规定的会计师事务所审计。</w:t>
      </w:r>
    </w:p>
    <w:p w14:paraId="0E397158" w14:textId="77777777" w:rsidR="00E45F57" w:rsidRDefault="0047043B">
      <w:pPr>
        <w:spacing w:line="360" w:lineRule="auto"/>
        <w:ind w:firstLineChars="200" w:firstLine="480"/>
        <w:rPr>
          <w:bCs/>
          <w:sz w:val="24"/>
          <w:szCs w:val="24"/>
        </w:rPr>
      </w:pPr>
      <w:r>
        <w:rPr>
          <w:bCs/>
          <w:sz w:val="24"/>
          <w:szCs w:val="24"/>
        </w:rPr>
        <w:t>基金管理人应当在上半年结束之日起两个月内，编制完成基金中期报告，将中期报告登载在规定网站上，并将中期报告提示性公告登载在规定报刊上。</w:t>
      </w:r>
    </w:p>
    <w:p w14:paraId="4CBDF9E3" w14:textId="77777777" w:rsidR="00E45F57" w:rsidRDefault="0047043B">
      <w:pPr>
        <w:spacing w:line="360" w:lineRule="auto"/>
        <w:ind w:firstLineChars="200" w:firstLine="480"/>
        <w:rPr>
          <w:bCs/>
          <w:sz w:val="24"/>
          <w:szCs w:val="24"/>
        </w:rPr>
      </w:pPr>
      <w:r>
        <w:rPr>
          <w:bCs/>
          <w:sz w:val="24"/>
          <w:szCs w:val="24"/>
        </w:rPr>
        <w:t>基金管理人应当在</w:t>
      </w:r>
      <w:r>
        <w:rPr>
          <w:rFonts w:hint="eastAsia"/>
          <w:bCs/>
          <w:sz w:val="24"/>
          <w:szCs w:val="24"/>
        </w:rPr>
        <w:t>每个</w:t>
      </w:r>
      <w:r>
        <w:rPr>
          <w:bCs/>
          <w:sz w:val="24"/>
          <w:szCs w:val="24"/>
        </w:rPr>
        <w:t>季度结束之日起</w:t>
      </w:r>
      <w:r>
        <w:rPr>
          <w:bCs/>
          <w:sz w:val="24"/>
          <w:szCs w:val="24"/>
        </w:rPr>
        <w:t>15</w:t>
      </w:r>
      <w:r>
        <w:rPr>
          <w:bCs/>
          <w:sz w:val="24"/>
          <w:szCs w:val="24"/>
        </w:rPr>
        <w:t>个工作日内，编制完成基金季度报告，将季度报告登载在规定网站上，并将季度报告提示性公告登载在规定报刊上。</w:t>
      </w:r>
    </w:p>
    <w:p w14:paraId="2F2846CB" w14:textId="77777777" w:rsidR="00E45F57" w:rsidRDefault="0047043B">
      <w:pPr>
        <w:spacing w:line="360" w:lineRule="auto"/>
        <w:ind w:firstLineChars="200" w:firstLine="480"/>
        <w:rPr>
          <w:rFonts w:ascii="宋体" w:hAnsi="宋体"/>
          <w:bCs/>
          <w:sz w:val="24"/>
          <w:szCs w:val="24"/>
        </w:rPr>
      </w:pPr>
      <w:r>
        <w:rPr>
          <w:bCs/>
          <w:sz w:val="24"/>
          <w:szCs w:val="24"/>
        </w:rPr>
        <w:t>《基金合同》生效不足</w:t>
      </w:r>
      <w:r>
        <w:rPr>
          <w:bCs/>
          <w:sz w:val="24"/>
          <w:szCs w:val="24"/>
        </w:rPr>
        <w:t>2</w:t>
      </w:r>
      <w:r>
        <w:rPr>
          <w:bCs/>
          <w:sz w:val="24"/>
          <w:szCs w:val="24"/>
        </w:rPr>
        <w:t>个月的，基金</w:t>
      </w:r>
      <w:r>
        <w:rPr>
          <w:rFonts w:ascii="宋体" w:hAnsi="宋体" w:hint="eastAsia"/>
          <w:bCs/>
          <w:sz w:val="24"/>
          <w:szCs w:val="24"/>
        </w:rPr>
        <w:t>管理人可以不编制当期季度报告、中</w:t>
      </w:r>
      <w:r>
        <w:rPr>
          <w:rFonts w:ascii="宋体" w:hAnsi="宋体" w:hint="eastAsia"/>
          <w:bCs/>
          <w:sz w:val="24"/>
          <w:szCs w:val="24"/>
        </w:rPr>
        <w:lastRenderedPageBreak/>
        <w:t>期报告或者年度报告。</w:t>
      </w:r>
    </w:p>
    <w:p w14:paraId="37309E9B"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如报告期内出现单一投资者持有基金份额达到或超过基金总份额</w:t>
      </w:r>
      <w:r>
        <w:rPr>
          <w:bCs/>
          <w:sz w:val="24"/>
          <w:szCs w:val="24"/>
        </w:rPr>
        <w:t>20%</w:t>
      </w:r>
      <w:r>
        <w:rPr>
          <w:rFonts w:ascii="宋体" w:hAnsi="宋体" w:hint="eastAsia"/>
          <w:bCs/>
          <w:sz w:val="24"/>
          <w:szCs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F417760"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本基金持续运作过程中，基金管理人应当在基金年度报告和中期报告中披露基金组合资产情况及其流动性风险分析等。</w:t>
      </w:r>
    </w:p>
    <w:p w14:paraId="6D8D7A42" w14:textId="77777777" w:rsidR="00E45F57" w:rsidRDefault="0047043B">
      <w:pPr>
        <w:spacing w:line="360" w:lineRule="auto"/>
        <w:ind w:firstLineChars="200" w:firstLine="480"/>
        <w:rPr>
          <w:bCs/>
          <w:sz w:val="24"/>
          <w:szCs w:val="24"/>
        </w:rPr>
      </w:pPr>
      <w:r>
        <w:rPr>
          <w:bCs/>
          <w:sz w:val="24"/>
          <w:szCs w:val="24"/>
        </w:rPr>
        <w:t>6</w:t>
      </w:r>
      <w:r>
        <w:rPr>
          <w:bCs/>
          <w:sz w:val="24"/>
          <w:szCs w:val="24"/>
        </w:rPr>
        <w:t>、临时报告</w:t>
      </w:r>
    </w:p>
    <w:p w14:paraId="679834C1" w14:textId="77777777" w:rsidR="00E45F57" w:rsidRDefault="0047043B">
      <w:pPr>
        <w:spacing w:line="360" w:lineRule="auto"/>
        <w:ind w:firstLineChars="200" w:firstLine="480"/>
        <w:rPr>
          <w:bCs/>
          <w:sz w:val="24"/>
          <w:szCs w:val="24"/>
        </w:rPr>
      </w:pPr>
      <w:r>
        <w:rPr>
          <w:bCs/>
          <w:sz w:val="24"/>
          <w:szCs w:val="24"/>
        </w:rPr>
        <w:t>本基金发生重大事件，有关信息披露义务人应当按规定编制临时报告书，并登载在规定报刊和规定网站上。</w:t>
      </w:r>
    </w:p>
    <w:p w14:paraId="552CB6D7" w14:textId="77777777" w:rsidR="00E45F57" w:rsidRDefault="0047043B">
      <w:pPr>
        <w:spacing w:line="360" w:lineRule="auto"/>
        <w:ind w:firstLineChars="200" w:firstLine="480"/>
        <w:rPr>
          <w:bCs/>
          <w:sz w:val="24"/>
          <w:szCs w:val="24"/>
        </w:rPr>
      </w:pPr>
      <w:r>
        <w:rPr>
          <w:bCs/>
          <w:sz w:val="24"/>
          <w:szCs w:val="24"/>
        </w:rPr>
        <w:t>前款所称重大事件，是指可能对基金份额持有人权益或者基金份额的价格产生重大影响的下列事件：</w:t>
      </w:r>
    </w:p>
    <w:p w14:paraId="2F6F3112" w14:textId="77777777" w:rsidR="00E45F57" w:rsidRDefault="0047043B">
      <w:pPr>
        <w:spacing w:line="360" w:lineRule="auto"/>
        <w:ind w:firstLineChars="200" w:firstLine="480"/>
        <w:rPr>
          <w:bCs/>
          <w:sz w:val="24"/>
          <w:szCs w:val="24"/>
        </w:rPr>
      </w:pPr>
      <w:r>
        <w:rPr>
          <w:bCs/>
          <w:sz w:val="24"/>
          <w:szCs w:val="24"/>
        </w:rPr>
        <w:t>（</w:t>
      </w:r>
      <w:r>
        <w:rPr>
          <w:bCs/>
          <w:sz w:val="24"/>
          <w:szCs w:val="24"/>
        </w:rPr>
        <w:t>1</w:t>
      </w:r>
      <w:r>
        <w:rPr>
          <w:bCs/>
          <w:sz w:val="24"/>
          <w:szCs w:val="24"/>
        </w:rPr>
        <w:t>）基金份额持有人大会的召开及决定的事项；</w:t>
      </w:r>
    </w:p>
    <w:p w14:paraId="57BA46A5" w14:textId="77777777" w:rsidR="00E45F57" w:rsidRDefault="0047043B">
      <w:pPr>
        <w:spacing w:line="360" w:lineRule="auto"/>
        <w:ind w:firstLineChars="200" w:firstLine="480"/>
        <w:rPr>
          <w:bCs/>
          <w:sz w:val="24"/>
          <w:szCs w:val="24"/>
        </w:rPr>
      </w:pPr>
      <w:r>
        <w:rPr>
          <w:bCs/>
          <w:sz w:val="24"/>
          <w:szCs w:val="24"/>
        </w:rPr>
        <w:t>（</w:t>
      </w:r>
      <w:r>
        <w:rPr>
          <w:bCs/>
          <w:sz w:val="24"/>
          <w:szCs w:val="24"/>
        </w:rPr>
        <w:t>2</w:t>
      </w:r>
      <w:r>
        <w:rPr>
          <w:bCs/>
          <w:sz w:val="24"/>
          <w:szCs w:val="24"/>
        </w:rPr>
        <w:t>）《基金合同》终止、基金清算；</w:t>
      </w:r>
    </w:p>
    <w:p w14:paraId="2035103E" w14:textId="77777777" w:rsidR="00E45F57" w:rsidRDefault="0047043B">
      <w:pPr>
        <w:spacing w:line="360" w:lineRule="auto"/>
        <w:ind w:firstLineChars="200" w:firstLine="480"/>
        <w:rPr>
          <w:bCs/>
          <w:sz w:val="24"/>
          <w:szCs w:val="24"/>
        </w:rPr>
      </w:pPr>
      <w:r>
        <w:rPr>
          <w:bCs/>
          <w:sz w:val="24"/>
          <w:szCs w:val="24"/>
        </w:rPr>
        <w:t>（</w:t>
      </w:r>
      <w:r>
        <w:rPr>
          <w:bCs/>
          <w:sz w:val="24"/>
          <w:szCs w:val="24"/>
        </w:rPr>
        <w:t>3</w:t>
      </w:r>
      <w:r>
        <w:rPr>
          <w:bCs/>
          <w:sz w:val="24"/>
          <w:szCs w:val="24"/>
        </w:rPr>
        <w:t>）转换基金运作方式、基金合并；</w:t>
      </w:r>
    </w:p>
    <w:p w14:paraId="2EBCEE5F" w14:textId="77777777" w:rsidR="00E45F57" w:rsidRDefault="0047043B">
      <w:pPr>
        <w:spacing w:line="360" w:lineRule="auto"/>
        <w:ind w:firstLineChars="200" w:firstLine="480"/>
        <w:rPr>
          <w:bCs/>
          <w:sz w:val="24"/>
          <w:szCs w:val="24"/>
        </w:rPr>
      </w:pPr>
      <w:r>
        <w:rPr>
          <w:bCs/>
          <w:sz w:val="24"/>
          <w:szCs w:val="24"/>
        </w:rPr>
        <w:t>（</w:t>
      </w:r>
      <w:r>
        <w:rPr>
          <w:bCs/>
          <w:sz w:val="24"/>
          <w:szCs w:val="24"/>
        </w:rPr>
        <w:t>4</w:t>
      </w:r>
      <w:r>
        <w:rPr>
          <w:bCs/>
          <w:sz w:val="24"/>
          <w:szCs w:val="24"/>
        </w:rPr>
        <w:t>）更换基金管理人、基金托管人、基金份额登记机构，基金改聘会计师事务所；</w:t>
      </w:r>
    </w:p>
    <w:p w14:paraId="21116FCE" w14:textId="77777777" w:rsidR="00E45F57" w:rsidRDefault="0047043B">
      <w:pPr>
        <w:spacing w:line="360" w:lineRule="auto"/>
        <w:ind w:firstLineChars="200" w:firstLine="480"/>
        <w:rPr>
          <w:bCs/>
          <w:sz w:val="24"/>
          <w:szCs w:val="24"/>
        </w:rPr>
      </w:pPr>
      <w:r>
        <w:rPr>
          <w:bCs/>
          <w:sz w:val="24"/>
          <w:szCs w:val="24"/>
        </w:rPr>
        <w:t>（</w:t>
      </w:r>
      <w:r>
        <w:rPr>
          <w:bCs/>
          <w:sz w:val="24"/>
          <w:szCs w:val="24"/>
        </w:rPr>
        <w:t>5</w:t>
      </w:r>
      <w:r>
        <w:rPr>
          <w:bCs/>
          <w:sz w:val="24"/>
          <w:szCs w:val="24"/>
        </w:rPr>
        <w:t>）基金管理人、基金托管人的法定名称、住所发生变更；</w:t>
      </w:r>
    </w:p>
    <w:p w14:paraId="34FAFBA4" w14:textId="77777777" w:rsidR="00E45F57" w:rsidRDefault="0047043B">
      <w:pPr>
        <w:spacing w:line="360" w:lineRule="auto"/>
        <w:ind w:firstLineChars="200" w:firstLine="480"/>
        <w:rPr>
          <w:bCs/>
          <w:sz w:val="24"/>
          <w:szCs w:val="24"/>
        </w:rPr>
      </w:pPr>
      <w:r>
        <w:rPr>
          <w:bCs/>
          <w:sz w:val="24"/>
          <w:szCs w:val="24"/>
        </w:rPr>
        <w:t>（</w:t>
      </w:r>
      <w:r>
        <w:rPr>
          <w:bCs/>
          <w:sz w:val="24"/>
          <w:szCs w:val="24"/>
        </w:rPr>
        <w:t>6</w:t>
      </w:r>
      <w:r>
        <w:rPr>
          <w:bCs/>
          <w:sz w:val="24"/>
          <w:szCs w:val="24"/>
        </w:rPr>
        <w:t>）基金管理人委托基金服务机构代为办理基金的份额登记、核算、估值等事项，基金托管人委托基金服务机构代为办理基金的核算、估值、复核等事项；</w:t>
      </w:r>
    </w:p>
    <w:p w14:paraId="1B949933" w14:textId="77777777" w:rsidR="00E45F57" w:rsidRDefault="0047043B">
      <w:pPr>
        <w:spacing w:line="360" w:lineRule="auto"/>
        <w:ind w:firstLineChars="200" w:firstLine="480"/>
        <w:rPr>
          <w:bCs/>
          <w:sz w:val="24"/>
          <w:szCs w:val="24"/>
        </w:rPr>
      </w:pPr>
      <w:r>
        <w:rPr>
          <w:bCs/>
          <w:sz w:val="24"/>
          <w:szCs w:val="24"/>
        </w:rPr>
        <w:t>（</w:t>
      </w:r>
      <w:r>
        <w:rPr>
          <w:bCs/>
          <w:sz w:val="24"/>
          <w:szCs w:val="24"/>
        </w:rPr>
        <w:t>7</w:t>
      </w:r>
      <w:r>
        <w:rPr>
          <w:bCs/>
          <w:sz w:val="24"/>
          <w:szCs w:val="24"/>
        </w:rPr>
        <w:t>）基金管理人变更持有百分之五以上股权的股东</w:t>
      </w:r>
      <w:r>
        <w:rPr>
          <w:rFonts w:hint="eastAsia"/>
          <w:bCs/>
          <w:sz w:val="24"/>
          <w:szCs w:val="24"/>
        </w:rPr>
        <w:t>，</w:t>
      </w:r>
      <w:r>
        <w:rPr>
          <w:bCs/>
          <w:sz w:val="24"/>
          <w:szCs w:val="24"/>
        </w:rPr>
        <w:t>基金管理人的实际控制人变更；</w:t>
      </w:r>
    </w:p>
    <w:p w14:paraId="2EC5EC1B" w14:textId="77777777" w:rsidR="00E45F57" w:rsidRDefault="0047043B">
      <w:pPr>
        <w:spacing w:line="360" w:lineRule="auto"/>
        <w:ind w:firstLineChars="200" w:firstLine="480"/>
        <w:rPr>
          <w:bCs/>
          <w:sz w:val="24"/>
          <w:szCs w:val="24"/>
        </w:rPr>
      </w:pPr>
      <w:r>
        <w:rPr>
          <w:bCs/>
          <w:sz w:val="24"/>
          <w:szCs w:val="24"/>
        </w:rPr>
        <w:t>（</w:t>
      </w:r>
      <w:r>
        <w:rPr>
          <w:bCs/>
          <w:sz w:val="24"/>
          <w:szCs w:val="24"/>
        </w:rPr>
        <w:t>8</w:t>
      </w:r>
      <w:r>
        <w:rPr>
          <w:bCs/>
          <w:sz w:val="24"/>
          <w:szCs w:val="24"/>
        </w:rPr>
        <w:t>）基金募集期延长或提前结束募集；</w:t>
      </w:r>
    </w:p>
    <w:p w14:paraId="79FF9295" w14:textId="77777777" w:rsidR="00E45F57" w:rsidRDefault="0047043B">
      <w:pPr>
        <w:spacing w:line="360" w:lineRule="auto"/>
        <w:ind w:firstLineChars="200" w:firstLine="480"/>
        <w:rPr>
          <w:rFonts w:ascii="宋体" w:hAnsi="宋体"/>
          <w:bCs/>
          <w:sz w:val="24"/>
          <w:szCs w:val="24"/>
        </w:rPr>
      </w:pPr>
      <w:r>
        <w:rPr>
          <w:bCs/>
          <w:sz w:val="24"/>
          <w:szCs w:val="24"/>
        </w:rPr>
        <w:t>（</w:t>
      </w:r>
      <w:r>
        <w:rPr>
          <w:bCs/>
          <w:sz w:val="24"/>
          <w:szCs w:val="24"/>
        </w:rPr>
        <w:t>9</w:t>
      </w:r>
      <w:r>
        <w:rPr>
          <w:bCs/>
          <w:sz w:val="24"/>
          <w:szCs w:val="24"/>
        </w:rPr>
        <w:t>）基金管理人的高</w:t>
      </w:r>
      <w:r>
        <w:rPr>
          <w:rFonts w:ascii="宋体" w:hAnsi="宋体" w:hint="eastAsia"/>
          <w:bCs/>
          <w:sz w:val="24"/>
          <w:szCs w:val="24"/>
        </w:rPr>
        <w:t>级管理人员、基金经理和基金托管人专门基金托管部门负责人发生变动；</w:t>
      </w:r>
    </w:p>
    <w:p w14:paraId="5CA768F8" w14:textId="77777777" w:rsidR="00E45F57" w:rsidRDefault="0047043B">
      <w:pPr>
        <w:spacing w:line="360" w:lineRule="auto"/>
        <w:ind w:firstLineChars="200" w:firstLine="480"/>
        <w:rPr>
          <w:bCs/>
          <w:sz w:val="24"/>
          <w:szCs w:val="24"/>
        </w:rPr>
      </w:pPr>
      <w:r>
        <w:rPr>
          <w:bCs/>
          <w:sz w:val="24"/>
          <w:szCs w:val="24"/>
        </w:rPr>
        <w:t>（</w:t>
      </w:r>
      <w:r>
        <w:rPr>
          <w:bCs/>
          <w:sz w:val="24"/>
          <w:szCs w:val="24"/>
        </w:rPr>
        <w:t>10</w:t>
      </w:r>
      <w:r>
        <w:rPr>
          <w:bCs/>
          <w:sz w:val="24"/>
          <w:szCs w:val="24"/>
        </w:rPr>
        <w:t>）基金管理人的董事在最近</w:t>
      </w:r>
      <w:r>
        <w:rPr>
          <w:bCs/>
          <w:sz w:val="24"/>
          <w:szCs w:val="24"/>
        </w:rPr>
        <w:t>12</w:t>
      </w:r>
      <w:r>
        <w:rPr>
          <w:bCs/>
          <w:sz w:val="24"/>
          <w:szCs w:val="24"/>
        </w:rPr>
        <w:t>个月内变更超过百分之五十；</w:t>
      </w:r>
    </w:p>
    <w:p w14:paraId="1D72E244" w14:textId="77777777" w:rsidR="00E45F57" w:rsidRDefault="0047043B">
      <w:pPr>
        <w:spacing w:line="360" w:lineRule="auto"/>
        <w:ind w:firstLineChars="200" w:firstLine="480"/>
        <w:rPr>
          <w:bCs/>
          <w:sz w:val="24"/>
          <w:szCs w:val="24"/>
        </w:rPr>
      </w:pPr>
      <w:r>
        <w:rPr>
          <w:bCs/>
          <w:sz w:val="24"/>
          <w:szCs w:val="24"/>
        </w:rPr>
        <w:t>（</w:t>
      </w:r>
      <w:r>
        <w:rPr>
          <w:bCs/>
          <w:sz w:val="24"/>
          <w:szCs w:val="24"/>
        </w:rPr>
        <w:t>11</w:t>
      </w:r>
      <w:r>
        <w:rPr>
          <w:bCs/>
          <w:sz w:val="24"/>
          <w:szCs w:val="24"/>
        </w:rPr>
        <w:t>）基金管理人、基金托管人专门基金托管部门的主要业务人员在最近</w:t>
      </w:r>
      <w:r>
        <w:rPr>
          <w:bCs/>
          <w:sz w:val="24"/>
          <w:szCs w:val="24"/>
        </w:rPr>
        <w:t>12</w:t>
      </w:r>
      <w:r>
        <w:rPr>
          <w:bCs/>
          <w:sz w:val="24"/>
          <w:szCs w:val="24"/>
        </w:rPr>
        <w:t>个月内变动超过百分之三十；</w:t>
      </w:r>
    </w:p>
    <w:p w14:paraId="5B5EFAF5" w14:textId="77777777" w:rsidR="00E45F57" w:rsidRDefault="0047043B">
      <w:pPr>
        <w:spacing w:line="360" w:lineRule="auto"/>
        <w:ind w:firstLineChars="200" w:firstLine="480"/>
        <w:rPr>
          <w:bCs/>
          <w:sz w:val="24"/>
          <w:szCs w:val="24"/>
        </w:rPr>
      </w:pPr>
      <w:r>
        <w:rPr>
          <w:bCs/>
          <w:sz w:val="24"/>
          <w:szCs w:val="24"/>
        </w:rPr>
        <w:t>（</w:t>
      </w:r>
      <w:r>
        <w:rPr>
          <w:bCs/>
          <w:sz w:val="24"/>
          <w:szCs w:val="24"/>
        </w:rPr>
        <w:t>1</w:t>
      </w:r>
      <w:r>
        <w:rPr>
          <w:rFonts w:hint="eastAsia"/>
          <w:bCs/>
          <w:sz w:val="24"/>
          <w:szCs w:val="24"/>
        </w:rPr>
        <w:t>2</w:t>
      </w:r>
      <w:r>
        <w:rPr>
          <w:bCs/>
          <w:sz w:val="24"/>
          <w:szCs w:val="24"/>
        </w:rPr>
        <w:t>）涉及基金财产、基金管理业务、基金托管业务的诉讼或仲裁；</w:t>
      </w:r>
    </w:p>
    <w:p w14:paraId="65CE61F1" w14:textId="77777777" w:rsidR="00E45F57" w:rsidRDefault="0047043B">
      <w:pPr>
        <w:spacing w:line="360" w:lineRule="auto"/>
        <w:ind w:firstLineChars="200" w:firstLine="480"/>
        <w:rPr>
          <w:bCs/>
          <w:sz w:val="24"/>
          <w:szCs w:val="24"/>
        </w:rPr>
      </w:pPr>
      <w:r>
        <w:rPr>
          <w:bCs/>
          <w:sz w:val="24"/>
          <w:szCs w:val="24"/>
        </w:rPr>
        <w:lastRenderedPageBreak/>
        <w:t>（</w:t>
      </w:r>
      <w:r>
        <w:rPr>
          <w:bCs/>
          <w:sz w:val="24"/>
          <w:szCs w:val="24"/>
        </w:rPr>
        <w:t>1</w:t>
      </w:r>
      <w:r>
        <w:rPr>
          <w:rFonts w:hint="eastAsia"/>
          <w:bCs/>
          <w:sz w:val="24"/>
          <w:szCs w:val="24"/>
        </w:rPr>
        <w:t>3</w:t>
      </w:r>
      <w:r>
        <w:rPr>
          <w:bCs/>
          <w:sz w:val="24"/>
          <w:szCs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9904BB1" w14:textId="77777777" w:rsidR="00E45F57" w:rsidRDefault="0047043B">
      <w:pPr>
        <w:spacing w:line="360" w:lineRule="auto"/>
        <w:ind w:firstLineChars="200" w:firstLine="480"/>
        <w:rPr>
          <w:bCs/>
          <w:sz w:val="24"/>
          <w:szCs w:val="24"/>
        </w:rPr>
      </w:pPr>
      <w:r>
        <w:rPr>
          <w:bCs/>
          <w:sz w:val="24"/>
          <w:szCs w:val="24"/>
        </w:rPr>
        <w:t>（</w:t>
      </w:r>
      <w:r>
        <w:rPr>
          <w:bCs/>
          <w:sz w:val="24"/>
          <w:szCs w:val="24"/>
        </w:rPr>
        <w:t>1</w:t>
      </w:r>
      <w:r>
        <w:rPr>
          <w:rFonts w:hint="eastAsia"/>
          <w:bCs/>
          <w:sz w:val="24"/>
          <w:szCs w:val="24"/>
        </w:rPr>
        <w:t>4</w:t>
      </w:r>
      <w:r>
        <w:rPr>
          <w:bCs/>
          <w:sz w:val="24"/>
          <w:szCs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情形除外；</w:t>
      </w:r>
    </w:p>
    <w:p w14:paraId="6FB4A9C7" w14:textId="77777777" w:rsidR="00E45F57" w:rsidRDefault="0047043B">
      <w:pPr>
        <w:spacing w:line="360" w:lineRule="auto"/>
        <w:ind w:firstLineChars="200" w:firstLine="480"/>
        <w:rPr>
          <w:bCs/>
          <w:sz w:val="24"/>
          <w:szCs w:val="24"/>
        </w:rPr>
      </w:pPr>
      <w:r>
        <w:rPr>
          <w:bCs/>
          <w:sz w:val="24"/>
          <w:szCs w:val="24"/>
        </w:rPr>
        <w:t>（</w:t>
      </w:r>
      <w:r>
        <w:rPr>
          <w:bCs/>
          <w:sz w:val="24"/>
          <w:szCs w:val="24"/>
        </w:rPr>
        <w:t>1</w:t>
      </w:r>
      <w:r>
        <w:rPr>
          <w:rFonts w:hint="eastAsia"/>
          <w:bCs/>
          <w:sz w:val="24"/>
          <w:szCs w:val="24"/>
        </w:rPr>
        <w:t>5</w:t>
      </w:r>
      <w:r>
        <w:rPr>
          <w:bCs/>
          <w:sz w:val="24"/>
          <w:szCs w:val="24"/>
        </w:rPr>
        <w:t>）基金收益分配事项；</w:t>
      </w:r>
    </w:p>
    <w:p w14:paraId="00E22764" w14:textId="77777777" w:rsidR="00E45F57" w:rsidRDefault="0047043B">
      <w:pPr>
        <w:spacing w:line="360" w:lineRule="auto"/>
        <w:ind w:firstLineChars="200" w:firstLine="480"/>
        <w:rPr>
          <w:bCs/>
          <w:sz w:val="24"/>
          <w:szCs w:val="24"/>
        </w:rPr>
      </w:pPr>
      <w:r>
        <w:rPr>
          <w:bCs/>
          <w:sz w:val="24"/>
          <w:szCs w:val="24"/>
        </w:rPr>
        <w:t>（</w:t>
      </w:r>
      <w:r>
        <w:rPr>
          <w:bCs/>
          <w:sz w:val="24"/>
          <w:szCs w:val="24"/>
        </w:rPr>
        <w:t>1</w:t>
      </w:r>
      <w:r>
        <w:rPr>
          <w:rFonts w:hint="eastAsia"/>
          <w:bCs/>
          <w:sz w:val="24"/>
          <w:szCs w:val="24"/>
        </w:rPr>
        <w:t>6</w:t>
      </w:r>
      <w:r>
        <w:rPr>
          <w:bCs/>
          <w:sz w:val="24"/>
          <w:szCs w:val="24"/>
        </w:rPr>
        <w:t>）管理费、托管费、</w:t>
      </w:r>
      <w:r>
        <w:rPr>
          <w:rFonts w:hint="eastAsia"/>
          <w:bCs/>
          <w:sz w:val="24"/>
        </w:rPr>
        <w:t>销售服务费、</w:t>
      </w:r>
      <w:r>
        <w:rPr>
          <w:bCs/>
          <w:sz w:val="24"/>
          <w:szCs w:val="24"/>
        </w:rPr>
        <w:t>申购费、赎回费等费用计提标准、计提方式和费率发生变更；</w:t>
      </w:r>
    </w:p>
    <w:p w14:paraId="7F0DD09C" w14:textId="77777777" w:rsidR="00E45F57" w:rsidRDefault="0047043B">
      <w:pPr>
        <w:spacing w:line="360" w:lineRule="auto"/>
        <w:ind w:firstLineChars="200" w:firstLine="480"/>
        <w:rPr>
          <w:bCs/>
          <w:sz w:val="24"/>
          <w:szCs w:val="24"/>
        </w:rPr>
      </w:pPr>
      <w:r>
        <w:rPr>
          <w:bCs/>
          <w:sz w:val="24"/>
          <w:szCs w:val="24"/>
        </w:rPr>
        <w:t>（</w:t>
      </w:r>
      <w:r>
        <w:rPr>
          <w:bCs/>
          <w:sz w:val="24"/>
          <w:szCs w:val="24"/>
        </w:rPr>
        <w:t>1</w:t>
      </w:r>
      <w:r>
        <w:rPr>
          <w:rFonts w:hint="eastAsia"/>
          <w:bCs/>
          <w:sz w:val="24"/>
          <w:szCs w:val="24"/>
        </w:rPr>
        <w:t>7</w:t>
      </w:r>
      <w:r>
        <w:rPr>
          <w:bCs/>
          <w:sz w:val="24"/>
          <w:szCs w:val="24"/>
        </w:rPr>
        <w:t>）</w:t>
      </w:r>
      <w:r>
        <w:rPr>
          <w:rFonts w:hint="eastAsia"/>
          <w:bCs/>
          <w:sz w:val="24"/>
        </w:rPr>
        <w:t>任一类</w:t>
      </w:r>
      <w:r>
        <w:rPr>
          <w:bCs/>
          <w:sz w:val="24"/>
          <w:szCs w:val="24"/>
        </w:rPr>
        <w:t>基金份额净值计价错误达</w:t>
      </w:r>
      <w:r>
        <w:rPr>
          <w:rFonts w:hint="eastAsia"/>
          <w:bCs/>
          <w:sz w:val="24"/>
          <w:szCs w:val="24"/>
        </w:rPr>
        <w:t>该类</w:t>
      </w:r>
      <w:r>
        <w:rPr>
          <w:bCs/>
          <w:sz w:val="24"/>
          <w:szCs w:val="24"/>
        </w:rPr>
        <w:t>基金份额净值百分之零点五；</w:t>
      </w:r>
    </w:p>
    <w:p w14:paraId="5008F419" w14:textId="77777777" w:rsidR="00E45F57" w:rsidRDefault="0047043B">
      <w:pPr>
        <w:spacing w:line="360" w:lineRule="auto"/>
        <w:ind w:firstLineChars="200" w:firstLine="480"/>
        <w:rPr>
          <w:bCs/>
          <w:sz w:val="24"/>
          <w:szCs w:val="24"/>
        </w:rPr>
      </w:pPr>
      <w:r>
        <w:rPr>
          <w:bCs/>
          <w:sz w:val="24"/>
          <w:szCs w:val="24"/>
        </w:rPr>
        <w:t>（</w:t>
      </w:r>
      <w:r>
        <w:rPr>
          <w:bCs/>
          <w:sz w:val="24"/>
          <w:szCs w:val="24"/>
        </w:rPr>
        <w:t>1</w:t>
      </w:r>
      <w:r>
        <w:rPr>
          <w:rFonts w:hint="eastAsia"/>
          <w:bCs/>
          <w:sz w:val="24"/>
          <w:szCs w:val="24"/>
        </w:rPr>
        <w:t>8</w:t>
      </w:r>
      <w:r>
        <w:rPr>
          <w:bCs/>
          <w:sz w:val="24"/>
          <w:szCs w:val="24"/>
        </w:rPr>
        <w:t>）本基金开始办理申购、赎回；</w:t>
      </w:r>
    </w:p>
    <w:p w14:paraId="02893907" w14:textId="77777777" w:rsidR="00E45F57" w:rsidRDefault="0047043B">
      <w:pPr>
        <w:spacing w:line="360" w:lineRule="auto"/>
        <w:ind w:firstLineChars="200" w:firstLine="480"/>
        <w:rPr>
          <w:bCs/>
          <w:sz w:val="24"/>
          <w:szCs w:val="24"/>
        </w:rPr>
      </w:pPr>
      <w:r>
        <w:rPr>
          <w:bCs/>
          <w:sz w:val="24"/>
          <w:szCs w:val="24"/>
        </w:rPr>
        <w:t>（</w:t>
      </w:r>
      <w:r>
        <w:rPr>
          <w:bCs/>
          <w:sz w:val="24"/>
          <w:szCs w:val="24"/>
        </w:rPr>
        <w:t>1</w:t>
      </w:r>
      <w:r>
        <w:rPr>
          <w:rFonts w:hint="eastAsia"/>
          <w:bCs/>
          <w:sz w:val="24"/>
          <w:szCs w:val="24"/>
        </w:rPr>
        <w:t>9</w:t>
      </w:r>
      <w:r>
        <w:rPr>
          <w:bCs/>
          <w:sz w:val="24"/>
          <w:szCs w:val="24"/>
        </w:rPr>
        <w:t>）本基金发生巨额赎回并延期办理；</w:t>
      </w:r>
    </w:p>
    <w:p w14:paraId="655D8221" w14:textId="77777777" w:rsidR="00E45F57" w:rsidRDefault="0047043B">
      <w:pPr>
        <w:spacing w:line="360" w:lineRule="auto"/>
        <w:ind w:firstLineChars="200" w:firstLine="480"/>
        <w:rPr>
          <w:bCs/>
          <w:sz w:val="24"/>
          <w:szCs w:val="24"/>
        </w:rPr>
      </w:pPr>
      <w:r>
        <w:rPr>
          <w:bCs/>
          <w:sz w:val="24"/>
          <w:szCs w:val="24"/>
        </w:rPr>
        <w:t>（</w:t>
      </w:r>
      <w:r>
        <w:rPr>
          <w:rFonts w:hint="eastAsia"/>
          <w:bCs/>
          <w:sz w:val="24"/>
          <w:szCs w:val="24"/>
        </w:rPr>
        <w:t>20</w:t>
      </w:r>
      <w:r>
        <w:rPr>
          <w:bCs/>
          <w:sz w:val="24"/>
          <w:szCs w:val="24"/>
        </w:rPr>
        <w:t>）本基金连续发生巨额赎回并暂停接受赎回申请或延缓支付赎回款项；</w:t>
      </w:r>
    </w:p>
    <w:p w14:paraId="4F561BDC" w14:textId="77777777" w:rsidR="00E45F57" w:rsidRDefault="0047043B">
      <w:pPr>
        <w:spacing w:line="360" w:lineRule="auto"/>
        <w:ind w:firstLineChars="200" w:firstLine="480"/>
        <w:rPr>
          <w:bCs/>
          <w:sz w:val="24"/>
          <w:szCs w:val="24"/>
        </w:rPr>
      </w:pPr>
      <w:r>
        <w:rPr>
          <w:bCs/>
          <w:sz w:val="24"/>
          <w:szCs w:val="24"/>
        </w:rPr>
        <w:t>（</w:t>
      </w:r>
      <w:r>
        <w:rPr>
          <w:bCs/>
          <w:sz w:val="24"/>
          <w:szCs w:val="24"/>
        </w:rPr>
        <w:t>2</w:t>
      </w:r>
      <w:r>
        <w:rPr>
          <w:rFonts w:hint="eastAsia"/>
          <w:bCs/>
          <w:sz w:val="24"/>
          <w:szCs w:val="24"/>
        </w:rPr>
        <w:t>1</w:t>
      </w:r>
      <w:r>
        <w:rPr>
          <w:bCs/>
          <w:sz w:val="24"/>
          <w:szCs w:val="24"/>
        </w:rPr>
        <w:t>）本基金暂停接受申购、赎回申请或重新接受申购、赎回申请；</w:t>
      </w:r>
    </w:p>
    <w:p w14:paraId="357798AB" w14:textId="77777777" w:rsidR="00E45F57" w:rsidRDefault="0047043B">
      <w:pPr>
        <w:spacing w:line="360" w:lineRule="auto"/>
        <w:ind w:firstLineChars="200" w:firstLine="480"/>
        <w:rPr>
          <w:bCs/>
          <w:sz w:val="24"/>
          <w:szCs w:val="24"/>
        </w:rPr>
      </w:pPr>
      <w:r>
        <w:rPr>
          <w:bCs/>
          <w:sz w:val="24"/>
          <w:szCs w:val="24"/>
        </w:rPr>
        <w:t>（</w:t>
      </w:r>
      <w:r>
        <w:rPr>
          <w:bCs/>
          <w:sz w:val="24"/>
          <w:szCs w:val="24"/>
        </w:rPr>
        <w:t>2</w:t>
      </w:r>
      <w:r>
        <w:rPr>
          <w:rFonts w:hint="eastAsia"/>
          <w:bCs/>
          <w:sz w:val="24"/>
          <w:szCs w:val="24"/>
        </w:rPr>
        <w:t>2</w:t>
      </w:r>
      <w:r>
        <w:rPr>
          <w:bCs/>
          <w:sz w:val="24"/>
          <w:szCs w:val="24"/>
        </w:rPr>
        <w:t>）发生涉及基金申购、赎回事项调整或潜在影响投资者赎回等重大事项时；</w:t>
      </w:r>
    </w:p>
    <w:p w14:paraId="4828B87B" w14:textId="77777777" w:rsidR="00E45F57" w:rsidRDefault="0047043B">
      <w:pPr>
        <w:spacing w:line="360" w:lineRule="auto"/>
        <w:ind w:firstLineChars="200" w:firstLine="480"/>
        <w:rPr>
          <w:bCs/>
          <w:sz w:val="24"/>
          <w:szCs w:val="24"/>
        </w:rPr>
      </w:pPr>
      <w:r>
        <w:rPr>
          <w:bCs/>
          <w:sz w:val="24"/>
          <w:szCs w:val="24"/>
        </w:rPr>
        <w:t>（</w:t>
      </w:r>
      <w:r>
        <w:rPr>
          <w:bCs/>
          <w:sz w:val="24"/>
          <w:szCs w:val="24"/>
        </w:rPr>
        <w:t>2</w:t>
      </w:r>
      <w:r>
        <w:rPr>
          <w:rFonts w:hint="eastAsia"/>
          <w:bCs/>
          <w:sz w:val="24"/>
          <w:szCs w:val="24"/>
        </w:rPr>
        <w:t>3</w:t>
      </w:r>
      <w:r>
        <w:rPr>
          <w:bCs/>
          <w:sz w:val="24"/>
          <w:szCs w:val="24"/>
        </w:rPr>
        <w:t>）基金管理人采用摆动定价机制进行估值；</w:t>
      </w:r>
    </w:p>
    <w:p w14:paraId="5D3A10C9" w14:textId="77777777" w:rsidR="00E45F57" w:rsidRDefault="0047043B">
      <w:pPr>
        <w:spacing w:line="360" w:lineRule="auto"/>
        <w:ind w:firstLineChars="200" w:firstLine="480"/>
        <w:rPr>
          <w:bCs/>
          <w:sz w:val="24"/>
          <w:szCs w:val="24"/>
        </w:rPr>
      </w:pPr>
      <w:r>
        <w:rPr>
          <w:bCs/>
          <w:sz w:val="24"/>
          <w:szCs w:val="24"/>
        </w:rPr>
        <w:t>（</w:t>
      </w:r>
      <w:r>
        <w:rPr>
          <w:bCs/>
          <w:sz w:val="24"/>
          <w:szCs w:val="24"/>
        </w:rPr>
        <w:t>2</w:t>
      </w:r>
      <w:r>
        <w:rPr>
          <w:rFonts w:hint="eastAsia"/>
          <w:bCs/>
          <w:sz w:val="24"/>
          <w:szCs w:val="24"/>
        </w:rPr>
        <w:t>4</w:t>
      </w:r>
      <w:r>
        <w:rPr>
          <w:bCs/>
          <w:sz w:val="24"/>
          <w:szCs w:val="24"/>
        </w:rPr>
        <w:t>）调整基金份额类别设置；</w:t>
      </w:r>
    </w:p>
    <w:p w14:paraId="17A2E183" w14:textId="77777777" w:rsidR="00E45F57" w:rsidRDefault="0047043B">
      <w:pPr>
        <w:spacing w:line="360" w:lineRule="auto"/>
        <w:ind w:firstLineChars="200" w:firstLine="480"/>
        <w:rPr>
          <w:bCs/>
          <w:sz w:val="24"/>
          <w:szCs w:val="24"/>
        </w:rPr>
      </w:pPr>
      <w:r>
        <w:rPr>
          <w:bCs/>
          <w:sz w:val="24"/>
          <w:szCs w:val="24"/>
        </w:rPr>
        <w:t>（</w:t>
      </w:r>
      <w:r>
        <w:rPr>
          <w:bCs/>
          <w:sz w:val="24"/>
          <w:szCs w:val="24"/>
        </w:rPr>
        <w:t>2</w:t>
      </w:r>
      <w:r>
        <w:rPr>
          <w:rFonts w:hint="eastAsia"/>
          <w:bCs/>
          <w:sz w:val="24"/>
          <w:szCs w:val="24"/>
        </w:rPr>
        <w:t>5</w:t>
      </w:r>
      <w:r>
        <w:rPr>
          <w:bCs/>
          <w:sz w:val="24"/>
          <w:szCs w:val="24"/>
        </w:rPr>
        <w:t>）本基金推出新业务或服务；</w:t>
      </w:r>
    </w:p>
    <w:p w14:paraId="5EB2270B" w14:textId="77777777" w:rsidR="00E45F57" w:rsidRDefault="0047043B">
      <w:pPr>
        <w:spacing w:line="360" w:lineRule="auto"/>
        <w:ind w:firstLineChars="200" w:firstLine="480"/>
        <w:rPr>
          <w:bCs/>
          <w:sz w:val="24"/>
          <w:szCs w:val="24"/>
        </w:rPr>
      </w:pPr>
      <w:r>
        <w:rPr>
          <w:bCs/>
          <w:sz w:val="24"/>
          <w:szCs w:val="24"/>
        </w:rPr>
        <w:t>（</w:t>
      </w:r>
      <w:r>
        <w:rPr>
          <w:bCs/>
          <w:sz w:val="24"/>
          <w:szCs w:val="24"/>
        </w:rPr>
        <w:t>2</w:t>
      </w:r>
      <w:r>
        <w:rPr>
          <w:rFonts w:hint="eastAsia"/>
          <w:bCs/>
          <w:sz w:val="24"/>
          <w:szCs w:val="24"/>
        </w:rPr>
        <w:t>6</w:t>
      </w:r>
      <w:r>
        <w:rPr>
          <w:bCs/>
          <w:sz w:val="24"/>
          <w:szCs w:val="24"/>
        </w:rPr>
        <w:t>）《基金合同》生效后，本基金出现连续</w:t>
      </w:r>
      <w:r>
        <w:rPr>
          <w:bCs/>
          <w:sz w:val="24"/>
          <w:szCs w:val="24"/>
        </w:rPr>
        <w:t>30</w:t>
      </w:r>
      <w:r>
        <w:rPr>
          <w:bCs/>
          <w:sz w:val="24"/>
          <w:szCs w:val="24"/>
        </w:rPr>
        <w:t>、</w:t>
      </w:r>
      <w:r>
        <w:rPr>
          <w:bCs/>
          <w:sz w:val="24"/>
          <w:szCs w:val="24"/>
        </w:rPr>
        <w:t>40</w:t>
      </w:r>
      <w:r>
        <w:rPr>
          <w:bCs/>
          <w:sz w:val="24"/>
          <w:szCs w:val="24"/>
        </w:rPr>
        <w:t>、</w:t>
      </w:r>
      <w:r>
        <w:rPr>
          <w:bCs/>
          <w:sz w:val="24"/>
          <w:szCs w:val="24"/>
        </w:rPr>
        <w:t>45</w:t>
      </w:r>
      <w:r>
        <w:rPr>
          <w:bCs/>
          <w:sz w:val="24"/>
          <w:szCs w:val="24"/>
        </w:rPr>
        <w:t>个工作日基金份额持有人数量不满</w:t>
      </w:r>
      <w:r>
        <w:rPr>
          <w:bCs/>
          <w:sz w:val="24"/>
          <w:szCs w:val="24"/>
        </w:rPr>
        <w:t>200</w:t>
      </w:r>
      <w:r>
        <w:rPr>
          <w:bCs/>
          <w:sz w:val="24"/>
          <w:szCs w:val="24"/>
        </w:rPr>
        <w:t>人或者基金资产净值低于</w:t>
      </w:r>
      <w:r>
        <w:rPr>
          <w:bCs/>
          <w:sz w:val="24"/>
          <w:szCs w:val="24"/>
        </w:rPr>
        <w:t>5000</w:t>
      </w:r>
      <w:r>
        <w:rPr>
          <w:bCs/>
          <w:sz w:val="24"/>
          <w:szCs w:val="24"/>
        </w:rPr>
        <w:t>万元情形时；</w:t>
      </w:r>
    </w:p>
    <w:p w14:paraId="7390C3A2" w14:textId="77777777" w:rsidR="00E45F57" w:rsidRDefault="0047043B">
      <w:pPr>
        <w:spacing w:line="360" w:lineRule="auto"/>
        <w:ind w:firstLineChars="200" w:firstLine="480"/>
        <w:rPr>
          <w:rFonts w:ascii="宋体" w:hAnsi="宋体"/>
          <w:bCs/>
          <w:sz w:val="24"/>
          <w:szCs w:val="24"/>
        </w:rPr>
      </w:pPr>
      <w:r>
        <w:rPr>
          <w:bCs/>
          <w:sz w:val="24"/>
          <w:szCs w:val="24"/>
        </w:rPr>
        <w:t>（</w:t>
      </w:r>
      <w:r>
        <w:rPr>
          <w:bCs/>
          <w:sz w:val="24"/>
          <w:szCs w:val="24"/>
        </w:rPr>
        <w:t>2</w:t>
      </w:r>
      <w:r>
        <w:rPr>
          <w:rFonts w:hint="eastAsia"/>
          <w:bCs/>
          <w:sz w:val="24"/>
          <w:szCs w:val="24"/>
        </w:rPr>
        <w:t>7</w:t>
      </w:r>
      <w:r>
        <w:rPr>
          <w:bCs/>
          <w:sz w:val="24"/>
          <w:szCs w:val="24"/>
        </w:rPr>
        <w:t>）基金信息披露义务人认为可能对基金份额持有人权益或者基金份额的价格产生重大影</w:t>
      </w:r>
      <w:r>
        <w:rPr>
          <w:rFonts w:ascii="宋体" w:hAnsi="宋体" w:hint="eastAsia"/>
          <w:bCs/>
          <w:sz w:val="24"/>
          <w:szCs w:val="24"/>
        </w:rPr>
        <w:t>响的其他事项或中国证监会规定和基金合同约定的其他事项。</w:t>
      </w:r>
    </w:p>
    <w:p w14:paraId="13AE1A9C" w14:textId="77777777" w:rsidR="00E45F57" w:rsidRDefault="0047043B">
      <w:pPr>
        <w:spacing w:line="360" w:lineRule="auto"/>
        <w:ind w:firstLineChars="200" w:firstLine="480"/>
        <w:rPr>
          <w:bCs/>
          <w:sz w:val="24"/>
          <w:szCs w:val="24"/>
        </w:rPr>
      </w:pPr>
      <w:r>
        <w:rPr>
          <w:bCs/>
          <w:sz w:val="24"/>
          <w:szCs w:val="24"/>
        </w:rPr>
        <w:t>7</w:t>
      </w:r>
      <w:r>
        <w:rPr>
          <w:bCs/>
          <w:sz w:val="24"/>
          <w:szCs w:val="24"/>
        </w:rPr>
        <w:t>、澄清公告</w:t>
      </w:r>
    </w:p>
    <w:p w14:paraId="193F96C9" w14:textId="77777777" w:rsidR="00E45F57" w:rsidRDefault="0047043B">
      <w:pPr>
        <w:spacing w:line="360" w:lineRule="auto"/>
        <w:ind w:firstLineChars="200" w:firstLine="480"/>
        <w:rPr>
          <w:bCs/>
          <w:sz w:val="24"/>
          <w:szCs w:val="24"/>
        </w:rPr>
      </w:pPr>
      <w:r>
        <w:rPr>
          <w:bCs/>
          <w:sz w:val="24"/>
          <w:szCs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378854C4" w14:textId="77777777" w:rsidR="00E45F57" w:rsidRDefault="00E45F57">
      <w:pPr>
        <w:spacing w:line="360" w:lineRule="auto"/>
        <w:ind w:firstLineChars="200" w:firstLine="480"/>
        <w:rPr>
          <w:bCs/>
          <w:sz w:val="24"/>
          <w:szCs w:val="24"/>
        </w:rPr>
      </w:pPr>
    </w:p>
    <w:p w14:paraId="0428C271" w14:textId="77777777" w:rsidR="00E45F57" w:rsidRDefault="0047043B">
      <w:pPr>
        <w:spacing w:line="360" w:lineRule="auto"/>
        <w:ind w:firstLineChars="200" w:firstLine="480"/>
        <w:rPr>
          <w:bCs/>
          <w:sz w:val="24"/>
          <w:szCs w:val="24"/>
        </w:rPr>
      </w:pPr>
      <w:r>
        <w:rPr>
          <w:bCs/>
          <w:sz w:val="24"/>
          <w:szCs w:val="24"/>
        </w:rPr>
        <w:t>8</w:t>
      </w:r>
      <w:r>
        <w:rPr>
          <w:bCs/>
          <w:sz w:val="24"/>
          <w:szCs w:val="24"/>
        </w:rPr>
        <w:t>、基金份额持有人大会决议</w:t>
      </w:r>
    </w:p>
    <w:p w14:paraId="2AB8175C" w14:textId="77777777" w:rsidR="00E45F57" w:rsidRDefault="0047043B">
      <w:pPr>
        <w:spacing w:line="360" w:lineRule="auto"/>
        <w:ind w:firstLineChars="200" w:firstLine="480"/>
        <w:rPr>
          <w:bCs/>
          <w:sz w:val="24"/>
          <w:szCs w:val="24"/>
        </w:rPr>
      </w:pPr>
      <w:r>
        <w:rPr>
          <w:bCs/>
          <w:sz w:val="24"/>
          <w:szCs w:val="24"/>
        </w:rPr>
        <w:lastRenderedPageBreak/>
        <w:t>基金份额持有人大会决定的事项，应当依法报中国证监会备案，并予以公告。</w:t>
      </w:r>
    </w:p>
    <w:p w14:paraId="7364E1A3" w14:textId="77777777" w:rsidR="00E45F57" w:rsidRDefault="0047043B">
      <w:pPr>
        <w:spacing w:line="360" w:lineRule="auto"/>
        <w:ind w:firstLineChars="200" w:firstLine="480"/>
        <w:rPr>
          <w:bCs/>
          <w:sz w:val="24"/>
          <w:szCs w:val="24"/>
        </w:rPr>
      </w:pPr>
      <w:r>
        <w:rPr>
          <w:bCs/>
          <w:sz w:val="24"/>
          <w:szCs w:val="24"/>
        </w:rPr>
        <w:t>9</w:t>
      </w:r>
      <w:r>
        <w:rPr>
          <w:bCs/>
          <w:sz w:val="24"/>
          <w:szCs w:val="24"/>
        </w:rPr>
        <w:t>、清算报告</w:t>
      </w:r>
    </w:p>
    <w:p w14:paraId="0031136B" w14:textId="77777777" w:rsidR="00E45F57" w:rsidRDefault="0047043B">
      <w:pPr>
        <w:spacing w:line="360" w:lineRule="auto"/>
        <w:ind w:firstLineChars="200" w:firstLine="480"/>
        <w:rPr>
          <w:bCs/>
          <w:sz w:val="24"/>
          <w:szCs w:val="24"/>
        </w:rPr>
      </w:pPr>
      <w:r>
        <w:rPr>
          <w:bCs/>
          <w:sz w:val="24"/>
          <w:szCs w:val="24"/>
        </w:rPr>
        <w:t>基金合同出现终止情形的，基金管理人应当依法组织基金财产清算小组对基金财产进行清算并作出清算报告。基金财产清算小组应当将清算报告登载在规定网站上，并将清算报告提示性公告登载在规定报刊上。</w:t>
      </w:r>
    </w:p>
    <w:p w14:paraId="75C2A43E" w14:textId="77777777" w:rsidR="00E45F57" w:rsidRDefault="0047043B">
      <w:pPr>
        <w:spacing w:line="360" w:lineRule="auto"/>
        <w:ind w:firstLineChars="200" w:firstLine="480"/>
        <w:rPr>
          <w:bCs/>
          <w:sz w:val="24"/>
          <w:szCs w:val="24"/>
        </w:rPr>
      </w:pPr>
      <w:r>
        <w:rPr>
          <w:bCs/>
          <w:sz w:val="24"/>
          <w:szCs w:val="24"/>
        </w:rPr>
        <w:t>10</w:t>
      </w:r>
      <w:r>
        <w:rPr>
          <w:bCs/>
          <w:sz w:val="24"/>
          <w:szCs w:val="24"/>
        </w:rPr>
        <w:t>、</w:t>
      </w:r>
      <w:r>
        <w:rPr>
          <w:rFonts w:hint="eastAsia"/>
          <w:bCs/>
          <w:sz w:val="24"/>
          <w:szCs w:val="24"/>
        </w:rPr>
        <w:t>投资资产支持证券的信息披露</w:t>
      </w:r>
    </w:p>
    <w:p w14:paraId="4723DD74" w14:textId="77777777" w:rsidR="00E45F57" w:rsidRDefault="0047043B">
      <w:pPr>
        <w:spacing w:line="360" w:lineRule="auto"/>
        <w:ind w:firstLineChars="200" w:firstLine="480"/>
        <w:rPr>
          <w:bCs/>
          <w:sz w:val="24"/>
          <w:szCs w:val="24"/>
        </w:rPr>
      </w:pPr>
      <w:r>
        <w:rPr>
          <w:rFonts w:hint="eastAsia"/>
          <w:bCs/>
          <w:sz w:val="24"/>
          <w:szCs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szCs w:val="24"/>
        </w:rPr>
        <w:t>10</w:t>
      </w:r>
      <w:r>
        <w:rPr>
          <w:rFonts w:hint="eastAsia"/>
          <w:bCs/>
          <w:sz w:val="24"/>
          <w:szCs w:val="24"/>
        </w:rPr>
        <w:t>名资产支持证券明细。</w:t>
      </w:r>
    </w:p>
    <w:p w14:paraId="45F387D4" w14:textId="77777777" w:rsidR="00E45F57" w:rsidRDefault="0047043B">
      <w:pPr>
        <w:spacing w:line="360" w:lineRule="auto"/>
        <w:ind w:firstLineChars="200" w:firstLine="480"/>
        <w:rPr>
          <w:bCs/>
          <w:sz w:val="24"/>
          <w:szCs w:val="24"/>
        </w:rPr>
      </w:pPr>
      <w:r>
        <w:rPr>
          <w:rFonts w:hint="eastAsia"/>
          <w:bCs/>
          <w:sz w:val="24"/>
          <w:szCs w:val="24"/>
        </w:rPr>
        <w:t>11</w:t>
      </w:r>
      <w:r>
        <w:rPr>
          <w:bCs/>
          <w:sz w:val="24"/>
          <w:szCs w:val="24"/>
        </w:rPr>
        <w:t>、实施侧袋机制期间的信息披露</w:t>
      </w:r>
    </w:p>
    <w:p w14:paraId="2AAE9DF1" w14:textId="77777777" w:rsidR="00E45F57" w:rsidRDefault="0047043B">
      <w:pPr>
        <w:spacing w:line="360" w:lineRule="auto"/>
        <w:ind w:firstLineChars="200" w:firstLine="480"/>
        <w:rPr>
          <w:bCs/>
          <w:sz w:val="24"/>
          <w:szCs w:val="24"/>
        </w:rPr>
      </w:pPr>
      <w:r>
        <w:rPr>
          <w:bCs/>
          <w:sz w:val="24"/>
          <w:szCs w:val="24"/>
        </w:rPr>
        <w:t>本基金实施侧袋机制的，相关信息披露义务人应当根据法律法规、基金合同和招募说明书的规定进行信息披露，详见本招募说明书</w:t>
      </w:r>
      <w:r>
        <w:rPr>
          <w:bCs/>
          <w:sz w:val="24"/>
          <w:szCs w:val="24"/>
        </w:rPr>
        <w:t>“</w:t>
      </w:r>
      <w:r>
        <w:rPr>
          <w:bCs/>
          <w:sz w:val="24"/>
          <w:szCs w:val="24"/>
        </w:rPr>
        <w:t>侧袋机制</w:t>
      </w:r>
      <w:r>
        <w:rPr>
          <w:bCs/>
          <w:sz w:val="24"/>
          <w:szCs w:val="24"/>
        </w:rPr>
        <w:t>”</w:t>
      </w:r>
      <w:r>
        <w:rPr>
          <w:bCs/>
          <w:sz w:val="24"/>
          <w:szCs w:val="24"/>
        </w:rPr>
        <w:t>章节的规定。</w:t>
      </w:r>
    </w:p>
    <w:p w14:paraId="07EDFCCC" w14:textId="77777777" w:rsidR="00E45F57" w:rsidRDefault="0047043B">
      <w:pPr>
        <w:spacing w:line="360" w:lineRule="auto"/>
        <w:ind w:firstLineChars="200" w:firstLine="480"/>
        <w:rPr>
          <w:bCs/>
          <w:sz w:val="24"/>
          <w:szCs w:val="24"/>
        </w:rPr>
      </w:pPr>
      <w:r>
        <w:rPr>
          <w:rFonts w:hint="eastAsia"/>
          <w:bCs/>
          <w:sz w:val="24"/>
          <w:szCs w:val="24"/>
        </w:rPr>
        <w:t>12</w:t>
      </w:r>
      <w:r>
        <w:rPr>
          <w:rFonts w:hint="eastAsia"/>
          <w:bCs/>
          <w:sz w:val="24"/>
          <w:szCs w:val="24"/>
        </w:rPr>
        <w:t>、投资国债期货的信息披露</w:t>
      </w:r>
    </w:p>
    <w:p w14:paraId="5007D435" w14:textId="77777777" w:rsidR="00E45F57" w:rsidRDefault="0047043B">
      <w:pPr>
        <w:spacing w:line="360" w:lineRule="auto"/>
        <w:ind w:firstLineChars="200" w:firstLine="480"/>
        <w:rPr>
          <w:bCs/>
          <w:sz w:val="24"/>
          <w:szCs w:val="24"/>
        </w:rPr>
      </w:pPr>
      <w:r>
        <w:rPr>
          <w:rFonts w:hint="eastAsia"/>
          <w:bCs/>
          <w:sz w:val="24"/>
          <w:szCs w:val="24"/>
        </w:rPr>
        <w:t>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5764D4A3" w14:textId="77777777" w:rsidR="00E45F57" w:rsidRDefault="0047043B">
      <w:pPr>
        <w:spacing w:line="360" w:lineRule="auto"/>
        <w:ind w:firstLineChars="200" w:firstLine="480"/>
        <w:rPr>
          <w:bCs/>
          <w:sz w:val="24"/>
        </w:rPr>
      </w:pPr>
      <w:r>
        <w:rPr>
          <w:rFonts w:hint="eastAsia"/>
          <w:bCs/>
          <w:sz w:val="24"/>
          <w:szCs w:val="24"/>
        </w:rPr>
        <w:t>13</w:t>
      </w:r>
      <w:r>
        <w:rPr>
          <w:bCs/>
          <w:sz w:val="24"/>
          <w:szCs w:val="24"/>
        </w:rPr>
        <w:t>、</w:t>
      </w:r>
      <w:r>
        <w:rPr>
          <w:rFonts w:hint="eastAsia"/>
          <w:bCs/>
          <w:sz w:val="24"/>
        </w:rPr>
        <w:t>投资港股通标的股票的信息披露</w:t>
      </w:r>
    </w:p>
    <w:p w14:paraId="523E53D2" w14:textId="77777777" w:rsidR="00E45F57" w:rsidRDefault="0047043B">
      <w:pPr>
        <w:spacing w:line="360" w:lineRule="auto"/>
        <w:ind w:firstLineChars="200" w:firstLine="480"/>
        <w:rPr>
          <w:bCs/>
          <w:sz w:val="24"/>
        </w:rPr>
      </w:pPr>
      <w:r>
        <w:rPr>
          <w:rFonts w:hint="eastAsia"/>
          <w:bCs/>
          <w:sz w:val="24"/>
        </w:rPr>
        <w:t>基金管理人应当在基金年度报告、基金中期报告和基金季度报告等定期报告和招募说明书（更新）等文件中按届时有效的法律法规或监管机构的要求披露港股通标的股票的投资情况。</w:t>
      </w:r>
    </w:p>
    <w:p w14:paraId="3C227AA1" w14:textId="77777777" w:rsidR="00E45F57" w:rsidRDefault="0047043B">
      <w:pPr>
        <w:spacing w:line="360" w:lineRule="auto"/>
        <w:ind w:firstLineChars="200" w:firstLine="480"/>
        <w:rPr>
          <w:bCs/>
          <w:sz w:val="24"/>
        </w:rPr>
      </w:pPr>
      <w:r>
        <w:rPr>
          <w:rFonts w:hint="eastAsia"/>
          <w:bCs/>
          <w:sz w:val="24"/>
        </w:rPr>
        <w:t>若中国证监会对公开募集证券投资基金通过内地与香港股票市场交易互联互通机制投资香港股票市场的信息披露另有规定的，从其规定。</w:t>
      </w:r>
    </w:p>
    <w:p w14:paraId="11C73614" w14:textId="77777777" w:rsidR="00E45F57" w:rsidRDefault="0047043B">
      <w:pPr>
        <w:spacing w:line="360" w:lineRule="auto"/>
        <w:ind w:firstLineChars="200" w:firstLine="480"/>
        <w:rPr>
          <w:bCs/>
          <w:sz w:val="24"/>
        </w:rPr>
      </w:pPr>
      <w:r>
        <w:rPr>
          <w:rFonts w:hint="eastAsia"/>
          <w:bCs/>
          <w:sz w:val="24"/>
          <w:szCs w:val="24"/>
        </w:rPr>
        <w:t>14</w:t>
      </w:r>
      <w:r>
        <w:rPr>
          <w:rFonts w:hint="eastAsia"/>
          <w:bCs/>
          <w:sz w:val="24"/>
          <w:szCs w:val="24"/>
        </w:rPr>
        <w:t>、</w:t>
      </w:r>
      <w:r>
        <w:rPr>
          <w:rFonts w:hint="eastAsia"/>
          <w:bCs/>
          <w:sz w:val="24"/>
        </w:rPr>
        <w:t>投资存托凭证的信息披露</w:t>
      </w:r>
    </w:p>
    <w:p w14:paraId="22724A99" w14:textId="77777777" w:rsidR="00E45F57" w:rsidRDefault="0047043B">
      <w:pPr>
        <w:spacing w:line="360" w:lineRule="auto"/>
        <w:ind w:firstLineChars="200" w:firstLine="480"/>
        <w:rPr>
          <w:bCs/>
          <w:sz w:val="24"/>
        </w:rPr>
      </w:pPr>
      <w:r>
        <w:rPr>
          <w:rFonts w:hint="eastAsia"/>
          <w:bCs/>
          <w:sz w:val="24"/>
        </w:rPr>
        <w:t>本基金投资存托凭证的信息披露依照境内上市交易的股票执行。</w:t>
      </w:r>
    </w:p>
    <w:p w14:paraId="15A4A54E" w14:textId="77777777" w:rsidR="00E45F57" w:rsidRDefault="0047043B">
      <w:pPr>
        <w:spacing w:line="360" w:lineRule="auto"/>
        <w:ind w:firstLineChars="200" w:firstLine="480"/>
        <w:rPr>
          <w:bCs/>
          <w:sz w:val="24"/>
          <w:szCs w:val="24"/>
        </w:rPr>
      </w:pPr>
      <w:r>
        <w:rPr>
          <w:rFonts w:hint="eastAsia"/>
          <w:bCs/>
          <w:sz w:val="24"/>
        </w:rPr>
        <w:t>15</w:t>
      </w:r>
      <w:r>
        <w:rPr>
          <w:rFonts w:hint="eastAsia"/>
          <w:bCs/>
          <w:sz w:val="24"/>
        </w:rPr>
        <w:t>、</w:t>
      </w:r>
      <w:r>
        <w:rPr>
          <w:bCs/>
          <w:sz w:val="24"/>
          <w:szCs w:val="24"/>
        </w:rPr>
        <w:t>中国证监会规定的其他信息。</w:t>
      </w:r>
    </w:p>
    <w:p w14:paraId="68664D04"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（六）信息披露事务管理</w:t>
      </w:r>
    </w:p>
    <w:p w14:paraId="37A58EAF"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lastRenderedPageBreak/>
        <w:t>基金管理人、基金托管人应当建立健全信息披露管理制度，指定专门部门及高级管理人员负责管理信息披露事务。</w:t>
      </w:r>
    </w:p>
    <w:p w14:paraId="655FAF8E"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基金管理人、基金托管人及相关从业人员不得泄露未公开披露的基金信息。</w:t>
      </w:r>
    </w:p>
    <w:p w14:paraId="22DECE94"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基金信息披露义务人公开披露基金信息，应当符合中国证监会相关基金信息披露内容与格式准则等法规的规定。</w:t>
      </w:r>
    </w:p>
    <w:p w14:paraId="58A7BE22"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基金托管人应当按照相关法律法规、中国证监会的规定和《基金合同》的约定，对基金管理人编制的基金资产净值、</w:t>
      </w:r>
      <w:r>
        <w:rPr>
          <w:rFonts w:hint="eastAsia"/>
          <w:bCs/>
          <w:sz w:val="24"/>
        </w:rPr>
        <w:t>各类</w:t>
      </w:r>
      <w:r>
        <w:rPr>
          <w:rFonts w:ascii="宋体" w:hAnsi="宋体" w:hint="eastAsia"/>
          <w:bCs/>
          <w:sz w:val="24"/>
          <w:szCs w:val="24"/>
        </w:rPr>
        <w:t>基金份额净值、基金份额申购赎回价格、基金定期报告、更新的招募说明书、基金产品资料概要、基金清算报告等公开披露的相关基金信息进行复核、审查，并向基金管理人进行书面或电子确认。</w:t>
      </w:r>
    </w:p>
    <w:p w14:paraId="36360B4C"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525C407E"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为强化投资者保护，提升信息披露服务质量，基金管理人应当自中国证监会规定之日起，按照中国证监会规定向投资者及时提供对其投资决策有重大影响的信息。</w:t>
      </w:r>
    </w:p>
    <w:p w14:paraId="38231277"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34884043" w14:textId="77777777" w:rsidR="00E45F57" w:rsidRDefault="0047043B">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6A162CCB"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为基金信息披露义务人公开披露的基金信息出具审计报告、法律意见书的专业机构，应当制作工作底稿，并将相关档案至少保存到《基金合同》终止后</w:t>
      </w:r>
      <w:r>
        <w:rPr>
          <w:rFonts w:ascii="宋体" w:hAnsi="宋体"/>
          <w:bCs/>
          <w:sz w:val="24"/>
          <w:szCs w:val="24"/>
        </w:rPr>
        <w:t>10</w:t>
      </w:r>
      <w:r>
        <w:rPr>
          <w:rFonts w:ascii="宋体" w:hAnsi="宋体" w:hint="eastAsia"/>
          <w:bCs/>
          <w:sz w:val="24"/>
          <w:szCs w:val="24"/>
        </w:rPr>
        <w:t>年。</w:t>
      </w:r>
    </w:p>
    <w:p w14:paraId="6FC15B82"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（七）信息披露文件的存放与查阅</w:t>
      </w:r>
    </w:p>
    <w:p w14:paraId="67E07C6A"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依法必须披露的信息发布后，基金管理人、基金托管人应当按照相关法律法规规定将信息置备于各自住所，供社会公众查阅、复制。</w:t>
      </w:r>
    </w:p>
    <w:p w14:paraId="2A11E7D2"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lastRenderedPageBreak/>
        <w:t>（八）暂停或延迟披露基金信息的情形</w:t>
      </w:r>
    </w:p>
    <w:p w14:paraId="0BF719B1" w14:textId="77777777" w:rsidR="00E45F57" w:rsidRDefault="0047043B">
      <w:pPr>
        <w:spacing w:line="360" w:lineRule="auto"/>
        <w:ind w:firstLineChars="200" w:firstLine="480"/>
        <w:rPr>
          <w:bCs/>
          <w:sz w:val="24"/>
        </w:rPr>
      </w:pPr>
      <w:r>
        <w:rPr>
          <w:rFonts w:hint="eastAsia"/>
          <w:bCs/>
          <w:sz w:val="24"/>
        </w:rPr>
        <w:t>1</w:t>
      </w:r>
      <w:r>
        <w:rPr>
          <w:rFonts w:hint="eastAsia"/>
          <w:bCs/>
          <w:sz w:val="24"/>
        </w:rPr>
        <w:t>、基金投资所涉及的证券、期货交易市场或外汇市场遇法定节假日或因其他原因暂停营业或港股通临时停市时；</w:t>
      </w:r>
    </w:p>
    <w:p w14:paraId="21A149D5" w14:textId="77777777" w:rsidR="00E45F57" w:rsidRDefault="0047043B">
      <w:pPr>
        <w:spacing w:line="360" w:lineRule="auto"/>
        <w:ind w:firstLineChars="200" w:firstLine="480"/>
        <w:rPr>
          <w:bCs/>
          <w:sz w:val="24"/>
        </w:rPr>
      </w:pPr>
      <w:r>
        <w:rPr>
          <w:rFonts w:hint="eastAsia"/>
          <w:bCs/>
          <w:sz w:val="24"/>
        </w:rPr>
        <w:t>2</w:t>
      </w:r>
      <w:r>
        <w:rPr>
          <w:rFonts w:hint="eastAsia"/>
          <w:bCs/>
          <w:sz w:val="24"/>
        </w:rPr>
        <w:t>、因不可抗力或其他情形致使基金管理人、基金托管人无法准确评估基金资产价值时；</w:t>
      </w:r>
    </w:p>
    <w:p w14:paraId="439A4280" w14:textId="77777777" w:rsidR="00E45F57" w:rsidRDefault="0047043B">
      <w:pPr>
        <w:spacing w:line="360" w:lineRule="auto"/>
        <w:ind w:firstLineChars="200" w:firstLine="480"/>
        <w:rPr>
          <w:bCs/>
          <w:sz w:val="24"/>
        </w:rPr>
      </w:pPr>
      <w:r>
        <w:rPr>
          <w:bCs/>
          <w:sz w:val="24"/>
        </w:rPr>
        <w:t>3</w:t>
      </w:r>
      <w:r>
        <w:rPr>
          <w:rFonts w:hint="eastAsia"/>
          <w:bCs/>
          <w:sz w:val="24"/>
        </w:rPr>
        <w:t>、出现《基金合同》约定的暂停估值的情形时；</w:t>
      </w:r>
    </w:p>
    <w:p w14:paraId="0FF60557" w14:textId="77777777" w:rsidR="00E45F57" w:rsidRDefault="0047043B">
      <w:pPr>
        <w:spacing w:line="360" w:lineRule="auto"/>
        <w:ind w:firstLineChars="200" w:firstLine="480"/>
        <w:rPr>
          <w:bCs/>
          <w:sz w:val="24"/>
        </w:rPr>
      </w:pPr>
      <w:r>
        <w:rPr>
          <w:bCs/>
          <w:sz w:val="24"/>
        </w:rPr>
        <w:t>4</w:t>
      </w:r>
      <w:r>
        <w:rPr>
          <w:rFonts w:hint="eastAsia"/>
          <w:bCs/>
          <w:sz w:val="24"/>
        </w:rPr>
        <w:t>、法律法规、《基金合同》或中国证监会规定的情况。</w:t>
      </w:r>
    </w:p>
    <w:p w14:paraId="6C37901A" w14:textId="77777777" w:rsidR="00E45F57" w:rsidRDefault="00E45F57">
      <w:pPr>
        <w:spacing w:line="360" w:lineRule="auto"/>
        <w:ind w:firstLineChars="200" w:firstLine="480"/>
        <w:rPr>
          <w:rFonts w:ascii="宋体" w:hAnsi="宋体"/>
          <w:bCs/>
          <w:sz w:val="24"/>
          <w:szCs w:val="24"/>
        </w:rPr>
      </w:pPr>
    </w:p>
    <w:p w14:paraId="2AA029D0" w14:textId="77777777" w:rsidR="00E45F57" w:rsidRDefault="00E45F57">
      <w:pPr>
        <w:spacing w:line="360" w:lineRule="auto"/>
        <w:ind w:firstLineChars="200" w:firstLine="480"/>
        <w:rPr>
          <w:rFonts w:ascii="宋体" w:hAnsi="宋体"/>
          <w:bCs/>
          <w:sz w:val="24"/>
          <w:szCs w:val="24"/>
        </w:rPr>
      </w:pPr>
    </w:p>
    <w:p w14:paraId="5D70C77C" w14:textId="77777777" w:rsidR="00E45F57" w:rsidRDefault="0047043B">
      <w:pPr>
        <w:rPr>
          <w:rFonts w:hAnsi="宋体"/>
          <w:bCs/>
          <w:kern w:val="44"/>
          <w:szCs w:val="24"/>
        </w:rPr>
      </w:pPr>
      <w:bookmarkStart w:id="317" w:name="_Toc31503"/>
      <w:bookmarkStart w:id="318" w:name="_Toc23333"/>
      <w:r>
        <w:rPr>
          <w:rFonts w:hAnsi="宋体" w:hint="eastAsia"/>
          <w:bCs/>
          <w:kern w:val="44"/>
          <w:szCs w:val="24"/>
        </w:rPr>
        <w:br w:type="page"/>
      </w:r>
    </w:p>
    <w:p w14:paraId="4AA1BF5B" w14:textId="4B759835" w:rsidR="00E45F57" w:rsidRDefault="0047043B">
      <w:pPr>
        <w:pStyle w:val="1"/>
        <w:spacing w:before="340" w:after="330"/>
        <w:jc w:val="center"/>
        <w:rPr>
          <w:rFonts w:hAnsi="宋体"/>
          <w:bCs/>
          <w:kern w:val="44"/>
          <w:szCs w:val="24"/>
        </w:rPr>
      </w:pPr>
      <w:bookmarkStart w:id="319" w:name="_Toc27684"/>
      <w:bookmarkStart w:id="320" w:name="_Toc16979"/>
      <w:bookmarkStart w:id="321" w:name="_Toc17057"/>
      <w:bookmarkStart w:id="322" w:name="_Toc5515"/>
      <w:bookmarkStart w:id="323" w:name="_Toc12545"/>
      <w:bookmarkStart w:id="324" w:name="_Toc171956542"/>
      <w:r>
        <w:rPr>
          <w:rFonts w:hAnsi="宋体" w:hint="eastAsia"/>
          <w:bCs/>
          <w:color w:val="auto"/>
          <w:kern w:val="44"/>
          <w:szCs w:val="24"/>
        </w:rPr>
        <w:lastRenderedPageBreak/>
        <w:t>十</w:t>
      </w:r>
      <w:r w:rsidR="00CD262F">
        <w:rPr>
          <w:rFonts w:hAnsi="宋体" w:hint="eastAsia"/>
          <w:bCs/>
          <w:color w:val="auto"/>
          <w:kern w:val="44"/>
          <w:szCs w:val="24"/>
        </w:rPr>
        <w:t>七</w:t>
      </w:r>
      <w:r>
        <w:rPr>
          <w:rFonts w:hAnsi="宋体" w:hint="eastAsia"/>
          <w:bCs/>
          <w:color w:val="auto"/>
          <w:kern w:val="44"/>
          <w:szCs w:val="24"/>
        </w:rPr>
        <w:t>、侧袋机制</w:t>
      </w:r>
      <w:bookmarkEnd w:id="317"/>
      <w:bookmarkEnd w:id="318"/>
      <w:bookmarkEnd w:id="319"/>
      <w:bookmarkEnd w:id="320"/>
      <w:bookmarkEnd w:id="321"/>
      <w:bookmarkEnd w:id="322"/>
      <w:bookmarkEnd w:id="323"/>
      <w:bookmarkEnd w:id="324"/>
    </w:p>
    <w:p w14:paraId="3A36E1B2"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（一）侧袋机制的实施条件、实施程序和特定资产范围</w:t>
      </w:r>
    </w:p>
    <w:p w14:paraId="667D491F"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6F6B13D5"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特定资产包括：（1）无可参考的活跃市场价格且采用估值技术仍导致公允价值存在重大不确定性的资产；（2）按摊余成本计量且计提资产减值准备仍导致资产价值存在重大不确定性的资产；（3）其他资产价值存在重大不确定性的资产。</w:t>
      </w:r>
    </w:p>
    <w:p w14:paraId="79E4CFF5"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（二）侧袋机制实施期间的基金运作安排</w:t>
      </w:r>
    </w:p>
    <w:p w14:paraId="5A0AD453"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1、基金份额的申购与赎回</w:t>
      </w:r>
    </w:p>
    <w:p w14:paraId="6C806AC3"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（1）侧袋账户</w:t>
      </w:r>
    </w:p>
    <w:p w14:paraId="158CA949"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侧袋机制实施期间，基金管理人不办理侧袋账户的申购、赎回和转换。基金份额持有人申请申购、赎回或转换侧袋账户基金份额的，该申购、赎回或转换申请将被拒绝。</w:t>
      </w:r>
    </w:p>
    <w:p w14:paraId="50472578"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（2）主袋账户</w:t>
      </w:r>
    </w:p>
    <w:p w14:paraId="54753F2A"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基金管理人将依法保障主袋账户份额持有人享有基金合同约定的赎回权利，并根据主袋账户运作情况合理确定申购事项，具体事项届时将由基金管理人在相关公告中规定。</w:t>
      </w:r>
    </w:p>
    <w:p w14:paraId="31050E8B"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（3）当特定资产占前一估值日基金资产净值50%以上的，经与基金托管人协商确认后，基金管理人应当暂停基金估值，并暂停接受基金申购赎回申请或延缓支付赎回款项。</w:t>
      </w:r>
    </w:p>
    <w:p w14:paraId="2A0BADA2"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对于启用侧袋机制当日收到的赎回申请，基金管理人仅办理主袋账户的赎回申请并支付赎回款项。在启用侧袋机制当日收到的申购申请，视为投资者对侧袋机制启用后的主袋账户提交的申购申请。</w:t>
      </w:r>
    </w:p>
    <w:p w14:paraId="1D10F01A"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2、基金份额的登记</w:t>
      </w:r>
    </w:p>
    <w:p w14:paraId="2DD7DD87"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侧袋机制实施期间，基金管理人应对侧袋账户份额实行独立管理，主袋账户</w:t>
      </w:r>
      <w:r>
        <w:rPr>
          <w:rFonts w:ascii="宋体" w:hAnsi="宋体" w:hint="eastAsia"/>
          <w:bCs/>
          <w:sz w:val="24"/>
          <w:szCs w:val="24"/>
        </w:rPr>
        <w:lastRenderedPageBreak/>
        <w:t>沿用原基金代码，侧袋账户使用独立的基金代码。侧袋账户份额的名称以“基金简称+侧袋标识S+侧袋账户建立日期”格式设定，同时主袋账户份额的名称增加大写字母M标识作为后缀。基金所有侧袋账户注销后，将取消主袋账户份额名称中的M标识。</w:t>
      </w:r>
    </w:p>
    <w:p w14:paraId="4D5A53D7"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启用侧袋机制当日，基金管理人和基金登记机构应以基金份额持有人的原有账户份额为基础，确认相应侧袋账户持有人名册和份额。</w:t>
      </w:r>
    </w:p>
    <w:p w14:paraId="1D4F4A1B"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侧袋账户资产完全清算后，基金管理人将注销侧袋账户。</w:t>
      </w:r>
    </w:p>
    <w:p w14:paraId="05DAAFF9"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3、基金的投资及业绩</w:t>
      </w:r>
    </w:p>
    <w:p w14:paraId="319DA5D8"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侧袋机制实施期间，本基金的各项投资运作指标和基金业绩指标应当以主袋账户资产为基准。基金管理人不得在侧袋账户中进行除特定资产处置变现以外的其他投资操作。</w:t>
      </w:r>
    </w:p>
    <w:p w14:paraId="07F026C4"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基金管理人、相关服务机构在展示基金业绩时，应当就前述情况进行充分的解释说明，避免引起投资者误解。</w:t>
      </w:r>
    </w:p>
    <w:p w14:paraId="230BD1C5"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基金管理人原则上应当在侧袋机制启用后20个交易日内完成对主袋账户投资组合的调整，但因资产流动性受限等中国证监会规定的情形除外。</w:t>
      </w:r>
    </w:p>
    <w:p w14:paraId="177B3E9F"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4、基金的估值</w:t>
      </w:r>
    </w:p>
    <w:p w14:paraId="6E1E1B3F"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侧袋机制启用当日，基金管理人以完成日终估值后的基金净资产为基数对主袋账户和侧袋账户的资产进行分割，与特定资产可明确对应的资产类科目余额、除应交税费外的负债类科目余额一并纳入侧袋账户。基金管理人应将特定资产作为一个整体，不能仅分割其公允价值无法确定的部分。</w:t>
      </w:r>
    </w:p>
    <w:p w14:paraId="140836A7"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侧袋机制实施期间，基金管理人将对侧袋账户单独设置账套，实行独立核算。如果本基金同时存在多个侧袋账户，不同侧袋账户分开进行核算。侧袋账户的会计核算应符合《企业会计准则》的相关要求。</w:t>
      </w:r>
    </w:p>
    <w:p w14:paraId="1A255466"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5、基金的费用</w:t>
      </w:r>
    </w:p>
    <w:p w14:paraId="25239B95"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侧袋机制实施期间，侧袋账户资产不收取管理费。因启用侧袋机制产生的咨询、审计费用等由基金管理人承担。</w:t>
      </w:r>
    </w:p>
    <w:p w14:paraId="62146464"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基金管理人可以待侧袋账户资产变现后将与处置侧袋账户资产相关的费用从侧袋账户中列支。</w:t>
      </w:r>
    </w:p>
    <w:p w14:paraId="435C322F"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6、基金的收益分配</w:t>
      </w:r>
    </w:p>
    <w:p w14:paraId="42FE1775"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lastRenderedPageBreak/>
        <w:t>侧袋机制实施期间，在主袋账户份额满足基金合同收益分配条件的情形下，基金管理人可对主袋账户份额进行收益分配。侧袋账户不进行收益分配。</w:t>
      </w:r>
    </w:p>
    <w:p w14:paraId="28D6A9F0"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7、基金的信息披露</w:t>
      </w:r>
    </w:p>
    <w:p w14:paraId="4E422C23"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（1）基金净值信息</w:t>
      </w:r>
    </w:p>
    <w:p w14:paraId="5BA40D49"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侧袋机制实施期间，基金管理人应当暂停披露侧袋账户的基金份额净值和基金份额累计净值。</w:t>
      </w:r>
    </w:p>
    <w:p w14:paraId="3F9E89CE"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（2）定期报告</w:t>
      </w:r>
    </w:p>
    <w:p w14:paraId="401966F9"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侧袋机制实施期间，基金定期报告中的基金会计报表仅需针对主袋账户进行编制。侧袋账户相关信息在定期报告中单独进行披露，包括但不限于：</w:t>
      </w:r>
    </w:p>
    <w:p w14:paraId="29902EB5"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1）侧袋账户的基金代码、基金名称、侧袋账户成立日期等基本信息；</w:t>
      </w:r>
    </w:p>
    <w:p w14:paraId="1B5C9DD6"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2）侧袋账户的初始资产、初始负债；</w:t>
      </w:r>
    </w:p>
    <w:p w14:paraId="4B1FEA8A"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3）特定资产的名称、代码、发行人等基本信息；</w:t>
      </w:r>
    </w:p>
    <w:p w14:paraId="22759B22"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4）报告期内的特定资产处置进展情况、与处置特定资产相关的费用情况及其他与特定资产状况相关的信息；</w:t>
      </w:r>
    </w:p>
    <w:p w14:paraId="14CD2984"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5）可根据特定资产处置进展情况披露特定资产的可变现净值或净值参考区间，该净值或净值区间并不代表特定资产最终的变现价格，不作为基金管理人对特定资产最终变现价格的承诺；</w:t>
      </w:r>
    </w:p>
    <w:p w14:paraId="1DBE6F58"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6）可能对投资者利益存在重大影响的其他情况及相关风险提示。</w:t>
      </w:r>
    </w:p>
    <w:p w14:paraId="2DC233E6"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（3）临时报告</w:t>
      </w:r>
    </w:p>
    <w:p w14:paraId="0E4DC97D"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基金管理人在启用侧袋机制、处置特定资产、终止侧袋机制以及发生其他可能对投资者利益产生重大影响的事项后应及时发布临时公告。</w:t>
      </w:r>
    </w:p>
    <w:p w14:paraId="59376619"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启用侧袋机制的临时公告内容应当包括启用原因及程序、特定资产流动性和估值情况、对投资者申购赎回的影响、风险提示等重要信息。</w:t>
      </w:r>
    </w:p>
    <w:p w14:paraId="3D54B4EF"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处置特定资产的临时公告内容应当包括特定资产处置价格和时间、向侧袋账户份额持有人支付的款项、相关费用发生情况等重要信息。侧袋机制实施期间，若侧袋账户资产无法一次性完成处置变现，基金管理人在每次处置变现后均应按规定及时发布临时公告。</w:t>
      </w:r>
    </w:p>
    <w:p w14:paraId="75AE0538"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8、特定资产处置清算</w:t>
      </w:r>
    </w:p>
    <w:p w14:paraId="300B31BA"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基金管理人将按照基金份额持有人利益最大化原则制定变现方案，将侧袋资</w:t>
      </w:r>
      <w:r>
        <w:rPr>
          <w:rFonts w:ascii="宋体" w:hAnsi="宋体" w:hint="eastAsia"/>
          <w:bCs/>
          <w:sz w:val="24"/>
          <w:szCs w:val="24"/>
        </w:rPr>
        <w:lastRenderedPageBreak/>
        <w:t>产处置变现。无论侧袋账户资产是否全部完成变现，基金管理人都应及时向侧袋账户对应的基金份额持有人支付已变现部分对应款项。</w:t>
      </w:r>
    </w:p>
    <w:p w14:paraId="387F7421"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9、侧袋的审计</w:t>
      </w:r>
    </w:p>
    <w:p w14:paraId="0C96DB60"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基金管理人应当在启用侧袋机制和终止侧袋机制后，及时聘请符合《证券法》规定的会计师事务所进行审计并披露专项审计意见，具体如下：</w:t>
      </w:r>
    </w:p>
    <w:p w14:paraId="126AACFF"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基金管理人应当在启用侧袋机制时，就特定资产认定的相关事宜取得符合《证券法》规定的会计师事务所的专业意见。</w:t>
      </w:r>
    </w:p>
    <w:p w14:paraId="217B722E"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基金管理人应当在启用侧袋机制后五个工作日内，聘请于侧袋机制启用日发表意见的会计师事务所针对侧袋机制启用日本基金持有的特定资产情况出具专项审计意见，内容应包含侧袋账户的初始资产、份额、净资产等信息。</w:t>
      </w:r>
    </w:p>
    <w:p w14:paraId="17D80363"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会计师事务所对基金年度报告进行审计时，应对报告期间基金侧袋机制运行相关的会计核算和年报披露，执行适当程序并发表审计意见。</w:t>
      </w:r>
    </w:p>
    <w:p w14:paraId="5506BB0A" w14:textId="77777777" w:rsidR="00E45F57" w:rsidRDefault="0047043B">
      <w:pPr>
        <w:spacing w:line="360" w:lineRule="auto"/>
        <w:ind w:firstLineChars="200" w:firstLine="480"/>
        <w:rPr>
          <w:rFonts w:ascii="宋体" w:hAnsi="宋体"/>
          <w:bCs/>
          <w:sz w:val="24"/>
          <w:szCs w:val="24"/>
        </w:rPr>
      </w:pPr>
      <w:r>
        <w:rPr>
          <w:rFonts w:ascii="宋体" w:hAnsi="宋体" w:hint="eastAsia"/>
          <w:bCs/>
          <w:sz w:val="24"/>
          <w:szCs w:val="24"/>
        </w:rPr>
        <w:t>当侧袋账户资产全部完成变现后，基金管理人应参照基金清算报告的相关要求，聘请符合《证券法》规定的会计师事务所对侧袋账户进行审计并披露专项审计意见。</w:t>
      </w:r>
    </w:p>
    <w:p w14:paraId="7E4252CF" w14:textId="77777777" w:rsidR="00E45F57" w:rsidRDefault="0047043B">
      <w:pPr>
        <w:pStyle w:val="Char6"/>
        <w:spacing w:line="360" w:lineRule="auto"/>
        <w:ind w:firstLineChars="202" w:firstLine="485"/>
        <w:rPr>
          <w:kern w:val="44"/>
          <w:sz w:val="24"/>
        </w:rPr>
      </w:pPr>
      <w:r>
        <w:rPr>
          <w:rFonts w:ascii="宋体" w:hAnsi="宋体" w:hint="eastAsia"/>
          <w:bCs/>
          <w:sz w:val="24"/>
        </w:rPr>
        <w:t>（三）本部分关于侧袋机制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bookmarkStart w:id="325" w:name="_Toc11478"/>
      <w:bookmarkStart w:id="326" w:name="_Toc493766484"/>
      <w:bookmarkStart w:id="327" w:name="_Toc25049"/>
      <w:bookmarkStart w:id="328" w:name="_Toc14853"/>
      <w:bookmarkStart w:id="329" w:name="_Toc25635"/>
      <w:bookmarkStart w:id="330" w:name="_Toc63171753"/>
      <w:bookmarkStart w:id="331" w:name="_Toc5359"/>
      <w:bookmarkStart w:id="332" w:name="_Toc11155"/>
      <w:bookmarkStart w:id="333" w:name="_Toc335642084"/>
      <w:bookmarkStart w:id="334" w:name="_Toc344296360"/>
      <w:bookmarkStart w:id="335" w:name="_Toc233456285"/>
    </w:p>
    <w:p w14:paraId="516FC9C8" w14:textId="77777777" w:rsidR="00E45F57" w:rsidRDefault="0047043B">
      <w:pPr>
        <w:rPr>
          <w:rFonts w:hAnsi="宋体"/>
          <w:bCs/>
          <w:kern w:val="44"/>
          <w:szCs w:val="24"/>
        </w:rPr>
      </w:pPr>
      <w:bookmarkStart w:id="336" w:name="_Toc2524"/>
      <w:bookmarkStart w:id="337" w:name="_Toc32156"/>
      <w:r>
        <w:rPr>
          <w:rFonts w:hAnsi="宋体"/>
          <w:bCs/>
          <w:kern w:val="44"/>
          <w:szCs w:val="24"/>
        </w:rPr>
        <w:br w:type="page"/>
      </w:r>
    </w:p>
    <w:p w14:paraId="489CDDCA" w14:textId="16B0ED42" w:rsidR="00E45F57" w:rsidRDefault="0047043B">
      <w:pPr>
        <w:pStyle w:val="1"/>
        <w:spacing w:before="340" w:after="330"/>
        <w:jc w:val="center"/>
        <w:rPr>
          <w:rFonts w:hAnsi="宋体"/>
          <w:bCs/>
          <w:color w:val="auto"/>
          <w:kern w:val="44"/>
          <w:szCs w:val="24"/>
        </w:rPr>
      </w:pPr>
      <w:bookmarkStart w:id="338" w:name="_Toc14575"/>
      <w:bookmarkStart w:id="339" w:name="_Toc19894"/>
      <w:bookmarkStart w:id="340" w:name="_Toc17637"/>
      <w:bookmarkStart w:id="341" w:name="_Toc29374"/>
      <w:bookmarkStart w:id="342" w:name="_Toc16516"/>
      <w:bookmarkStart w:id="343" w:name="_Toc171956543"/>
      <w:r>
        <w:rPr>
          <w:rFonts w:hAnsi="宋体"/>
          <w:bCs/>
          <w:color w:val="auto"/>
          <w:kern w:val="44"/>
          <w:szCs w:val="24"/>
        </w:rPr>
        <w:lastRenderedPageBreak/>
        <w:t>十</w:t>
      </w:r>
      <w:r w:rsidR="00CD262F">
        <w:rPr>
          <w:rFonts w:hAnsi="宋体" w:hint="eastAsia"/>
          <w:bCs/>
          <w:color w:val="auto"/>
          <w:kern w:val="44"/>
          <w:szCs w:val="24"/>
        </w:rPr>
        <w:t>八</w:t>
      </w:r>
      <w:r>
        <w:rPr>
          <w:rFonts w:hAnsi="宋体"/>
          <w:bCs/>
          <w:color w:val="auto"/>
          <w:kern w:val="44"/>
          <w:szCs w:val="24"/>
        </w:rPr>
        <w:t>、风险揭示</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44F569F2"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（一）投资于本基金的主要风险</w:t>
      </w:r>
    </w:p>
    <w:p w14:paraId="15EE4168"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基金风险表现为基金收益的波动，基金管理过程中任何影响基金收益的因素都是基金风险的来源。作为代理基金投资人进行投资的工具，科学严谨的风险管理对于基金投资管理成功与否至关重要。因此在基金管理过程中，对风险的识别、评估和控制应贯穿基金投资管理的全过程。基金的风险按来源可以分为市场风险、管理风险、流动性风险、本基金的特定风险和其他风险。</w:t>
      </w:r>
    </w:p>
    <w:p w14:paraId="704FFA1C"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1、市场风险</w:t>
      </w:r>
    </w:p>
    <w:p w14:paraId="473B0160"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金融资产价格受经济因素、政治因素、投资心理和交易制度等各种因素的影响，资产价格的变化导致基金收益水平变化，产生风险。</w:t>
      </w:r>
    </w:p>
    <w:p w14:paraId="3DB0ADCC"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（1）政策风险</w:t>
      </w:r>
    </w:p>
    <w:p w14:paraId="3E08307E"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货币政策、财政政策、产业政策和证券市场监管政策等国家政策的变化对证券市场产生一定的影响，可能导致市场价格波动，从而影响基金收益。</w:t>
      </w:r>
    </w:p>
    <w:p w14:paraId="5B393341"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（2）利率风险</w:t>
      </w:r>
    </w:p>
    <w:p w14:paraId="3C702A84"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金融市场利率波动会导致证券市场价格及利息收益的变动，同时直接影响企业的融资成本和利润水平。基金投资于债券，收益水平会受到利率变化的影响。</w:t>
      </w:r>
    </w:p>
    <w:p w14:paraId="361BE4FE"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（3）信用风险</w:t>
      </w:r>
    </w:p>
    <w:p w14:paraId="672CB259"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基金在交易过程发生交收违约，或者基金所投资债券之发行人出现违约、拒绝支付到期本息，或者公司信息披露不真实、不完整，都可能导致基金资产损失和收益变化。</w:t>
      </w:r>
    </w:p>
    <w:p w14:paraId="38C2E483"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（4）通货膨胀风险</w:t>
      </w:r>
    </w:p>
    <w:p w14:paraId="27C549D0"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由于通货膨胀率提高，基金的实际投资价值会因此降低。</w:t>
      </w:r>
    </w:p>
    <w:p w14:paraId="56AD6A55"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（5）再投资风险</w:t>
      </w:r>
    </w:p>
    <w:p w14:paraId="55D51A71"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再投资风险反映了利率下降对固定收益证券和回购等利息收入再投资收益的影响。当利率下降时，基金从投资的固定收益证券和回购所得的利息收入进行再投资时，将获得比以前少的收益率。</w:t>
      </w:r>
    </w:p>
    <w:p w14:paraId="6B64398A"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（6）法律风险</w:t>
      </w:r>
    </w:p>
    <w:p w14:paraId="7F0050D3"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由于法律法规方面的原因，某些市场行为受到限制或合同不能正常执行，导致了基金资产损失的风险。</w:t>
      </w:r>
    </w:p>
    <w:p w14:paraId="4A29ABDB"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lastRenderedPageBreak/>
        <w:t>2、管理风险</w:t>
      </w:r>
    </w:p>
    <w:p w14:paraId="3BB2DE7B"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在基金管理运作过程中基金管理人的知识、经验、判断、决策、技能等，会影响其对信息的占有和对经济形势、证券价格走势的判断，从而影响基金收益水平。因此，本基金可能因为基金管理人的管理水平、管理手段和管理技术等因素影响基金收益水平。</w:t>
      </w:r>
    </w:p>
    <w:p w14:paraId="580DDA11"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3、流动性风险</w:t>
      </w:r>
    </w:p>
    <w:p w14:paraId="26739FA9"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（1）本基金拟投资市场、行业及资产的流动性风险评估</w:t>
      </w:r>
    </w:p>
    <w:p w14:paraId="3CC0D5EF"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本基金的投资范围为具有良好流动性的金融工具，包括内地依法发行或上市的股票（含创业板及其他依法发行或上市的股票、存托凭证）、内地与香港股票市场交易互联互通机制下允许买卖的香港联合交易所上市股票（以下简称“港股通标的股票”）、内地依法发行或上市的债券（包括国债、央行票据、地方政府债、金融债、企业债、公司债、次级债、中期票据、短期融资券、超短期融资券、可转换债券（含分离交易可转债）、可交换债券等）、货币市场工具、债券回购、同业存单、银行存款、资产支持证券、国债期货等以及法律法规或中国证监会允许基金投资的其他金融工具（但须符合中国证监会的相关规定）。</w:t>
      </w:r>
    </w:p>
    <w:p w14:paraId="4CDC0CDD"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标的资产大部分为标准化债券金融工具，一般情况下具有较好的流动性，同时，本基金严格控制投资于流动受限资产和不存在活跃市场需要采用估值技术确定公允价值的投资品种的比例。除此之外，本基金管理人将根据历史经验和现实条件，制定出现金持有量的上下限计划，在该限制范围内进行现金比例调控或现金与证券的转化。本基金管理人会进行标的的分散化投资并结合对各类标的资产的预期流动性合理进行资产配置，以防范流动性风险。</w:t>
      </w:r>
    </w:p>
    <w:p w14:paraId="30E6485D"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（2）巨额赎回的处理方式</w:t>
      </w:r>
    </w:p>
    <w:p w14:paraId="0D72D59B"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当基金出现巨额赎回时，基金管理人可以根据基金当时的资产组合状况决定全额赎回、部分延期赎回或暂停赎回。</w:t>
      </w:r>
    </w:p>
    <w:p w14:paraId="0979492B"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1）全额赎回：当基金管理人认为有能力支付投资人的全部赎回申请时，按正常赎回程序执行。</w:t>
      </w:r>
    </w:p>
    <w:p w14:paraId="0CF8B065"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w:t>
      </w:r>
      <w:r>
        <w:rPr>
          <w:rFonts w:ascii="宋体" w:hAnsi="宋体" w:hint="eastAsia"/>
          <w:sz w:val="24"/>
          <w:szCs w:val="24"/>
        </w:rPr>
        <w:lastRenderedPageBreak/>
        <w:t>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3B93C7E4"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3）如发生单个开放日内单个基金份额持有人申请赎回的基金份额超过前一开放日的基金总份额的20%时，基金管理人认为支付投资人的赎回申请有困难或认为因支付投资人的赎回申请而进行的财产变现可能会对基金资产净值造成较大波动的，基金管理人有权对该基金份额持有人当日超过上一开放日基金总份额20%以上的那部分赎回申请进行延期办理；对于该基金份额持有人未超过上述比例的部分，基金管理人有权根据前段“1）全额赎回”或“2）部分延期赎回”的约定方式与其他基金份额持有人的赎回申请一并办理。但是，如该基金份额持有人在提交赎回申请时选择取消赎回，则其当日未获受理的部分赎回申请将被撤销。</w:t>
      </w:r>
    </w:p>
    <w:p w14:paraId="2F684E52"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4F91671F"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（3）实施备用的流动性风险管理工具的情形、程序及对投资者的潜在影响</w:t>
      </w:r>
    </w:p>
    <w:p w14:paraId="182DE71B"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管理的辅助措施，包括但不限于：延期办理巨额赎回申请、暂停接受赎回申请、延缓支付赎回款项、收取短期赎回费、暂停基金估值、摆动定价、实施侧袋机制等流动性风险管理工具。</w:t>
      </w:r>
    </w:p>
    <w:p w14:paraId="3407BE4B"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延期办理巨额赎回申请、暂停接受赎回申请、延缓支付赎回款项等工具的情形、程序见本招募说明书“八、基金份额的申购、赎回与转换”之“（九）暂停赎回或延缓支付赎回款项的情形”和“（十）巨额赎回的情形及处理方式”的相</w:t>
      </w:r>
      <w:r>
        <w:rPr>
          <w:rFonts w:ascii="宋体" w:hAnsi="宋体" w:hint="eastAsia"/>
          <w:sz w:val="24"/>
          <w:szCs w:val="24"/>
        </w:rPr>
        <w:lastRenderedPageBreak/>
        <w:t>关规定。若本基金延期办理巨额赎回申请，投资者被延期办理的基金份额将面临基金份额净值波动的风险并对投资者资金安排形成影响。若本基金暂停接受赎回申请，投资者将面临无法赎回本基金的风险。若本基金延缓支付赎回款项，赎回款到账时间将延后，可能对投资者的资金安排带来不利影响。</w:t>
      </w:r>
    </w:p>
    <w:p w14:paraId="281C01AA"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本基金收取的短期赎回费适用于持续持有期少于7日的投资者，费率为1.5%。短期赎回费由上述投资者承担，在赎回基金份额时收取，并全额计入基金财产。短期赎回费将增加持续持有期少于7天投资者的投资成本，对其可获取得赎回款项造成不利影响。</w:t>
      </w:r>
    </w:p>
    <w:p w14:paraId="557895FF"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暂停基金估值适用于当特定资产占前一估值日基金资产净值50%以上的情形，届时基金管理人与基金托管人协商确认后，将暂停基金估值，并采取延缓支付赎回款项或暂停接受基金申购赎回申请的措施。若本基金暂停基金估值，一方面投资者将无法获知该估值日的基金份额净值信息；另一方面基金将延缓支付赎回款项或暂停接受基金的申购赎回申请。延缓支付赎回款项可能影响投资者的资金安排，暂停接受基金申购赎回将导致投资者无法申购或者赎回本基金。</w:t>
      </w:r>
    </w:p>
    <w:p w14:paraId="0E1F3D2B"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当本基金发生大额申购或赎回情形时，本基金管理人可以采用摆动定价机制，以确保基金估值的公平性，具体处理原则与操作规范遵循相关法律法规以及监管部门、自律规则规定。当日参与申购和赎回交易的投资者存在承担申购或者赎回产生的交易及其他成本的风险。</w:t>
      </w:r>
    </w:p>
    <w:p w14:paraId="5F7A52D1"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启用侧袋机制的情形、程序见本招募说明书“十六、侧袋机制”的相关规定。</w:t>
      </w:r>
    </w:p>
    <w:p w14:paraId="72C7FE9B"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4、本基金的特定风险</w:t>
      </w:r>
    </w:p>
    <w:p w14:paraId="7D7F629C" w14:textId="77777777" w:rsidR="00E45F57" w:rsidRDefault="0047043B">
      <w:pPr>
        <w:autoSpaceDE w:val="0"/>
        <w:autoSpaceDN w:val="0"/>
        <w:adjustRightInd w:val="0"/>
        <w:spacing w:line="360" w:lineRule="auto"/>
        <w:ind w:firstLine="420"/>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资产支持证券的投资风险</w:t>
      </w:r>
    </w:p>
    <w:p w14:paraId="1AF706DE" w14:textId="77777777" w:rsidR="00E45F57" w:rsidRDefault="0047043B">
      <w:pPr>
        <w:autoSpaceDE w:val="0"/>
        <w:autoSpaceDN w:val="0"/>
        <w:adjustRightInd w:val="0"/>
        <w:spacing w:line="360" w:lineRule="auto"/>
        <w:ind w:firstLine="420"/>
        <w:rPr>
          <w:sz w:val="24"/>
          <w:szCs w:val="24"/>
        </w:rPr>
      </w:pPr>
      <w:r>
        <w:rPr>
          <w:sz w:val="24"/>
          <w:szCs w:val="24"/>
        </w:rPr>
        <w:t>本基金投资资产支持证券，资产支持证券具有一定的价格波动风险、流动性风险、信用风险等风险。价格波动风险指的是市场利率波动会导致资产支持证券的收益率和价格波动。流动性风险指的是受资产支持证券市场规模及交易活跃程度的影响，资产支持证券可能无法在同一价格水平上进行较大数量的买入或卖出，存在一定的流动性风险。信用风险指的基金所投资的资产支持证券之债务人出现违约，或在交易过程中发生交收违约，或由于资产支持证券信用质量降低导致证券价格下降，造成基金财产损失。</w:t>
      </w:r>
    </w:p>
    <w:p w14:paraId="11CF206F" w14:textId="77777777" w:rsidR="00E45F57" w:rsidRDefault="00E45F57">
      <w:pPr>
        <w:spacing w:line="360" w:lineRule="auto"/>
        <w:ind w:firstLineChars="200" w:firstLine="480"/>
        <w:rPr>
          <w:sz w:val="24"/>
          <w:szCs w:val="24"/>
        </w:rPr>
      </w:pPr>
    </w:p>
    <w:p w14:paraId="521BF520" w14:textId="77777777" w:rsidR="00E45F57" w:rsidRDefault="0047043B">
      <w:pPr>
        <w:spacing w:line="360" w:lineRule="auto"/>
        <w:ind w:firstLineChars="200" w:firstLine="480"/>
        <w:rPr>
          <w:sz w:val="24"/>
          <w:szCs w:val="24"/>
        </w:rPr>
      </w:pPr>
      <w:r>
        <w:rPr>
          <w:rFonts w:hint="eastAsia"/>
          <w:sz w:val="24"/>
          <w:szCs w:val="24"/>
        </w:rPr>
        <w:lastRenderedPageBreak/>
        <w:t>（</w:t>
      </w:r>
      <w:r>
        <w:rPr>
          <w:rFonts w:hint="eastAsia"/>
          <w:sz w:val="24"/>
          <w:szCs w:val="24"/>
        </w:rPr>
        <w:t>2</w:t>
      </w:r>
      <w:r>
        <w:rPr>
          <w:rFonts w:hint="eastAsia"/>
          <w:sz w:val="24"/>
          <w:szCs w:val="24"/>
        </w:rPr>
        <w:t>）国债期货的投资风险</w:t>
      </w:r>
    </w:p>
    <w:p w14:paraId="1597AC50" w14:textId="77777777" w:rsidR="00E45F57" w:rsidRDefault="0047043B">
      <w:pPr>
        <w:spacing w:line="360" w:lineRule="auto"/>
        <w:ind w:firstLineChars="200" w:firstLine="480"/>
        <w:rPr>
          <w:sz w:val="24"/>
          <w:szCs w:val="24"/>
        </w:rPr>
      </w:pPr>
      <w:r>
        <w:rPr>
          <w:rFonts w:hint="eastAsia"/>
          <w:sz w:val="24"/>
          <w:szCs w:val="24"/>
        </w:rPr>
        <w:t>本基金的投资范围包括国债期货，国债期货的投资可能面临市场风险、基差风险、流动性风险。市场风险是因期货市场价格波动使所持有的期货合约价值发生变化的风险。基差风险是期货市场的特有风险之一，是指由于期货与现货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无法满足保证金要求，使得所持有的头寸面临被强制平仓的风险。</w:t>
      </w:r>
    </w:p>
    <w:p w14:paraId="76BA2AD0" w14:textId="77777777" w:rsidR="00E45F57" w:rsidRDefault="0047043B">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）投资策略风险和债券品种配置风险</w:t>
      </w:r>
    </w:p>
    <w:p w14:paraId="5F095EC7" w14:textId="77777777" w:rsidR="00E45F57" w:rsidRDefault="0047043B">
      <w:pPr>
        <w:spacing w:line="360" w:lineRule="auto"/>
        <w:ind w:firstLineChars="200" w:firstLine="480"/>
        <w:rPr>
          <w:sz w:val="24"/>
          <w:szCs w:val="24"/>
        </w:rPr>
      </w:pPr>
      <w:r>
        <w:rPr>
          <w:rFonts w:hint="eastAsia"/>
          <w:sz w:val="24"/>
          <w:szCs w:val="24"/>
        </w:rPr>
        <w:t>在基金管理人在结合分析宏观、微观分析和市场失衡的特点选择具体的投资策略过程中，可能限于知识、技术、经验等因素而影响其对相关信息、经济形势和证券价格走势的判断偏差，致使本基金的业绩表现不一定领先于市场平均水平。</w:t>
      </w:r>
    </w:p>
    <w:p w14:paraId="0585E3D2" w14:textId="77777777" w:rsidR="00E45F57" w:rsidRDefault="0047043B">
      <w:pPr>
        <w:autoSpaceDE w:val="0"/>
        <w:autoSpaceDN w:val="0"/>
        <w:adjustRightInd w:val="0"/>
        <w:spacing w:line="360" w:lineRule="auto"/>
        <w:ind w:firstLine="420"/>
        <w:rPr>
          <w:sz w:val="24"/>
          <w:szCs w:val="24"/>
        </w:rPr>
      </w:pPr>
      <w:r>
        <w:rPr>
          <w:rFonts w:hint="eastAsia"/>
          <w:sz w:val="24"/>
          <w:szCs w:val="24"/>
        </w:rPr>
        <w:t>债券品种配置风险是指由于当利率的波动或是债券信用级别的变化导致不同债券品种利差发生变化时，基金在配置不同比例的资金购买不同品种的债券而隐含的风险。</w:t>
      </w:r>
    </w:p>
    <w:p w14:paraId="7C819580" w14:textId="77777777" w:rsidR="00E45F57" w:rsidRDefault="0047043B">
      <w:pPr>
        <w:autoSpaceDE w:val="0"/>
        <w:autoSpaceDN w:val="0"/>
        <w:adjustRightInd w:val="0"/>
        <w:spacing w:line="360" w:lineRule="auto"/>
        <w:ind w:firstLine="420"/>
        <w:rPr>
          <w:sz w:val="24"/>
          <w:szCs w:val="24"/>
        </w:rPr>
      </w:pPr>
      <w:r>
        <w:rPr>
          <w:rFonts w:hint="eastAsia"/>
          <w:sz w:val="24"/>
          <w:szCs w:val="24"/>
        </w:rPr>
        <w:t>（</w:t>
      </w:r>
      <w:r>
        <w:rPr>
          <w:rFonts w:hint="eastAsia"/>
          <w:sz w:val="24"/>
          <w:szCs w:val="24"/>
        </w:rPr>
        <w:t>4</w:t>
      </w:r>
      <w:r>
        <w:rPr>
          <w:rFonts w:hint="eastAsia"/>
          <w:sz w:val="24"/>
          <w:szCs w:val="24"/>
        </w:rPr>
        <w:t>）</w:t>
      </w:r>
      <w:r>
        <w:rPr>
          <w:sz w:val="24"/>
          <w:szCs w:val="24"/>
        </w:rPr>
        <w:t>本基金可投资港股通标的股票，会面临港股通机制下因投资环境、投资标的、市场制度以及交易规则等差异带来的特有风险。</w:t>
      </w:r>
    </w:p>
    <w:p w14:paraId="125141C5" w14:textId="77777777" w:rsidR="00E45F57" w:rsidRDefault="0047043B">
      <w:pPr>
        <w:autoSpaceDE w:val="0"/>
        <w:autoSpaceDN w:val="0"/>
        <w:adjustRightInd w:val="0"/>
        <w:spacing w:line="360" w:lineRule="auto"/>
        <w:ind w:firstLine="420"/>
        <w:rPr>
          <w:sz w:val="24"/>
          <w:szCs w:val="24"/>
        </w:rPr>
      </w:pPr>
      <w:r>
        <w:rPr>
          <w:sz w:val="24"/>
          <w:szCs w:val="24"/>
        </w:rPr>
        <w:t>1</w:t>
      </w:r>
      <w:r>
        <w:rPr>
          <w:sz w:val="24"/>
          <w:szCs w:val="24"/>
        </w:rPr>
        <w:t>）港股市场股价波动较大的风险</w:t>
      </w:r>
    </w:p>
    <w:p w14:paraId="5254D631" w14:textId="77777777" w:rsidR="00E45F57" w:rsidRDefault="0047043B">
      <w:pPr>
        <w:autoSpaceDE w:val="0"/>
        <w:autoSpaceDN w:val="0"/>
        <w:adjustRightInd w:val="0"/>
        <w:spacing w:line="360" w:lineRule="auto"/>
        <w:ind w:firstLine="420"/>
        <w:rPr>
          <w:sz w:val="24"/>
          <w:szCs w:val="24"/>
        </w:rPr>
      </w:pPr>
      <w:r>
        <w:rPr>
          <w:sz w:val="24"/>
          <w:szCs w:val="24"/>
        </w:rPr>
        <w:t>港股市场实行</w:t>
      </w:r>
      <w:r>
        <w:rPr>
          <w:sz w:val="24"/>
          <w:szCs w:val="24"/>
        </w:rPr>
        <w:t>T+0</w:t>
      </w:r>
      <w:r>
        <w:rPr>
          <w:sz w:val="24"/>
          <w:szCs w:val="24"/>
        </w:rPr>
        <w:t>回转交易，且对个股不设涨跌幅限制，港股股价可能表现出比</w:t>
      </w:r>
      <w:r>
        <w:rPr>
          <w:sz w:val="24"/>
          <w:szCs w:val="24"/>
        </w:rPr>
        <w:t>A</w:t>
      </w:r>
      <w:r>
        <w:rPr>
          <w:sz w:val="24"/>
          <w:szCs w:val="24"/>
        </w:rPr>
        <w:t>股更为剧烈的股价波动。</w:t>
      </w:r>
    </w:p>
    <w:p w14:paraId="1BA9F569" w14:textId="77777777" w:rsidR="00E45F57" w:rsidRDefault="0047043B">
      <w:pPr>
        <w:autoSpaceDE w:val="0"/>
        <w:autoSpaceDN w:val="0"/>
        <w:adjustRightInd w:val="0"/>
        <w:spacing w:line="360" w:lineRule="auto"/>
        <w:ind w:firstLine="420"/>
        <w:rPr>
          <w:sz w:val="24"/>
          <w:szCs w:val="24"/>
        </w:rPr>
      </w:pPr>
      <w:r>
        <w:rPr>
          <w:sz w:val="24"/>
          <w:szCs w:val="24"/>
        </w:rPr>
        <w:t>2</w:t>
      </w:r>
      <w:r>
        <w:rPr>
          <w:sz w:val="24"/>
          <w:szCs w:val="24"/>
        </w:rPr>
        <w:t>）港股交易失败风险</w:t>
      </w:r>
    </w:p>
    <w:p w14:paraId="62388E4A" w14:textId="77777777" w:rsidR="00E45F57" w:rsidRDefault="0047043B">
      <w:pPr>
        <w:autoSpaceDE w:val="0"/>
        <w:autoSpaceDN w:val="0"/>
        <w:adjustRightInd w:val="0"/>
        <w:spacing w:line="360" w:lineRule="auto"/>
        <w:ind w:firstLine="420"/>
        <w:rPr>
          <w:sz w:val="24"/>
          <w:szCs w:val="24"/>
        </w:rPr>
      </w:pPr>
      <w:r>
        <w:rPr>
          <w:sz w:val="24"/>
          <w:szCs w:val="24"/>
        </w:rPr>
        <w:t>港股通业务存在每日额度限制。在香港联合交易所开市前阶段，当日额度使用完毕的，新增的买单申报将面临失败的风险；在香港联合交易所持续交易时段，当日额度使用完毕的，当日本基金将面临不能通过港股通进行买入交易的风险。</w:t>
      </w:r>
    </w:p>
    <w:p w14:paraId="2EB7A239" w14:textId="77777777" w:rsidR="00E45F57" w:rsidRDefault="0047043B">
      <w:pPr>
        <w:autoSpaceDE w:val="0"/>
        <w:autoSpaceDN w:val="0"/>
        <w:adjustRightInd w:val="0"/>
        <w:spacing w:line="360" w:lineRule="auto"/>
        <w:ind w:firstLine="420"/>
        <w:rPr>
          <w:sz w:val="24"/>
          <w:szCs w:val="24"/>
        </w:rPr>
      </w:pPr>
      <w:r>
        <w:rPr>
          <w:sz w:val="24"/>
          <w:szCs w:val="24"/>
        </w:rPr>
        <w:t>如果未来港股通相关业务规则发生变化，以新的业务规则为准。</w:t>
      </w:r>
    </w:p>
    <w:p w14:paraId="55D7296A" w14:textId="77777777" w:rsidR="00E45F57" w:rsidRDefault="0047043B">
      <w:pPr>
        <w:autoSpaceDE w:val="0"/>
        <w:autoSpaceDN w:val="0"/>
        <w:adjustRightInd w:val="0"/>
        <w:spacing w:line="360" w:lineRule="auto"/>
        <w:ind w:firstLine="420"/>
        <w:rPr>
          <w:sz w:val="24"/>
          <w:szCs w:val="24"/>
        </w:rPr>
      </w:pPr>
      <w:r>
        <w:rPr>
          <w:sz w:val="24"/>
          <w:szCs w:val="24"/>
        </w:rPr>
        <w:t>3</w:t>
      </w:r>
      <w:r>
        <w:rPr>
          <w:sz w:val="24"/>
          <w:szCs w:val="24"/>
        </w:rPr>
        <w:t>）汇率风险</w:t>
      </w:r>
    </w:p>
    <w:p w14:paraId="3A5CB700" w14:textId="77777777" w:rsidR="00E45F57" w:rsidRDefault="0047043B">
      <w:pPr>
        <w:autoSpaceDE w:val="0"/>
        <w:autoSpaceDN w:val="0"/>
        <w:adjustRightInd w:val="0"/>
        <w:spacing w:line="360" w:lineRule="auto"/>
        <w:ind w:firstLine="420"/>
        <w:rPr>
          <w:sz w:val="24"/>
          <w:szCs w:val="24"/>
        </w:rPr>
      </w:pPr>
      <w:r>
        <w:rPr>
          <w:sz w:val="24"/>
          <w:szCs w:val="24"/>
        </w:rPr>
        <w:t>本基金以人民币计价，但本基金通过港股通投资香港证券市场。港币相对于人民币的汇率变化将会影响本基金以人民币计价的基金资产价值，从而导致基金资产面临潜在风险。汇率波动可能对基金的投资收益造成损失。人民币对港币的</w:t>
      </w:r>
      <w:r>
        <w:rPr>
          <w:sz w:val="24"/>
          <w:szCs w:val="24"/>
        </w:rPr>
        <w:lastRenderedPageBreak/>
        <w:t>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11E55FA2" w14:textId="77777777" w:rsidR="00E45F57" w:rsidRDefault="0047043B">
      <w:pPr>
        <w:autoSpaceDE w:val="0"/>
        <w:autoSpaceDN w:val="0"/>
        <w:adjustRightInd w:val="0"/>
        <w:spacing w:line="360" w:lineRule="auto"/>
        <w:ind w:firstLine="420"/>
        <w:rPr>
          <w:sz w:val="24"/>
          <w:szCs w:val="24"/>
        </w:rPr>
      </w:pPr>
      <w:r>
        <w:rPr>
          <w:sz w:val="24"/>
          <w:szCs w:val="24"/>
        </w:rPr>
        <w:t>4</w:t>
      </w:r>
      <w:r>
        <w:rPr>
          <w:sz w:val="24"/>
          <w:szCs w:val="24"/>
        </w:rPr>
        <w:t>）港股通机制下交易日不连贯可能带来的风险在内地开市香港休市的情形下，港股通不能正常交易，港股不能及时卖出，可能带来一定的流动性风险。</w:t>
      </w:r>
    </w:p>
    <w:p w14:paraId="27927B28" w14:textId="77777777" w:rsidR="00E45F57" w:rsidRDefault="0047043B">
      <w:pPr>
        <w:autoSpaceDE w:val="0"/>
        <w:autoSpaceDN w:val="0"/>
        <w:adjustRightInd w:val="0"/>
        <w:spacing w:line="360" w:lineRule="auto"/>
        <w:ind w:firstLine="420"/>
        <w:rPr>
          <w:rFonts w:ascii="宋体" w:hAnsi="宋体"/>
          <w:sz w:val="24"/>
          <w:szCs w:val="24"/>
        </w:rPr>
      </w:pPr>
      <w:r>
        <w:rPr>
          <w:sz w:val="24"/>
          <w:szCs w:val="24"/>
        </w:rPr>
        <w:t>5</w:t>
      </w:r>
      <w:r>
        <w:rPr>
          <w:sz w:val="24"/>
          <w:szCs w:val="24"/>
        </w:rPr>
        <w:t>）境外市场</w:t>
      </w:r>
      <w:r>
        <w:rPr>
          <w:rFonts w:ascii="宋体" w:hAnsi="宋体" w:hint="eastAsia"/>
          <w:sz w:val="24"/>
          <w:szCs w:val="24"/>
        </w:rPr>
        <w:t>的风险</w:t>
      </w:r>
    </w:p>
    <w:p w14:paraId="398B74F0"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本基金投资内地与香港股票市场交易互联互通机制允许买卖的规定范围内的香港联合交易所上市的股票，投资将受到香港市场宏观经济运行情况、货币政策、财政政策、产业政策、交易规则、结算、托管以及其他运作风险等多种因素的影响，上述因素的波动和变化可能会使基金资产面临潜在风险。</w:t>
      </w:r>
    </w:p>
    <w:p w14:paraId="3611F900"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（5）投资存托凭证的风险</w:t>
      </w:r>
    </w:p>
    <w:p w14:paraId="6A8A385C"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本基金的投资范围包括存托凭证。存托凭证是新证券品种，本基金投资存托凭证在承担境内上市交易股票投资的共同风险外，还将承担与存托凭证、创新企业发行、境外发行人以及交易机制相关的特有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53A10693"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（6）本基金自动终止的风险</w:t>
      </w:r>
    </w:p>
    <w:p w14:paraId="6386177B"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hint="eastAsia"/>
          <w:sz w:val="24"/>
          <w:szCs w:val="24"/>
        </w:rPr>
        <w:t>基金合同生效后，出现连续</w:t>
      </w:r>
      <w:r>
        <w:rPr>
          <w:rFonts w:ascii="宋体" w:hAnsi="宋体"/>
          <w:sz w:val="24"/>
          <w:szCs w:val="24"/>
        </w:rPr>
        <w:t>50个工作日基金份额持有人数量不满200人或者基金资产净值低于5000万元情形的，本基金基金合同自动终止，无需召开基金份额持有人大会，因此投资者将面临基金合同可能</w:t>
      </w:r>
      <w:r>
        <w:rPr>
          <w:rFonts w:ascii="宋体" w:hAnsi="宋体" w:hint="eastAsia"/>
          <w:sz w:val="24"/>
          <w:szCs w:val="24"/>
        </w:rPr>
        <w:t>提前</w:t>
      </w:r>
      <w:r>
        <w:rPr>
          <w:rFonts w:ascii="宋体" w:hAnsi="宋体"/>
          <w:sz w:val="24"/>
          <w:szCs w:val="24"/>
        </w:rPr>
        <w:t>终止的不确定性风险。</w:t>
      </w:r>
    </w:p>
    <w:p w14:paraId="2A3FC0F9" w14:textId="77777777" w:rsidR="00E45F57" w:rsidRDefault="0047043B">
      <w:pPr>
        <w:autoSpaceDE w:val="0"/>
        <w:autoSpaceDN w:val="0"/>
        <w:adjustRightInd w:val="0"/>
        <w:spacing w:line="360" w:lineRule="auto"/>
        <w:ind w:firstLine="420"/>
        <w:rPr>
          <w:sz w:val="24"/>
          <w:szCs w:val="24"/>
        </w:rPr>
      </w:pPr>
      <w:r>
        <w:rPr>
          <w:rFonts w:hint="eastAsia"/>
          <w:sz w:val="24"/>
          <w:szCs w:val="24"/>
        </w:rPr>
        <w:t>5</w:t>
      </w:r>
      <w:r>
        <w:rPr>
          <w:sz w:val="24"/>
          <w:szCs w:val="24"/>
        </w:rPr>
        <w:t>、其他风险</w:t>
      </w:r>
    </w:p>
    <w:p w14:paraId="6ADACA86" w14:textId="77777777" w:rsidR="00E45F57" w:rsidRDefault="0047043B">
      <w:pPr>
        <w:autoSpaceDE w:val="0"/>
        <w:autoSpaceDN w:val="0"/>
        <w:adjustRightInd w:val="0"/>
        <w:spacing w:line="360" w:lineRule="auto"/>
        <w:ind w:firstLine="420"/>
        <w:rPr>
          <w:sz w:val="24"/>
          <w:szCs w:val="24"/>
        </w:rPr>
      </w:pPr>
      <w:r>
        <w:rPr>
          <w:sz w:val="24"/>
          <w:szCs w:val="24"/>
        </w:rPr>
        <w:t>（</w:t>
      </w:r>
      <w:r>
        <w:rPr>
          <w:sz w:val="24"/>
          <w:szCs w:val="24"/>
        </w:rPr>
        <w:t>1</w:t>
      </w:r>
      <w:r>
        <w:rPr>
          <w:sz w:val="24"/>
          <w:szCs w:val="24"/>
        </w:rPr>
        <w:t>）技术风险</w:t>
      </w:r>
    </w:p>
    <w:p w14:paraId="66986E1D" w14:textId="77777777" w:rsidR="00E45F57" w:rsidRDefault="0047043B">
      <w:pPr>
        <w:autoSpaceDE w:val="0"/>
        <w:autoSpaceDN w:val="0"/>
        <w:adjustRightInd w:val="0"/>
        <w:spacing w:line="360" w:lineRule="auto"/>
        <w:ind w:firstLine="420"/>
        <w:rPr>
          <w:sz w:val="24"/>
          <w:szCs w:val="24"/>
        </w:rPr>
      </w:pPr>
      <w:r>
        <w:rPr>
          <w:sz w:val="24"/>
          <w:szCs w:val="24"/>
        </w:rPr>
        <w:t>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14:paraId="00C53D0F" w14:textId="77777777" w:rsidR="00E45F57" w:rsidRDefault="0047043B">
      <w:pPr>
        <w:autoSpaceDE w:val="0"/>
        <w:autoSpaceDN w:val="0"/>
        <w:adjustRightInd w:val="0"/>
        <w:spacing w:line="360" w:lineRule="auto"/>
        <w:ind w:firstLine="420"/>
        <w:rPr>
          <w:sz w:val="24"/>
          <w:szCs w:val="24"/>
        </w:rPr>
      </w:pPr>
      <w:r>
        <w:rPr>
          <w:sz w:val="24"/>
          <w:szCs w:val="24"/>
        </w:rPr>
        <w:lastRenderedPageBreak/>
        <w:t>（</w:t>
      </w:r>
      <w:r>
        <w:rPr>
          <w:sz w:val="24"/>
          <w:szCs w:val="24"/>
        </w:rPr>
        <w:t>2</w:t>
      </w:r>
      <w:r>
        <w:rPr>
          <w:sz w:val="24"/>
          <w:szCs w:val="24"/>
        </w:rPr>
        <w:t>）战争、自然灾害等不可抗力因素的出现，将会严重影响证券市场的运行，可能导致基金资产的损失。</w:t>
      </w:r>
    </w:p>
    <w:p w14:paraId="29C418DB" w14:textId="77777777" w:rsidR="00E45F57" w:rsidRDefault="0047043B">
      <w:pPr>
        <w:autoSpaceDE w:val="0"/>
        <w:autoSpaceDN w:val="0"/>
        <w:adjustRightInd w:val="0"/>
        <w:spacing w:line="360" w:lineRule="auto"/>
        <w:ind w:firstLine="420"/>
        <w:rPr>
          <w:rFonts w:ascii="宋体" w:hAnsi="宋体"/>
          <w:sz w:val="24"/>
          <w:szCs w:val="24"/>
        </w:rPr>
      </w:pPr>
      <w:r>
        <w:rPr>
          <w:sz w:val="24"/>
          <w:szCs w:val="24"/>
        </w:rPr>
        <w:t>（</w:t>
      </w:r>
      <w:r>
        <w:rPr>
          <w:sz w:val="24"/>
          <w:szCs w:val="24"/>
        </w:rPr>
        <w:t>3</w:t>
      </w:r>
      <w:r>
        <w:rPr>
          <w:sz w:val="24"/>
          <w:szCs w:val="24"/>
        </w:rPr>
        <w:t>）</w:t>
      </w:r>
      <w:r>
        <w:rPr>
          <w:rFonts w:ascii="宋体" w:hAnsi="宋体"/>
          <w:sz w:val="24"/>
          <w:szCs w:val="24"/>
        </w:rPr>
        <w:t>金融市场危机、行业竞争、代理机构违约、托管行违约等超出基金管理人自身直接控制能力之外的风险，可能导致基金或者基金份额持有人的利益受损。</w:t>
      </w:r>
    </w:p>
    <w:p w14:paraId="62FA4A12" w14:textId="77777777" w:rsidR="00E45F57" w:rsidRDefault="0047043B">
      <w:pPr>
        <w:autoSpaceDE w:val="0"/>
        <w:autoSpaceDN w:val="0"/>
        <w:adjustRightInd w:val="0"/>
        <w:spacing w:line="360" w:lineRule="auto"/>
        <w:ind w:firstLine="420"/>
        <w:rPr>
          <w:rFonts w:ascii="宋体" w:hAnsi="宋体"/>
          <w:sz w:val="24"/>
          <w:szCs w:val="24"/>
        </w:rPr>
      </w:pPr>
      <w:r>
        <w:rPr>
          <w:rFonts w:ascii="宋体" w:hAnsi="宋体"/>
          <w:sz w:val="24"/>
          <w:szCs w:val="24"/>
        </w:rPr>
        <w:t>（二）声明</w:t>
      </w:r>
    </w:p>
    <w:p w14:paraId="36F888F1" w14:textId="77777777" w:rsidR="00E45F57" w:rsidRDefault="0047043B">
      <w:pPr>
        <w:autoSpaceDE w:val="0"/>
        <w:autoSpaceDN w:val="0"/>
        <w:adjustRightInd w:val="0"/>
        <w:spacing w:line="360" w:lineRule="auto"/>
        <w:ind w:firstLine="420"/>
        <w:rPr>
          <w:sz w:val="24"/>
          <w:szCs w:val="24"/>
        </w:rPr>
      </w:pPr>
      <w:r>
        <w:rPr>
          <w:sz w:val="24"/>
          <w:szCs w:val="24"/>
        </w:rPr>
        <w:t>1</w:t>
      </w:r>
      <w:r>
        <w:rPr>
          <w:sz w:val="24"/>
          <w:szCs w:val="24"/>
        </w:rPr>
        <w:t>、本基金未经任何一级政府、机构及部门担保。投资者自愿投资于本基金，须自行承担投资风险。</w:t>
      </w:r>
    </w:p>
    <w:p w14:paraId="77AA5306" w14:textId="77777777" w:rsidR="00E45F57" w:rsidRDefault="0047043B">
      <w:pPr>
        <w:autoSpaceDE w:val="0"/>
        <w:autoSpaceDN w:val="0"/>
        <w:adjustRightInd w:val="0"/>
        <w:spacing w:line="360" w:lineRule="auto"/>
        <w:ind w:firstLine="420"/>
        <w:rPr>
          <w:rFonts w:ascii="宋体" w:hAnsi="宋体"/>
          <w:sz w:val="24"/>
          <w:szCs w:val="24"/>
        </w:rPr>
      </w:pPr>
      <w:r>
        <w:rPr>
          <w:sz w:val="24"/>
          <w:szCs w:val="24"/>
        </w:rPr>
        <w:t>2</w:t>
      </w:r>
      <w:r>
        <w:rPr>
          <w:sz w:val="24"/>
          <w:szCs w:val="24"/>
        </w:rPr>
        <w:t>、</w:t>
      </w:r>
      <w:r>
        <w:rPr>
          <w:rFonts w:ascii="宋体" w:hAnsi="宋体"/>
          <w:sz w:val="24"/>
          <w:szCs w:val="24"/>
        </w:rPr>
        <w:t>除基金管理人直接办理本基金的销售外，本基金还通过代销机构销售，但是，本基金并不是代销机构的存款或负债，也没有经代销机构担保或者背书，代销机构并不能保证其收益或本金安全。</w:t>
      </w:r>
    </w:p>
    <w:p w14:paraId="5C400656" w14:textId="77777777" w:rsidR="00E45F57" w:rsidRDefault="0047043B">
      <w:pPr>
        <w:pStyle w:val="af2"/>
        <w:ind w:firstLine="480"/>
        <w:rPr>
          <w:rFonts w:hAnsi="宋体"/>
          <w:sz w:val="24"/>
          <w:szCs w:val="24"/>
        </w:rPr>
      </w:pPr>
      <w:r>
        <w:rPr>
          <w:rFonts w:hAnsi="宋体"/>
          <w:sz w:val="24"/>
          <w:szCs w:val="24"/>
        </w:rPr>
        <w:t>基金管理人承诺以诚实信用、勤勉尽责的原则管理和运用基金资产，但不保证本基金一定盈利，也不保证最低收益。本基金的过往业绩及其净值高低并不预示其未来业绩表现。基金管理人提醒投资者基金投资的“买者自负”原则，在做出投资决策后，基金运营状况与基金净值变化引致的投资风险，由投资者自行负担。</w:t>
      </w:r>
    </w:p>
    <w:p w14:paraId="1F400682" w14:textId="77777777" w:rsidR="00E45F57" w:rsidRDefault="00E45F57">
      <w:pPr>
        <w:pStyle w:val="af2"/>
        <w:rPr>
          <w:rFonts w:hAnsi="宋体"/>
          <w:bCs/>
          <w:kern w:val="44"/>
          <w:szCs w:val="24"/>
        </w:rPr>
      </w:pPr>
      <w:bookmarkStart w:id="344" w:name="_Toc76969604"/>
      <w:bookmarkStart w:id="345" w:name="_Toc335642085"/>
      <w:bookmarkStart w:id="346" w:name="_Toc10883"/>
      <w:bookmarkStart w:id="347" w:name="_Toc11832"/>
      <w:bookmarkStart w:id="348" w:name="_Toc233456286"/>
      <w:bookmarkStart w:id="349" w:name="_Toc344296361"/>
      <w:bookmarkStart w:id="350" w:name="_Toc25560"/>
      <w:bookmarkStart w:id="351" w:name="_Toc23527"/>
      <w:bookmarkStart w:id="352" w:name="_Toc493766485"/>
      <w:bookmarkStart w:id="353" w:name="_Toc32053"/>
      <w:bookmarkStart w:id="354" w:name="_Toc18401"/>
    </w:p>
    <w:p w14:paraId="764666F7" w14:textId="77777777" w:rsidR="00E45F57" w:rsidRDefault="0047043B">
      <w:pPr>
        <w:rPr>
          <w:rFonts w:hAnsi="宋体"/>
          <w:bCs/>
          <w:kern w:val="44"/>
          <w:szCs w:val="24"/>
        </w:rPr>
      </w:pPr>
      <w:bookmarkStart w:id="355" w:name="_Toc20545"/>
      <w:bookmarkStart w:id="356" w:name="_Toc32343"/>
      <w:bookmarkStart w:id="357" w:name="_Toc27660"/>
      <w:bookmarkStart w:id="358" w:name="_Toc19164"/>
      <w:bookmarkStart w:id="359" w:name="_Toc9684"/>
      <w:bookmarkStart w:id="360" w:name="_Toc20693"/>
      <w:r>
        <w:rPr>
          <w:rFonts w:hAnsi="宋体"/>
          <w:bCs/>
          <w:kern w:val="44"/>
          <w:szCs w:val="24"/>
        </w:rPr>
        <w:br w:type="page"/>
      </w:r>
    </w:p>
    <w:p w14:paraId="05E90559" w14:textId="73442A2F" w:rsidR="00E45F57" w:rsidRDefault="0047043B">
      <w:pPr>
        <w:pStyle w:val="1"/>
        <w:spacing w:before="340" w:after="330"/>
        <w:jc w:val="center"/>
        <w:rPr>
          <w:rFonts w:hAnsi="宋体"/>
          <w:bCs/>
          <w:color w:val="auto"/>
          <w:kern w:val="44"/>
          <w:szCs w:val="24"/>
        </w:rPr>
      </w:pPr>
      <w:bookmarkStart w:id="361" w:name="_Toc26574"/>
      <w:bookmarkStart w:id="362" w:name="_Toc171956544"/>
      <w:r>
        <w:rPr>
          <w:rFonts w:hAnsi="宋体"/>
          <w:bCs/>
          <w:color w:val="auto"/>
          <w:kern w:val="44"/>
          <w:szCs w:val="24"/>
        </w:rPr>
        <w:lastRenderedPageBreak/>
        <w:t>十</w:t>
      </w:r>
      <w:r w:rsidR="00CD262F">
        <w:rPr>
          <w:rFonts w:hAnsi="宋体" w:hint="eastAsia"/>
          <w:bCs/>
          <w:color w:val="auto"/>
          <w:kern w:val="44"/>
          <w:szCs w:val="24"/>
        </w:rPr>
        <w:t>九</w:t>
      </w:r>
      <w:r>
        <w:rPr>
          <w:rFonts w:hAnsi="宋体"/>
          <w:bCs/>
          <w:color w:val="auto"/>
          <w:kern w:val="44"/>
          <w:szCs w:val="24"/>
        </w:rPr>
        <w:t>、</w:t>
      </w:r>
      <w:bookmarkEnd w:id="344"/>
      <w:r>
        <w:rPr>
          <w:rFonts w:hAnsi="宋体"/>
          <w:bCs/>
          <w:color w:val="auto"/>
          <w:kern w:val="44"/>
          <w:szCs w:val="24"/>
        </w:rPr>
        <w:t>基金合同的变更、终止与基金财产的清算</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577EE54C" w14:textId="77777777" w:rsidR="00E45F57" w:rsidRDefault="0047043B">
      <w:pPr>
        <w:spacing w:line="360" w:lineRule="auto"/>
        <w:ind w:firstLineChars="200" w:firstLine="480"/>
        <w:rPr>
          <w:bCs/>
          <w:sz w:val="24"/>
        </w:rPr>
      </w:pPr>
      <w:bookmarkStart w:id="363" w:name="_Toc79392639"/>
      <w:r>
        <w:rPr>
          <w:rFonts w:hint="eastAsia"/>
          <w:bCs/>
          <w:sz w:val="24"/>
        </w:rPr>
        <w:t>（一）《基金合同》的变更</w:t>
      </w:r>
    </w:p>
    <w:p w14:paraId="3A2F76C4" w14:textId="77777777" w:rsidR="00E45F57" w:rsidRDefault="0047043B">
      <w:pPr>
        <w:spacing w:line="360" w:lineRule="auto"/>
        <w:ind w:firstLineChars="200" w:firstLine="480"/>
        <w:rPr>
          <w:bCs/>
          <w:sz w:val="24"/>
        </w:rPr>
      </w:pPr>
      <w:r>
        <w:rPr>
          <w:rFonts w:hint="eastAsia"/>
          <w:bCs/>
          <w:sz w:val="24"/>
        </w:rPr>
        <w:t>1</w:t>
      </w:r>
      <w:r>
        <w:rPr>
          <w:rFonts w:hint="eastAsia"/>
          <w:bCs/>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9EC1518" w14:textId="77777777" w:rsidR="00E45F57" w:rsidRDefault="0047043B">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、关于《基金合同》变更的基金份额持有人大会决议自生效后方可执行，自决议生效后按规定在规定媒介公告。</w:t>
      </w:r>
    </w:p>
    <w:p w14:paraId="00F21609" w14:textId="77777777" w:rsidR="00E45F57" w:rsidRDefault="0047043B">
      <w:pPr>
        <w:spacing w:line="360" w:lineRule="auto"/>
        <w:ind w:firstLineChars="200" w:firstLine="480"/>
        <w:rPr>
          <w:bCs/>
          <w:sz w:val="24"/>
        </w:rPr>
      </w:pPr>
      <w:r>
        <w:rPr>
          <w:rFonts w:hint="eastAsia"/>
          <w:bCs/>
          <w:sz w:val="24"/>
        </w:rPr>
        <w:t>（二）《基金合同》的终止事由</w:t>
      </w:r>
    </w:p>
    <w:p w14:paraId="6244025A" w14:textId="77777777" w:rsidR="00E45F57" w:rsidRDefault="0047043B">
      <w:pPr>
        <w:spacing w:line="360" w:lineRule="auto"/>
        <w:ind w:firstLineChars="200" w:firstLine="480"/>
        <w:rPr>
          <w:bCs/>
          <w:sz w:val="24"/>
        </w:rPr>
      </w:pPr>
      <w:r>
        <w:rPr>
          <w:rFonts w:hint="eastAsia"/>
          <w:bCs/>
          <w:sz w:val="24"/>
        </w:rPr>
        <w:t>有下列情形之一的，经履行相关程序后，《基金合同》应当终止：</w:t>
      </w:r>
    </w:p>
    <w:p w14:paraId="661B218B" w14:textId="77777777" w:rsidR="00E45F57" w:rsidRDefault="0047043B">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39E2B78D" w14:textId="77777777" w:rsidR="00E45F57" w:rsidRDefault="0047043B">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49A85ED5" w14:textId="77777777" w:rsidR="00E45F57" w:rsidRDefault="0047043B">
      <w:pPr>
        <w:spacing w:line="360" w:lineRule="auto"/>
        <w:ind w:firstLineChars="200" w:firstLine="480"/>
        <w:rPr>
          <w:bCs/>
          <w:sz w:val="24"/>
        </w:rPr>
      </w:pPr>
      <w:r>
        <w:rPr>
          <w:rFonts w:hint="eastAsia"/>
          <w:bCs/>
          <w:sz w:val="24"/>
        </w:rPr>
        <w:t>3</w:t>
      </w:r>
      <w:r>
        <w:rPr>
          <w:rFonts w:hint="eastAsia"/>
          <w:bCs/>
          <w:sz w:val="24"/>
        </w:rPr>
        <w:t>、本基金连续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14:paraId="5B4AFD93" w14:textId="77777777" w:rsidR="00E45F57" w:rsidRDefault="0047043B">
      <w:pPr>
        <w:spacing w:line="360" w:lineRule="auto"/>
        <w:ind w:firstLineChars="200" w:firstLine="480"/>
        <w:rPr>
          <w:bCs/>
          <w:sz w:val="24"/>
        </w:rPr>
      </w:pPr>
      <w:r>
        <w:rPr>
          <w:bCs/>
          <w:sz w:val="24"/>
        </w:rPr>
        <w:t>4</w:t>
      </w:r>
      <w:r>
        <w:rPr>
          <w:rFonts w:hint="eastAsia"/>
          <w:bCs/>
          <w:sz w:val="24"/>
        </w:rPr>
        <w:t>、《基金合同》约定的其他情形；</w:t>
      </w:r>
    </w:p>
    <w:p w14:paraId="66EED554" w14:textId="77777777" w:rsidR="00E45F57" w:rsidRDefault="0047043B">
      <w:pPr>
        <w:spacing w:line="360" w:lineRule="auto"/>
        <w:ind w:firstLineChars="200" w:firstLine="480"/>
        <w:rPr>
          <w:bCs/>
          <w:sz w:val="24"/>
        </w:rPr>
      </w:pPr>
      <w:r>
        <w:rPr>
          <w:bCs/>
          <w:sz w:val="24"/>
        </w:rPr>
        <w:t>5</w:t>
      </w:r>
      <w:r>
        <w:rPr>
          <w:rFonts w:hint="eastAsia"/>
          <w:bCs/>
          <w:sz w:val="24"/>
        </w:rPr>
        <w:t>、相关法律法规和中国证监会规定的其他情况。</w:t>
      </w:r>
    </w:p>
    <w:p w14:paraId="737AEB0D" w14:textId="77777777" w:rsidR="00E45F57" w:rsidRDefault="0047043B">
      <w:pPr>
        <w:spacing w:line="360" w:lineRule="auto"/>
        <w:ind w:firstLineChars="200" w:firstLine="480"/>
        <w:rPr>
          <w:bCs/>
          <w:sz w:val="24"/>
        </w:rPr>
      </w:pPr>
      <w:r>
        <w:rPr>
          <w:rFonts w:hint="eastAsia"/>
          <w:bCs/>
          <w:sz w:val="24"/>
        </w:rPr>
        <w:t>（三）基金财产的清算</w:t>
      </w:r>
    </w:p>
    <w:p w14:paraId="4D98555F" w14:textId="77777777" w:rsidR="00E45F57" w:rsidRDefault="0047043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80FFCE5" w14:textId="77777777" w:rsidR="00E45F57" w:rsidRDefault="0047043B">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w:t>
      </w:r>
      <w:r>
        <w:rPr>
          <w:bCs/>
          <w:sz w:val="24"/>
        </w:rPr>
        <w:t>的注册会计师、律师以及中国证监会指定的人员组成。基金财产清算小组可以聘用必要的工作人员。</w:t>
      </w:r>
    </w:p>
    <w:p w14:paraId="4865BFCC" w14:textId="77777777" w:rsidR="00E45F57" w:rsidRDefault="0047043B">
      <w:pPr>
        <w:spacing w:line="360" w:lineRule="auto"/>
        <w:ind w:firstLineChars="200" w:firstLine="480"/>
        <w:rPr>
          <w:bCs/>
          <w:sz w:val="24"/>
        </w:rPr>
      </w:pPr>
      <w:r>
        <w:rPr>
          <w:rFonts w:hint="eastAsia"/>
          <w:bCs/>
          <w:sz w:val="24"/>
        </w:rPr>
        <w:t>3</w:t>
      </w:r>
      <w:r>
        <w:rPr>
          <w:rFonts w:hint="eastAsia"/>
          <w:bCs/>
          <w:sz w:val="24"/>
        </w:rPr>
        <w:t>、在基金财产清算过程中，基金管理人和基金托管人应各自履行职责，继续忠实、勤勉、尽责地履行基金合同和本托管协议规定的义务，维护基金份额持有人的合法权益。</w:t>
      </w:r>
    </w:p>
    <w:p w14:paraId="027BD073" w14:textId="77777777" w:rsidR="00E45F57" w:rsidRDefault="0047043B">
      <w:pPr>
        <w:spacing w:line="360" w:lineRule="auto"/>
        <w:ind w:firstLineChars="200" w:firstLine="480"/>
        <w:rPr>
          <w:bCs/>
          <w:sz w:val="24"/>
        </w:rPr>
      </w:pPr>
      <w:r>
        <w:rPr>
          <w:rFonts w:hint="eastAsia"/>
          <w:bCs/>
          <w:sz w:val="24"/>
        </w:rPr>
        <w:t>4</w:t>
      </w:r>
      <w:r>
        <w:rPr>
          <w:bCs/>
          <w:sz w:val="24"/>
        </w:rPr>
        <w:t>、基金财产清算小组职责：基金财产清算小组负责基金财产的保管、清理、估价、变现和分配。基金财产清算小组可以依法进行必要的民事活动。</w:t>
      </w:r>
    </w:p>
    <w:p w14:paraId="62F88F5C" w14:textId="77777777" w:rsidR="00E45F57" w:rsidRDefault="0047043B">
      <w:pPr>
        <w:spacing w:line="360" w:lineRule="auto"/>
        <w:ind w:firstLineChars="200" w:firstLine="480"/>
        <w:rPr>
          <w:bCs/>
          <w:sz w:val="24"/>
        </w:rPr>
      </w:pPr>
      <w:r>
        <w:rPr>
          <w:rFonts w:hint="eastAsia"/>
          <w:bCs/>
          <w:sz w:val="24"/>
        </w:rPr>
        <w:lastRenderedPageBreak/>
        <w:t>5</w:t>
      </w:r>
      <w:r>
        <w:rPr>
          <w:bCs/>
          <w:sz w:val="24"/>
        </w:rPr>
        <w:t>、基金财产清算程序：</w:t>
      </w:r>
    </w:p>
    <w:p w14:paraId="74A0B67B" w14:textId="77777777" w:rsidR="00E45F57" w:rsidRDefault="0047043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54857967" w14:textId="77777777" w:rsidR="00E45F57" w:rsidRDefault="0047043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F8F53D7" w14:textId="77777777" w:rsidR="00E45F57" w:rsidRDefault="0047043B">
      <w:pPr>
        <w:spacing w:line="360" w:lineRule="auto"/>
        <w:ind w:firstLineChars="200" w:firstLine="480"/>
        <w:rPr>
          <w:bCs/>
          <w:sz w:val="24"/>
        </w:rPr>
      </w:pPr>
      <w:r>
        <w:rPr>
          <w:bCs/>
          <w:sz w:val="24"/>
        </w:rPr>
        <w:t>（</w:t>
      </w:r>
      <w:r>
        <w:rPr>
          <w:bCs/>
          <w:sz w:val="24"/>
        </w:rPr>
        <w:t>3</w:t>
      </w:r>
      <w:r>
        <w:rPr>
          <w:bCs/>
          <w:sz w:val="24"/>
        </w:rPr>
        <w:t>）对基金财产进行估值和变现；</w:t>
      </w:r>
    </w:p>
    <w:p w14:paraId="58901667" w14:textId="77777777" w:rsidR="00E45F57" w:rsidRDefault="0047043B">
      <w:pPr>
        <w:spacing w:line="360" w:lineRule="auto"/>
        <w:ind w:firstLineChars="200" w:firstLine="480"/>
        <w:rPr>
          <w:bCs/>
          <w:sz w:val="24"/>
        </w:rPr>
      </w:pPr>
      <w:r>
        <w:rPr>
          <w:bCs/>
          <w:sz w:val="24"/>
        </w:rPr>
        <w:t>（</w:t>
      </w:r>
      <w:r>
        <w:rPr>
          <w:bCs/>
          <w:sz w:val="24"/>
        </w:rPr>
        <w:t>4</w:t>
      </w:r>
      <w:r>
        <w:rPr>
          <w:bCs/>
          <w:sz w:val="24"/>
        </w:rPr>
        <w:t>）制作清算报告；</w:t>
      </w:r>
    </w:p>
    <w:p w14:paraId="2AB84935" w14:textId="77777777" w:rsidR="00E45F57" w:rsidRDefault="0047043B">
      <w:pPr>
        <w:spacing w:line="360" w:lineRule="auto"/>
        <w:ind w:firstLineChars="200" w:firstLine="480"/>
        <w:rPr>
          <w:bCs/>
          <w:sz w:val="24"/>
        </w:rPr>
      </w:pPr>
      <w:r>
        <w:rPr>
          <w:bCs/>
          <w:sz w:val="24"/>
        </w:rPr>
        <w:t>（</w:t>
      </w:r>
      <w:r>
        <w:rPr>
          <w:bCs/>
          <w:sz w:val="24"/>
        </w:rPr>
        <w:t>5</w:t>
      </w:r>
      <w:r>
        <w:rPr>
          <w:bCs/>
          <w:sz w:val="24"/>
        </w:rPr>
        <w:t>）聘请</w:t>
      </w:r>
      <w:r>
        <w:rPr>
          <w:rFonts w:hint="eastAsia"/>
          <w:bCs/>
          <w:sz w:val="24"/>
        </w:rPr>
        <w:t>符合《证券法》规定的</w:t>
      </w:r>
      <w:r>
        <w:rPr>
          <w:bCs/>
          <w:sz w:val="24"/>
        </w:rPr>
        <w:t>会计师事务所对清算报告进行外部审计，聘请律师事务所对清算报告出具法律意见书；</w:t>
      </w:r>
    </w:p>
    <w:p w14:paraId="7ADD3D48" w14:textId="77777777" w:rsidR="00E45F57" w:rsidRDefault="0047043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484FADB" w14:textId="77777777" w:rsidR="00E45F57" w:rsidRDefault="0047043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C98553C" w14:textId="77777777" w:rsidR="00E45F57" w:rsidRDefault="0047043B">
      <w:pPr>
        <w:spacing w:line="360" w:lineRule="auto"/>
        <w:ind w:firstLineChars="200" w:firstLine="480"/>
        <w:rPr>
          <w:bCs/>
          <w:sz w:val="24"/>
        </w:rPr>
      </w:pPr>
      <w:r>
        <w:rPr>
          <w:rFonts w:hint="eastAsia"/>
          <w:bCs/>
          <w:sz w:val="24"/>
        </w:rPr>
        <w:t>6</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0B0AC90C" w14:textId="77777777" w:rsidR="00E45F57" w:rsidRDefault="0047043B">
      <w:pPr>
        <w:spacing w:line="360" w:lineRule="auto"/>
        <w:ind w:firstLineChars="200" w:firstLine="480"/>
        <w:rPr>
          <w:bCs/>
          <w:sz w:val="24"/>
        </w:rPr>
      </w:pPr>
      <w:r>
        <w:rPr>
          <w:rFonts w:hint="eastAsia"/>
          <w:bCs/>
          <w:sz w:val="24"/>
        </w:rPr>
        <w:t>（四）清算费用</w:t>
      </w:r>
    </w:p>
    <w:p w14:paraId="37CF9A91" w14:textId="77777777" w:rsidR="00E45F57" w:rsidRDefault="0047043B">
      <w:pPr>
        <w:spacing w:line="360"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w:t>
      </w:r>
      <w:r>
        <w:rPr>
          <w:rFonts w:hint="eastAsia"/>
          <w:bCs/>
          <w:sz w:val="24"/>
        </w:rPr>
        <w:t>剩余</w:t>
      </w:r>
      <w:r>
        <w:rPr>
          <w:bCs/>
          <w:sz w:val="24"/>
        </w:rPr>
        <w:t>财产中支付。</w:t>
      </w:r>
    </w:p>
    <w:p w14:paraId="326971E9" w14:textId="77777777" w:rsidR="00E45F57" w:rsidRDefault="00E45F57">
      <w:pPr>
        <w:spacing w:line="360" w:lineRule="auto"/>
        <w:ind w:firstLineChars="200" w:firstLine="480"/>
        <w:rPr>
          <w:bCs/>
          <w:sz w:val="24"/>
        </w:rPr>
      </w:pPr>
    </w:p>
    <w:p w14:paraId="1243CB31" w14:textId="77777777" w:rsidR="00E45F57" w:rsidRDefault="0047043B">
      <w:pPr>
        <w:spacing w:line="360" w:lineRule="auto"/>
        <w:ind w:firstLineChars="200" w:firstLine="480"/>
        <w:rPr>
          <w:bCs/>
          <w:sz w:val="24"/>
        </w:rPr>
      </w:pPr>
      <w:r>
        <w:rPr>
          <w:rFonts w:hint="eastAsia"/>
          <w:bCs/>
          <w:sz w:val="24"/>
        </w:rPr>
        <w:t>（五）基金财产清算剩余资产的分配</w:t>
      </w:r>
    </w:p>
    <w:p w14:paraId="4DD6DE95" w14:textId="77777777" w:rsidR="00E45F57" w:rsidRDefault="0047043B">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依据基金财产清算的分配方案，将基金财产清算后的全部剩余资产扣除基金财产清算费用、交纳所欠税款并清偿基金债务后，按各类基金份额持有人持有的基金份额比例进行分配。</w:t>
      </w:r>
    </w:p>
    <w:p w14:paraId="4725D46B" w14:textId="77777777" w:rsidR="00E45F57" w:rsidRDefault="0047043B">
      <w:pPr>
        <w:spacing w:line="360" w:lineRule="auto"/>
        <w:ind w:firstLineChars="200" w:firstLine="480"/>
        <w:rPr>
          <w:bCs/>
          <w:sz w:val="24"/>
        </w:rPr>
      </w:pPr>
      <w:r>
        <w:rPr>
          <w:rFonts w:hint="eastAsia"/>
          <w:bCs/>
          <w:sz w:val="24"/>
        </w:rPr>
        <w:t>（六）基金财产清算的公告</w:t>
      </w:r>
    </w:p>
    <w:p w14:paraId="1152E1FE" w14:textId="77777777" w:rsidR="00E45F57" w:rsidRDefault="0047043B">
      <w:pPr>
        <w:spacing w:line="360" w:lineRule="auto"/>
        <w:ind w:firstLineChars="200" w:firstLine="480"/>
        <w:rPr>
          <w:bCs/>
          <w:sz w:val="24"/>
        </w:rPr>
      </w:pPr>
      <w:r>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33B48DF0" w14:textId="77777777" w:rsidR="00E45F57" w:rsidRDefault="0047043B">
      <w:pPr>
        <w:spacing w:line="360" w:lineRule="auto"/>
        <w:ind w:firstLineChars="200" w:firstLine="480"/>
        <w:rPr>
          <w:bCs/>
          <w:sz w:val="24"/>
        </w:rPr>
      </w:pPr>
      <w:r>
        <w:rPr>
          <w:rFonts w:hint="eastAsia"/>
          <w:bCs/>
          <w:sz w:val="24"/>
        </w:rPr>
        <w:t>（七）基金财产清算账册及文件的保存</w:t>
      </w:r>
    </w:p>
    <w:p w14:paraId="30B600A9" w14:textId="77777777" w:rsidR="00E45F57" w:rsidRDefault="0047043B">
      <w:pPr>
        <w:spacing w:line="360" w:lineRule="auto"/>
        <w:ind w:firstLineChars="200" w:firstLine="480"/>
        <w:rPr>
          <w:bCs/>
          <w:sz w:val="24"/>
        </w:rPr>
      </w:pPr>
      <w:r>
        <w:rPr>
          <w:rFonts w:hint="eastAsia"/>
          <w:bCs/>
          <w:sz w:val="24"/>
        </w:rPr>
        <w:t>基金财产清算账册及有关文件由基金托管人保存，保存期限不得低于法律法规规定的最低期限。</w:t>
      </w:r>
      <w:bookmarkEnd w:id="363"/>
    </w:p>
    <w:p w14:paraId="51443061" w14:textId="77777777" w:rsidR="00E45F57" w:rsidRDefault="0047043B">
      <w:pPr>
        <w:rPr>
          <w:rFonts w:hAnsi="宋体"/>
          <w:bCs/>
          <w:kern w:val="44"/>
          <w:szCs w:val="24"/>
        </w:rPr>
      </w:pPr>
      <w:bookmarkStart w:id="364" w:name="_Toc14135"/>
      <w:bookmarkStart w:id="365" w:name="_Toc15893"/>
      <w:bookmarkStart w:id="366" w:name="_Toc233456287"/>
      <w:bookmarkStart w:id="367" w:name="_Toc21794"/>
      <w:bookmarkStart w:id="368" w:name="_Toc344296362"/>
      <w:bookmarkStart w:id="369" w:name="_Toc8765"/>
      <w:bookmarkStart w:id="370" w:name="_Toc335642086"/>
      <w:bookmarkStart w:id="371" w:name="_Toc5426"/>
      <w:bookmarkStart w:id="372" w:name="_Toc493766486"/>
      <w:bookmarkStart w:id="373" w:name="_Toc15092"/>
      <w:bookmarkStart w:id="374" w:name="_Toc29966"/>
      <w:bookmarkStart w:id="375" w:name="_Toc28925"/>
      <w:r>
        <w:rPr>
          <w:rFonts w:hAnsi="宋体"/>
          <w:bCs/>
          <w:kern w:val="44"/>
          <w:szCs w:val="24"/>
        </w:rPr>
        <w:br w:type="page"/>
      </w:r>
    </w:p>
    <w:p w14:paraId="4000E30A" w14:textId="22A4C801" w:rsidR="00E45F57" w:rsidRDefault="00CD262F">
      <w:pPr>
        <w:pStyle w:val="1"/>
        <w:spacing w:before="340" w:after="330"/>
        <w:jc w:val="center"/>
        <w:rPr>
          <w:rFonts w:hAnsi="宋体"/>
          <w:bCs/>
          <w:color w:val="auto"/>
          <w:kern w:val="44"/>
          <w:szCs w:val="24"/>
        </w:rPr>
      </w:pPr>
      <w:bookmarkStart w:id="376" w:name="_Toc18437"/>
      <w:bookmarkStart w:id="377" w:name="_Toc25493"/>
      <w:bookmarkStart w:id="378" w:name="_Toc26127"/>
      <w:bookmarkStart w:id="379" w:name="_Toc21956"/>
      <w:bookmarkStart w:id="380" w:name="_Toc5131"/>
      <w:bookmarkStart w:id="381" w:name="_Toc171956545"/>
      <w:r>
        <w:rPr>
          <w:rFonts w:hAnsi="宋体"/>
          <w:bCs/>
          <w:color w:val="auto"/>
          <w:kern w:val="44"/>
          <w:szCs w:val="24"/>
        </w:rPr>
        <w:lastRenderedPageBreak/>
        <w:t>二十</w:t>
      </w:r>
      <w:r w:rsidR="0047043B">
        <w:rPr>
          <w:rFonts w:hAnsi="宋体"/>
          <w:bCs/>
          <w:color w:val="auto"/>
          <w:kern w:val="44"/>
          <w:szCs w:val="24"/>
        </w:rPr>
        <w:t>、基金合同的内容摘要</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7D12BC63" w14:textId="77777777" w:rsidR="00E45F57" w:rsidRDefault="0047043B">
      <w:pPr>
        <w:spacing w:line="360" w:lineRule="auto"/>
        <w:ind w:firstLineChars="200" w:firstLine="480"/>
        <w:rPr>
          <w:bCs/>
          <w:sz w:val="24"/>
          <w:szCs w:val="24"/>
        </w:rPr>
      </w:pPr>
      <w:bookmarkStart w:id="382" w:name="_Hlt88825574"/>
      <w:bookmarkEnd w:id="382"/>
      <w:r>
        <w:rPr>
          <w:rFonts w:hint="eastAsia"/>
          <w:bCs/>
          <w:sz w:val="24"/>
          <w:szCs w:val="24"/>
        </w:rPr>
        <w:t>A</w:t>
      </w:r>
      <w:r>
        <w:rPr>
          <w:rFonts w:hint="eastAsia"/>
          <w:bCs/>
          <w:sz w:val="24"/>
          <w:szCs w:val="24"/>
        </w:rPr>
        <w:t>、基金份额持有人、基金管理人和基金托管人的权利、义务</w:t>
      </w:r>
    </w:p>
    <w:p w14:paraId="52D2264A" w14:textId="77777777" w:rsidR="00E45F57" w:rsidRDefault="0047043B">
      <w:pPr>
        <w:spacing w:line="360" w:lineRule="auto"/>
        <w:ind w:firstLineChars="200" w:firstLine="480"/>
        <w:rPr>
          <w:bCs/>
          <w:sz w:val="24"/>
          <w:szCs w:val="24"/>
        </w:rPr>
      </w:pPr>
      <w:r>
        <w:rPr>
          <w:rFonts w:hint="eastAsia"/>
          <w:bCs/>
          <w:sz w:val="24"/>
          <w:szCs w:val="24"/>
        </w:rPr>
        <w:t>（一）</w:t>
      </w:r>
      <w:r>
        <w:rPr>
          <w:rFonts w:ascii="宋体" w:hAnsi="宋体" w:hint="eastAsia"/>
          <w:sz w:val="24"/>
          <w:szCs w:val="24"/>
        </w:rPr>
        <w:t>基金管理人的权利与义务</w:t>
      </w:r>
    </w:p>
    <w:p w14:paraId="6313B654" w14:textId="77777777" w:rsidR="00E45F57" w:rsidRDefault="0047043B">
      <w:pPr>
        <w:spacing w:line="360" w:lineRule="auto"/>
        <w:ind w:firstLineChars="200" w:firstLine="480"/>
        <w:rPr>
          <w:bCs/>
          <w:sz w:val="24"/>
          <w:szCs w:val="24"/>
        </w:rPr>
      </w:pPr>
      <w:r>
        <w:rPr>
          <w:rFonts w:hint="eastAsia"/>
          <w:bCs/>
          <w:sz w:val="24"/>
          <w:szCs w:val="24"/>
        </w:rPr>
        <w:t>1</w:t>
      </w:r>
      <w:r>
        <w:rPr>
          <w:rFonts w:hint="eastAsia"/>
          <w:bCs/>
          <w:sz w:val="24"/>
          <w:szCs w:val="24"/>
        </w:rPr>
        <w:t>、根据《基金法》、《运作办法》及其他有关规定，基金管理人的权利包括但不限于：</w:t>
      </w:r>
    </w:p>
    <w:p w14:paraId="06469F5E"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）依法募集资金；</w:t>
      </w:r>
    </w:p>
    <w:p w14:paraId="5E5C8D5F"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）自《基金合同》生效之日起，根据法律法规和《基金合同》独立运用并管理基金财产；</w:t>
      </w:r>
    </w:p>
    <w:p w14:paraId="1FA86682"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）依照《基金合同》收取基金管理费以及法律法规规定或中国证监会批准的其他费用；</w:t>
      </w:r>
    </w:p>
    <w:p w14:paraId="1A713968"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）销售基金份额；</w:t>
      </w:r>
    </w:p>
    <w:p w14:paraId="04B41CC2"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）按照规定召集基金份额持有人大会；</w:t>
      </w:r>
    </w:p>
    <w:p w14:paraId="0CBFE704"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390E4232"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）在基金托管人更换时，提名新的基金托管人；</w:t>
      </w:r>
    </w:p>
    <w:p w14:paraId="730E456A"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）选择、更换基金销售机构，对基金销售机构的相关行为进行监督和处理；</w:t>
      </w:r>
    </w:p>
    <w:p w14:paraId="0589D7C4"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）担任或委托其他符合条件的机构担任基金登记机构办理基金登记业务并获得《基金合同》规定的费用；</w:t>
      </w:r>
    </w:p>
    <w:p w14:paraId="14272F2E"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）依据《基金合同》及有关法律规定决定基金收益的分配方案；</w:t>
      </w:r>
      <w:r>
        <w:rPr>
          <w:bCs/>
          <w:sz w:val="24"/>
          <w:szCs w:val="24"/>
        </w:rPr>
        <w:tab/>
      </w:r>
    </w:p>
    <w:p w14:paraId="3E49BB4C"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）在《基金合同》约定的范围内，拒绝或暂停受理申购、赎回和转换申请；</w:t>
      </w:r>
    </w:p>
    <w:p w14:paraId="2DA3264E"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）依照法律法规为基金的利益对被投资公司行使债权人或股东权利，为基金的利益行使因基金财产投资于证券所产生的权利；</w:t>
      </w:r>
    </w:p>
    <w:p w14:paraId="6701540D"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）在法律法规允许的前提下，为基金的利益依法为基金进行融资；</w:t>
      </w:r>
    </w:p>
    <w:p w14:paraId="39026F22"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）以基金管理人的名义，代表基金份额持有人的利益行使诉讼权利或者实施其他法律行为；</w:t>
      </w:r>
      <w:r>
        <w:rPr>
          <w:bCs/>
          <w:sz w:val="24"/>
          <w:szCs w:val="24"/>
        </w:rPr>
        <w:tab/>
      </w:r>
    </w:p>
    <w:p w14:paraId="2D6E4139"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）选择、更换律师事务所、会计师事务所、证券</w:t>
      </w:r>
      <w:r>
        <w:rPr>
          <w:bCs/>
          <w:sz w:val="24"/>
          <w:szCs w:val="24"/>
        </w:rPr>
        <w:t>/</w:t>
      </w:r>
      <w:r>
        <w:rPr>
          <w:rFonts w:hint="eastAsia"/>
          <w:bCs/>
          <w:sz w:val="24"/>
          <w:szCs w:val="24"/>
        </w:rPr>
        <w:t>期货经纪商或其他为</w:t>
      </w:r>
      <w:r>
        <w:rPr>
          <w:rFonts w:hint="eastAsia"/>
          <w:bCs/>
          <w:sz w:val="24"/>
          <w:szCs w:val="24"/>
        </w:rPr>
        <w:lastRenderedPageBreak/>
        <w:t>基金提供服务的外部机构；</w:t>
      </w:r>
      <w:r>
        <w:rPr>
          <w:bCs/>
          <w:sz w:val="24"/>
          <w:szCs w:val="24"/>
        </w:rPr>
        <w:tab/>
      </w:r>
    </w:p>
    <w:p w14:paraId="79C8E153"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）在符合有关法律、法规的前提下，制订和调整有关基金认购、申购、赎回、转换和非交易过户等业务规则；</w:t>
      </w:r>
    </w:p>
    <w:p w14:paraId="2A792125"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）法律法规及中国证监会规定的和《基金合同》约定的其他权利。</w:t>
      </w:r>
    </w:p>
    <w:p w14:paraId="03F942D1" w14:textId="77777777" w:rsidR="00E45F57" w:rsidRDefault="0047043B">
      <w:pPr>
        <w:spacing w:line="360" w:lineRule="auto"/>
        <w:ind w:firstLineChars="200" w:firstLine="480"/>
        <w:rPr>
          <w:bCs/>
          <w:sz w:val="24"/>
          <w:szCs w:val="24"/>
        </w:rPr>
      </w:pPr>
      <w:r>
        <w:rPr>
          <w:rFonts w:hint="eastAsia"/>
          <w:bCs/>
          <w:sz w:val="24"/>
          <w:szCs w:val="24"/>
        </w:rPr>
        <w:t>2</w:t>
      </w:r>
      <w:r>
        <w:rPr>
          <w:rFonts w:hint="eastAsia"/>
          <w:bCs/>
          <w:sz w:val="24"/>
          <w:szCs w:val="24"/>
        </w:rPr>
        <w:t>、根据《基金法》、《运作办法》及其他有关规定，基金管理人的义务包括但不限于：</w:t>
      </w:r>
    </w:p>
    <w:p w14:paraId="0C84EC26"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）依法募集资金，办理或者委托经中国证监会认定的其他机构代为办理基金份额的发售、申购、赎回和登记事宜；</w:t>
      </w:r>
    </w:p>
    <w:p w14:paraId="62642553"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）办理基金备案手续；</w:t>
      </w:r>
    </w:p>
    <w:p w14:paraId="36F8D1D8"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）自《基金合同》生效之日起，以诚实信用、谨慎勤勉的原则管理和运用基金财产；</w:t>
      </w:r>
    </w:p>
    <w:p w14:paraId="02972C81"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）配备足够的具有专业资格的人员进行基金投资分析、决策，以专业化的经营方式管理和运作基金财产；</w:t>
      </w:r>
    </w:p>
    <w:p w14:paraId="7C930CF4"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）建立健全内部风险控制、监察与稽核、财务管理及人事管理等制度，保证所管理的基金财产和基金管理人的财产相互独立，对所管理的不同基金分别管理，分别记账，进行证券投资；</w:t>
      </w:r>
    </w:p>
    <w:p w14:paraId="3064E069"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）除依据《基金法》、《基金合同》及其他有关规定外，不得利用基金财产为自己及任何第三人谋取利益，不得委托第三人运作基金财产；</w:t>
      </w:r>
    </w:p>
    <w:p w14:paraId="2901D89D"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）依法接受基金托管人的监督；</w:t>
      </w:r>
    </w:p>
    <w:p w14:paraId="46DFC8EA"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）采取适当合理的措施使计算基金份额认购、申购、赎回和注销价格的方法符合《基金合同》等法律文件的规定，按有关规定计算并公告基金净值信息，确定基金份额申购、赎回的价格；</w:t>
      </w:r>
    </w:p>
    <w:p w14:paraId="122B9699"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）进行基金会计核算并编制基金财务会计报告；</w:t>
      </w:r>
    </w:p>
    <w:p w14:paraId="2D3D1A0A"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）编制季度报告、中期报告和年度报告；</w:t>
      </w:r>
    </w:p>
    <w:p w14:paraId="1C1CBCCA"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）严格按照《基金法》、《基金合同》及其他有关规定，履行信息披露及报告义务；</w:t>
      </w:r>
    </w:p>
    <w:p w14:paraId="15834BFB"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保守基金商业秘密，不泄露基金投资计划、投资意向等。除《基金法》、《基金合同》及其他有关规定另有规定外，在基金信息公开披露前应予保密，不向他人泄露，但监管机构、司法机关或审计、法律等外部专业顾问要求提供的除</w:t>
      </w:r>
      <w:r>
        <w:rPr>
          <w:rFonts w:hint="eastAsia"/>
          <w:bCs/>
          <w:sz w:val="24"/>
          <w:szCs w:val="24"/>
        </w:rPr>
        <w:lastRenderedPageBreak/>
        <w:t>外；</w:t>
      </w:r>
    </w:p>
    <w:p w14:paraId="6906914E"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）按《基金合同》的约定确定基金收益分配方案，及时向基金份额持有人分配基金收益；</w:t>
      </w:r>
    </w:p>
    <w:p w14:paraId="3C015539"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）按规定受理申购与赎回申请，及时、足额支付赎回款项；</w:t>
      </w:r>
    </w:p>
    <w:p w14:paraId="1A2F372A"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）依据《基金法》、《基金合同》及其他有关规定召集基金份额持有人大会或配合基金托管人、基金份额持有人依法召集基金份额持有人大会；</w:t>
      </w:r>
    </w:p>
    <w:p w14:paraId="2063F65D"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）按规定保存基金财产管理业务活动的会计账册、报表、记录和其他相关资料，保存期限不少于法定最低期限；</w:t>
      </w:r>
    </w:p>
    <w:p w14:paraId="35EF18CA"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096D068"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18</w:t>
      </w:r>
      <w:r>
        <w:rPr>
          <w:rFonts w:hint="eastAsia"/>
          <w:bCs/>
          <w:sz w:val="24"/>
          <w:szCs w:val="24"/>
        </w:rPr>
        <w:t>）组织并参加基金财产清算小组，参与基金财产的保管、清理、估价、变现和分配；</w:t>
      </w:r>
    </w:p>
    <w:p w14:paraId="24C5E326"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19</w:t>
      </w:r>
      <w:r>
        <w:rPr>
          <w:rFonts w:hint="eastAsia"/>
          <w:bCs/>
          <w:sz w:val="24"/>
          <w:szCs w:val="24"/>
        </w:rPr>
        <w:t>）面临解散、依法被撤销或者被依法宣告破产时，及时报告中国证监会并通知基金托管人；</w:t>
      </w:r>
    </w:p>
    <w:p w14:paraId="56A7F994"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20</w:t>
      </w:r>
      <w:r>
        <w:rPr>
          <w:rFonts w:hint="eastAsia"/>
          <w:bCs/>
          <w:sz w:val="24"/>
          <w:szCs w:val="24"/>
        </w:rPr>
        <w:t>）因违反《基金合同》导致基金财产的损失或损害基金份额持有人合法权益时，应当承担赔偿责任，其赔偿责任不因其退任而免除；</w:t>
      </w:r>
    </w:p>
    <w:p w14:paraId="051E7544"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21</w:t>
      </w:r>
      <w:r>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14:paraId="7C8564A7"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22</w:t>
      </w:r>
      <w:r>
        <w:rPr>
          <w:rFonts w:hint="eastAsia"/>
          <w:bCs/>
          <w:sz w:val="24"/>
          <w:szCs w:val="24"/>
        </w:rPr>
        <w:t>）当基金管理人将其义务委托第三方处理时，应当对第三方处理有关基金事务的行为承担责任；</w:t>
      </w:r>
    </w:p>
    <w:p w14:paraId="2473484A"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23</w:t>
      </w:r>
      <w:r>
        <w:rPr>
          <w:rFonts w:hint="eastAsia"/>
          <w:bCs/>
          <w:sz w:val="24"/>
          <w:szCs w:val="24"/>
        </w:rPr>
        <w:t>）以基金管理人名义，代表基金份额持有人利益行使诉讼权利或实施其他法律行为；</w:t>
      </w:r>
      <w:r>
        <w:rPr>
          <w:bCs/>
          <w:sz w:val="24"/>
          <w:szCs w:val="24"/>
        </w:rPr>
        <w:tab/>
      </w:r>
    </w:p>
    <w:p w14:paraId="75A90ED4"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24</w:t>
      </w:r>
      <w:r>
        <w:rPr>
          <w:rFonts w:hint="eastAsia"/>
          <w:bCs/>
          <w:sz w:val="24"/>
          <w:szCs w:val="24"/>
        </w:rPr>
        <w:t>）基金管理人在募集期间未能达到基金的备案条件，《基金合同》不能生效，基金管理人承担全部募集费用，将已募集资金并加计银行同期活期存款利息（税后）在基金募集期结束后</w:t>
      </w:r>
      <w:r>
        <w:rPr>
          <w:bCs/>
          <w:sz w:val="24"/>
          <w:szCs w:val="24"/>
        </w:rPr>
        <w:t>30</w:t>
      </w:r>
      <w:r>
        <w:rPr>
          <w:rFonts w:hint="eastAsia"/>
          <w:bCs/>
          <w:sz w:val="24"/>
          <w:szCs w:val="24"/>
        </w:rPr>
        <w:t>日内退还基金认购人；</w:t>
      </w:r>
    </w:p>
    <w:p w14:paraId="71AAD3F2"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25</w:t>
      </w:r>
      <w:r>
        <w:rPr>
          <w:rFonts w:hint="eastAsia"/>
          <w:bCs/>
          <w:sz w:val="24"/>
          <w:szCs w:val="24"/>
        </w:rPr>
        <w:t>）执行生效的基金份额持有人大会的决议；</w:t>
      </w:r>
    </w:p>
    <w:p w14:paraId="4191F1B6" w14:textId="77777777" w:rsidR="00E45F57" w:rsidRDefault="0047043B">
      <w:pPr>
        <w:spacing w:line="360" w:lineRule="auto"/>
        <w:ind w:firstLineChars="200" w:firstLine="480"/>
        <w:rPr>
          <w:bCs/>
          <w:sz w:val="24"/>
          <w:szCs w:val="24"/>
        </w:rPr>
      </w:pPr>
      <w:r>
        <w:rPr>
          <w:rFonts w:hint="eastAsia"/>
          <w:bCs/>
          <w:sz w:val="24"/>
          <w:szCs w:val="24"/>
        </w:rPr>
        <w:t>（</w:t>
      </w:r>
      <w:r>
        <w:rPr>
          <w:bCs/>
          <w:sz w:val="24"/>
          <w:szCs w:val="24"/>
        </w:rPr>
        <w:t>26</w:t>
      </w:r>
      <w:r>
        <w:rPr>
          <w:rFonts w:hint="eastAsia"/>
          <w:bCs/>
          <w:sz w:val="24"/>
          <w:szCs w:val="24"/>
        </w:rPr>
        <w:t>）建立并保存基金份额持有人名册；</w:t>
      </w:r>
    </w:p>
    <w:p w14:paraId="16F2A444" w14:textId="77777777" w:rsidR="00E45F57" w:rsidRDefault="0047043B">
      <w:pPr>
        <w:spacing w:line="360" w:lineRule="auto"/>
        <w:ind w:firstLineChars="200" w:firstLine="480"/>
        <w:rPr>
          <w:bCs/>
          <w:sz w:val="24"/>
          <w:szCs w:val="24"/>
        </w:rPr>
      </w:pPr>
      <w:r>
        <w:rPr>
          <w:rFonts w:hint="eastAsia"/>
          <w:bCs/>
          <w:sz w:val="24"/>
          <w:szCs w:val="24"/>
        </w:rPr>
        <w:lastRenderedPageBreak/>
        <w:t>（</w:t>
      </w:r>
      <w:r>
        <w:rPr>
          <w:bCs/>
          <w:sz w:val="24"/>
          <w:szCs w:val="24"/>
        </w:rPr>
        <w:t>27</w:t>
      </w:r>
      <w:r>
        <w:rPr>
          <w:rFonts w:hint="eastAsia"/>
          <w:bCs/>
          <w:sz w:val="24"/>
          <w:szCs w:val="24"/>
        </w:rPr>
        <w:t>）法律法规及中国证监会规定的和《基金合同》约定的其他义务。</w:t>
      </w:r>
    </w:p>
    <w:p w14:paraId="759493AD" w14:textId="77777777" w:rsidR="00E45F57" w:rsidRDefault="0047043B">
      <w:pPr>
        <w:spacing w:line="360" w:lineRule="auto"/>
        <w:ind w:firstLineChars="200" w:firstLine="480"/>
        <w:rPr>
          <w:bCs/>
          <w:sz w:val="24"/>
          <w:szCs w:val="24"/>
        </w:rPr>
      </w:pPr>
      <w:r>
        <w:rPr>
          <w:rFonts w:hint="eastAsia"/>
          <w:bCs/>
          <w:sz w:val="24"/>
          <w:szCs w:val="24"/>
        </w:rPr>
        <w:t>（二）</w:t>
      </w:r>
      <w:r>
        <w:rPr>
          <w:bCs/>
          <w:sz w:val="24"/>
          <w:szCs w:val="24"/>
        </w:rPr>
        <w:tab/>
      </w:r>
      <w:r>
        <w:rPr>
          <w:rFonts w:hint="eastAsia"/>
          <w:bCs/>
          <w:sz w:val="24"/>
          <w:szCs w:val="24"/>
        </w:rPr>
        <w:t>基金托管人的权利与义务</w:t>
      </w:r>
    </w:p>
    <w:p w14:paraId="5FF23EEB" w14:textId="77777777" w:rsidR="00E45F57" w:rsidRDefault="0047043B">
      <w:pPr>
        <w:spacing w:line="360" w:lineRule="auto"/>
        <w:ind w:firstLineChars="200" w:firstLine="480"/>
        <w:rPr>
          <w:bCs/>
          <w:sz w:val="24"/>
          <w:szCs w:val="24"/>
        </w:rPr>
      </w:pPr>
      <w:r>
        <w:rPr>
          <w:rFonts w:hint="eastAsia"/>
          <w:bCs/>
          <w:sz w:val="24"/>
          <w:szCs w:val="24"/>
        </w:rPr>
        <w:t>1</w:t>
      </w:r>
      <w:r>
        <w:rPr>
          <w:rFonts w:hint="eastAsia"/>
          <w:bCs/>
          <w:sz w:val="24"/>
          <w:szCs w:val="24"/>
        </w:rPr>
        <w:t>、根据《基金法》、《运作办法》及其他有关规定，基金托管人的权利包括但不限于：</w:t>
      </w:r>
    </w:p>
    <w:p w14:paraId="6B64ACF0" w14:textId="77777777" w:rsidR="00E45F57" w:rsidRDefault="0047043B">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04B5ECA" w14:textId="77777777" w:rsidR="00E45F57" w:rsidRDefault="0047043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6801891" w14:textId="77777777" w:rsidR="00E45F57" w:rsidRDefault="0047043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B3B3A74" w14:textId="77777777" w:rsidR="00E45F57" w:rsidRDefault="0047043B">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lang w:bidi="ar"/>
        </w:rPr>
        <w:t>、期货</w:t>
      </w:r>
      <w:r>
        <w:rPr>
          <w:bCs/>
          <w:sz w:val="24"/>
        </w:rPr>
        <w:t>交易资金清算</w:t>
      </w:r>
      <w:r>
        <w:rPr>
          <w:rFonts w:hint="eastAsia"/>
          <w:bCs/>
          <w:sz w:val="24"/>
        </w:rPr>
        <w:t>；</w:t>
      </w:r>
    </w:p>
    <w:p w14:paraId="5A3E74CB" w14:textId="77777777" w:rsidR="00E45F57" w:rsidRDefault="0047043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91364F1" w14:textId="77777777" w:rsidR="00E45F57" w:rsidRDefault="0047043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814392E" w14:textId="77777777" w:rsidR="00E45F57" w:rsidRDefault="0047043B">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6AE28C6D" w14:textId="77777777" w:rsidR="00E45F57" w:rsidRDefault="0047043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0320EF6" w14:textId="77777777" w:rsidR="00E45F57" w:rsidRDefault="0047043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B74B36E" w14:textId="77777777" w:rsidR="00E45F57" w:rsidRDefault="0047043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7146869" w14:textId="77777777" w:rsidR="00E45F57" w:rsidRDefault="0047043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4F6823F" w14:textId="77777777" w:rsidR="00E45F57" w:rsidRDefault="0047043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FEF9FB3" w14:textId="77777777" w:rsidR="00E45F57" w:rsidRDefault="0047043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6CE76B0" w14:textId="77777777" w:rsidR="00E45F57" w:rsidRDefault="0047043B">
      <w:pPr>
        <w:spacing w:line="360" w:lineRule="auto"/>
        <w:ind w:firstLineChars="200" w:firstLine="480"/>
        <w:rPr>
          <w:bCs/>
          <w:sz w:val="24"/>
        </w:rPr>
      </w:pPr>
      <w:r>
        <w:rPr>
          <w:bCs/>
          <w:sz w:val="24"/>
        </w:rPr>
        <w:t>（</w:t>
      </w:r>
      <w:r>
        <w:rPr>
          <w:bCs/>
          <w:sz w:val="24"/>
        </w:rPr>
        <w:t>6</w:t>
      </w:r>
      <w:r>
        <w:rPr>
          <w:bCs/>
          <w:sz w:val="24"/>
        </w:rPr>
        <w:t>）按规定开设基金财产的</w:t>
      </w:r>
      <w:r>
        <w:rPr>
          <w:rFonts w:hint="eastAsia"/>
          <w:bCs/>
          <w:sz w:val="24"/>
        </w:rPr>
        <w:t>资金账户</w:t>
      </w:r>
      <w:r>
        <w:rPr>
          <w:bCs/>
          <w:sz w:val="24"/>
        </w:rPr>
        <w:t>和证券账户</w:t>
      </w:r>
      <w:r>
        <w:rPr>
          <w:rFonts w:hint="eastAsia"/>
          <w:bCs/>
          <w:sz w:val="24"/>
        </w:rPr>
        <w:t>等投资所需账户，</w:t>
      </w:r>
      <w:r>
        <w:rPr>
          <w:bCs/>
          <w:sz w:val="24"/>
        </w:rPr>
        <w:t>按照《基</w:t>
      </w:r>
      <w:r>
        <w:rPr>
          <w:bCs/>
          <w:sz w:val="24"/>
        </w:rPr>
        <w:lastRenderedPageBreak/>
        <w:t>金合同》的约定，根据基金管理人的投资指令，及时办理清算、交割事宜；</w:t>
      </w:r>
    </w:p>
    <w:p w14:paraId="39ABFD8D" w14:textId="77777777" w:rsidR="00E45F57" w:rsidRDefault="0047043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，但监管机构、司法机关或审计、法律等外部专业顾问要求提供的除外</w:t>
      </w:r>
      <w:r>
        <w:rPr>
          <w:bCs/>
          <w:sz w:val="24"/>
        </w:rPr>
        <w:t>；</w:t>
      </w:r>
    </w:p>
    <w:p w14:paraId="162AEC3B" w14:textId="77777777" w:rsidR="00E45F57" w:rsidRDefault="0047043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基金份额申购、赎回价格；</w:t>
      </w:r>
    </w:p>
    <w:p w14:paraId="07B55D64" w14:textId="77777777" w:rsidR="00E45F57" w:rsidRDefault="0047043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3CC8385" w14:textId="77777777" w:rsidR="00E45F57" w:rsidRDefault="0047043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7DE5603" w14:textId="77777777" w:rsidR="00E45F57" w:rsidRDefault="0047043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保存期限</w:t>
      </w:r>
      <w:bookmarkStart w:id="383" w:name="_Hlk114074687"/>
      <w:r>
        <w:rPr>
          <w:rFonts w:hint="eastAsia"/>
          <w:bCs/>
          <w:sz w:val="24"/>
        </w:rPr>
        <w:t>不少于法定最低期限</w:t>
      </w:r>
      <w:bookmarkEnd w:id="383"/>
      <w:r>
        <w:rPr>
          <w:bCs/>
          <w:sz w:val="24"/>
        </w:rPr>
        <w:t>；</w:t>
      </w:r>
    </w:p>
    <w:p w14:paraId="5796A2FB" w14:textId="77777777" w:rsidR="00E45F57" w:rsidRDefault="0047043B">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48F7549E" w14:textId="77777777" w:rsidR="00E45F57" w:rsidRDefault="0047043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3761EA5" w14:textId="77777777" w:rsidR="00E45F57" w:rsidRDefault="0047043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5827355" w14:textId="77777777" w:rsidR="00E45F57" w:rsidRDefault="0047043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288F8A74" w14:textId="77777777" w:rsidR="00E45F57" w:rsidRDefault="0047043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25BF404F" w14:textId="77777777" w:rsidR="00E45F57" w:rsidRDefault="0047043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512EB12" w14:textId="77777777" w:rsidR="00E45F57" w:rsidRDefault="0047043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31D0D93F" w14:textId="77777777" w:rsidR="00E45F57" w:rsidRDefault="0047043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42B1935" w14:textId="77777777" w:rsidR="00E45F57" w:rsidRDefault="0047043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384" w:name="_Hlt88825668"/>
      <w:bookmarkEnd w:id="384"/>
      <w:r>
        <w:rPr>
          <w:bCs/>
          <w:sz w:val="24"/>
        </w:rPr>
        <w:t>；</w:t>
      </w:r>
    </w:p>
    <w:p w14:paraId="7472DF7E" w14:textId="77777777" w:rsidR="00E45F57" w:rsidRDefault="0047043B">
      <w:pPr>
        <w:spacing w:line="360" w:lineRule="auto"/>
        <w:ind w:firstLineChars="200" w:firstLine="480"/>
        <w:rPr>
          <w:bCs/>
          <w:sz w:val="24"/>
        </w:rPr>
      </w:pPr>
      <w:r>
        <w:rPr>
          <w:bCs/>
          <w:sz w:val="24"/>
        </w:rPr>
        <w:lastRenderedPageBreak/>
        <w:t>（</w:t>
      </w:r>
      <w:r>
        <w:rPr>
          <w:bCs/>
          <w:sz w:val="24"/>
        </w:rPr>
        <w:t>21</w:t>
      </w:r>
      <w:r>
        <w:rPr>
          <w:bCs/>
          <w:sz w:val="24"/>
        </w:rPr>
        <w:t>）执行生效的基金份额持有人大会的</w:t>
      </w:r>
      <w:r>
        <w:rPr>
          <w:rFonts w:hint="eastAsia"/>
          <w:bCs/>
          <w:sz w:val="24"/>
        </w:rPr>
        <w:t>决议</w:t>
      </w:r>
      <w:r>
        <w:rPr>
          <w:bCs/>
          <w:sz w:val="24"/>
        </w:rPr>
        <w:t>；</w:t>
      </w:r>
    </w:p>
    <w:p w14:paraId="75F4CB6C" w14:textId="77777777" w:rsidR="00E45F57" w:rsidRDefault="0047043B">
      <w:pPr>
        <w:spacing w:line="360" w:lineRule="auto"/>
        <w:ind w:firstLineChars="200" w:firstLine="480"/>
        <w:rPr>
          <w:bCs/>
          <w:sz w:val="24"/>
        </w:rPr>
      </w:pPr>
      <w:r>
        <w:rPr>
          <w:bCs/>
          <w:sz w:val="24"/>
        </w:rPr>
        <w:t>（</w:t>
      </w:r>
      <w:r>
        <w:rPr>
          <w:bCs/>
          <w:sz w:val="24"/>
        </w:rPr>
        <w:t>22</w:t>
      </w:r>
      <w:r>
        <w:rPr>
          <w:bCs/>
          <w:sz w:val="24"/>
        </w:rPr>
        <w:t>）</w:t>
      </w:r>
      <w:bookmarkStart w:id="385" w:name="_Toc523711670"/>
      <w:r>
        <w:rPr>
          <w:bCs/>
          <w:sz w:val="24"/>
        </w:rPr>
        <w:t>法律法规及中国证监会规定的和《基金合同》约定的其他义务。</w:t>
      </w:r>
    </w:p>
    <w:bookmarkEnd w:id="385"/>
    <w:p w14:paraId="4B2CE8BE" w14:textId="77777777" w:rsidR="00E45F57" w:rsidRDefault="0047043B">
      <w:pPr>
        <w:spacing w:line="360" w:lineRule="auto"/>
        <w:ind w:firstLineChars="200" w:firstLine="480"/>
        <w:rPr>
          <w:bCs/>
          <w:sz w:val="24"/>
          <w:szCs w:val="24"/>
        </w:rPr>
      </w:pPr>
      <w:r>
        <w:rPr>
          <w:rFonts w:hint="eastAsia"/>
          <w:bCs/>
          <w:sz w:val="24"/>
          <w:szCs w:val="24"/>
        </w:rPr>
        <w:t>（三）基金份额持有人的权利、义务</w:t>
      </w:r>
    </w:p>
    <w:p w14:paraId="14E99A44" w14:textId="77777777" w:rsidR="00E45F57" w:rsidRDefault="0047043B">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386" w:name="_Hlt88899909"/>
      <w:bookmarkEnd w:id="386"/>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0CFE2FD" w14:textId="77777777" w:rsidR="00E45F57" w:rsidRDefault="0047043B">
      <w:pPr>
        <w:spacing w:line="360" w:lineRule="auto"/>
        <w:ind w:firstLineChars="200" w:firstLine="480"/>
        <w:rPr>
          <w:bCs/>
          <w:sz w:val="24"/>
        </w:rPr>
      </w:pPr>
      <w:r>
        <w:rPr>
          <w:rFonts w:hint="eastAsia"/>
          <w:bCs/>
          <w:sz w:val="24"/>
        </w:rPr>
        <w:t>除法律法规另有规定或本基金合同另有约定外，同一类别的</w:t>
      </w:r>
      <w:r>
        <w:rPr>
          <w:bCs/>
          <w:sz w:val="24"/>
        </w:rPr>
        <w:t>每份基金份额具有同等的合法权益。</w:t>
      </w:r>
    </w:p>
    <w:p w14:paraId="2243FE45" w14:textId="77777777" w:rsidR="00E45F57" w:rsidRDefault="0047043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57E684C" w14:textId="77777777" w:rsidR="00E45F57" w:rsidRDefault="0047043B">
      <w:pPr>
        <w:spacing w:line="360" w:lineRule="auto"/>
        <w:ind w:firstLineChars="200" w:firstLine="480"/>
        <w:rPr>
          <w:bCs/>
          <w:sz w:val="24"/>
        </w:rPr>
      </w:pPr>
      <w:r>
        <w:rPr>
          <w:bCs/>
          <w:sz w:val="24"/>
        </w:rPr>
        <w:t>（</w:t>
      </w:r>
      <w:r>
        <w:rPr>
          <w:bCs/>
          <w:sz w:val="24"/>
        </w:rPr>
        <w:t>1</w:t>
      </w:r>
      <w:r>
        <w:rPr>
          <w:bCs/>
          <w:sz w:val="24"/>
        </w:rPr>
        <w:t>）分享基金财产收益；</w:t>
      </w:r>
    </w:p>
    <w:p w14:paraId="7D73ED2B" w14:textId="77777777" w:rsidR="00E45F57" w:rsidRDefault="0047043B">
      <w:pPr>
        <w:spacing w:line="360" w:lineRule="auto"/>
        <w:ind w:firstLineChars="200" w:firstLine="480"/>
        <w:rPr>
          <w:bCs/>
          <w:sz w:val="24"/>
        </w:rPr>
      </w:pPr>
      <w:r>
        <w:rPr>
          <w:bCs/>
          <w:sz w:val="24"/>
        </w:rPr>
        <w:t>（</w:t>
      </w:r>
      <w:r>
        <w:rPr>
          <w:bCs/>
          <w:sz w:val="24"/>
        </w:rPr>
        <w:t>2</w:t>
      </w:r>
      <w:r>
        <w:rPr>
          <w:bCs/>
          <w:sz w:val="24"/>
        </w:rPr>
        <w:t>）参与分配清算后的剩余基金财产；</w:t>
      </w:r>
    </w:p>
    <w:p w14:paraId="635E8859" w14:textId="77777777" w:rsidR="00E45F57" w:rsidRDefault="0047043B">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CA1B6BE" w14:textId="77777777" w:rsidR="00E45F57" w:rsidRDefault="0047043B">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22EC6CE5" w14:textId="77777777" w:rsidR="00E45F57" w:rsidRDefault="0047043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31A46CF" w14:textId="77777777" w:rsidR="00E45F57" w:rsidRDefault="0047043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21B6731" w14:textId="77777777" w:rsidR="00E45F57" w:rsidRDefault="0047043B">
      <w:pPr>
        <w:spacing w:line="360" w:lineRule="auto"/>
        <w:ind w:firstLineChars="200" w:firstLine="480"/>
        <w:rPr>
          <w:bCs/>
          <w:sz w:val="24"/>
        </w:rPr>
      </w:pPr>
      <w:r>
        <w:rPr>
          <w:bCs/>
          <w:sz w:val="24"/>
        </w:rPr>
        <w:t>（</w:t>
      </w:r>
      <w:r>
        <w:rPr>
          <w:bCs/>
          <w:sz w:val="24"/>
        </w:rPr>
        <w:t>7</w:t>
      </w:r>
      <w:r>
        <w:rPr>
          <w:bCs/>
          <w:sz w:val="24"/>
        </w:rPr>
        <w:t>）监督基金管理人的投资运作；</w:t>
      </w:r>
    </w:p>
    <w:p w14:paraId="70527D2B" w14:textId="77777777" w:rsidR="00E45F57" w:rsidRDefault="0047043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798C792" w14:textId="77777777" w:rsidR="00E45F57" w:rsidRDefault="0047043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B2CFAA4" w14:textId="77777777" w:rsidR="00E45F57" w:rsidRDefault="0047043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7982DCE" w14:textId="77777777" w:rsidR="00E45F57" w:rsidRDefault="0047043B">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24223BF0" w14:textId="77777777" w:rsidR="00E45F57" w:rsidRDefault="0047043B">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06222A7" w14:textId="77777777" w:rsidR="00E45F57" w:rsidRDefault="0047043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FD850E9" w14:textId="77777777" w:rsidR="00E45F57" w:rsidRDefault="0047043B">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08A4D83C" w14:textId="77777777" w:rsidR="00E45F57" w:rsidRDefault="0047043B">
      <w:pPr>
        <w:spacing w:line="360" w:lineRule="auto"/>
        <w:ind w:firstLineChars="200" w:firstLine="480"/>
        <w:rPr>
          <w:bCs/>
          <w:sz w:val="24"/>
        </w:rPr>
      </w:pPr>
      <w:r>
        <w:rPr>
          <w:bCs/>
          <w:sz w:val="24"/>
        </w:rPr>
        <w:lastRenderedPageBreak/>
        <w:t>（</w:t>
      </w:r>
      <w:r>
        <w:rPr>
          <w:bCs/>
          <w:sz w:val="24"/>
        </w:rPr>
        <w:t>5</w:t>
      </w:r>
      <w:r>
        <w:rPr>
          <w:bCs/>
          <w:sz w:val="24"/>
        </w:rPr>
        <w:t>）在其持有的基金份额范围内，承担基金亏损或者《基金合同》终止的有限责任；</w:t>
      </w:r>
    </w:p>
    <w:p w14:paraId="37082441" w14:textId="77777777" w:rsidR="00E45F57" w:rsidRDefault="0047043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E639CC4" w14:textId="77777777" w:rsidR="00E45F57" w:rsidRDefault="0047043B">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5E81EC29" w14:textId="77777777" w:rsidR="00E45F57" w:rsidRDefault="0047043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94DBC62" w14:textId="77777777" w:rsidR="00E45F57" w:rsidRDefault="0047043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7640CD1F" w14:textId="77777777" w:rsidR="00E45F57" w:rsidRDefault="0047043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2F0A1014" w14:textId="77777777" w:rsidR="00E45F57" w:rsidRDefault="0047043B">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14:paraId="3017A5CF" w14:textId="77777777" w:rsidR="00E45F57" w:rsidRDefault="0047043B">
      <w:pPr>
        <w:spacing w:line="360" w:lineRule="auto"/>
        <w:ind w:firstLineChars="200" w:firstLine="480"/>
        <w:rPr>
          <w:sz w:val="24"/>
          <w:szCs w:val="24"/>
        </w:rPr>
      </w:pPr>
      <w:r>
        <w:rPr>
          <w:rFonts w:hint="eastAsia"/>
          <w:sz w:val="24"/>
          <w:szCs w:val="24"/>
        </w:rPr>
        <w:t>B</w:t>
      </w:r>
      <w:r>
        <w:rPr>
          <w:rFonts w:hint="eastAsia"/>
          <w:sz w:val="24"/>
          <w:szCs w:val="24"/>
        </w:rPr>
        <w:t>、基金份额持有人大会召集、议事及表决的程序和规则</w:t>
      </w:r>
    </w:p>
    <w:p w14:paraId="1640C82C" w14:textId="77777777" w:rsidR="00E45F57" w:rsidRDefault="0047043B">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法律法规另有规定或本基金合同另有约定外，基金份额持有人持有的每一基金份额拥有平等的投票权。</w:t>
      </w:r>
    </w:p>
    <w:p w14:paraId="4E4C0EE2" w14:textId="77777777" w:rsidR="00E45F57" w:rsidRDefault="0047043B">
      <w:pPr>
        <w:spacing w:line="360" w:lineRule="auto"/>
        <w:ind w:firstLineChars="200" w:firstLine="480"/>
        <w:rPr>
          <w:bCs/>
          <w:sz w:val="24"/>
        </w:rPr>
      </w:pPr>
      <w:r>
        <w:rPr>
          <w:rFonts w:hint="eastAsia"/>
          <w:bCs/>
          <w:sz w:val="24"/>
        </w:rPr>
        <w:t>本基金份额持有人大会未设日常机构。</w:t>
      </w:r>
    </w:p>
    <w:p w14:paraId="56E3D834" w14:textId="77777777" w:rsidR="00E45F57" w:rsidRDefault="0047043B">
      <w:pPr>
        <w:spacing w:line="360" w:lineRule="auto"/>
        <w:ind w:firstLineChars="200" w:firstLine="480"/>
        <w:rPr>
          <w:bCs/>
          <w:sz w:val="24"/>
        </w:rPr>
      </w:pPr>
      <w:bookmarkStart w:id="387" w:name="_Toc79392584"/>
      <w:bookmarkStart w:id="388" w:name="_Toc15641220"/>
      <w:bookmarkStart w:id="389" w:name="_Toc57530243"/>
      <w:r>
        <w:rPr>
          <w:rFonts w:hint="eastAsia"/>
          <w:bCs/>
          <w:sz w:val="24"/>
        </w:rPr>
        <w:t>（一）</w:t>
      </w:r>
      <w:r>
        <w:rPr>
          <w:bCs/>
          <w:sz w:val="24"/>
        </w:rPr>
        <w:t>召开事由</w:t>
      </w:r>
      <w:bookmarkEnd w:id="387"/>
      <w:bookmarkEnd w:id="388"/>
      <w:bookmarkEnd w:id="389"/>
    </w:p>
    <w:p w14:paraId="7DEA3680" w14:textId="77777777" w:rsidR="00E45F57" w:rsidRDefault="0047043B">
      <w:pPr>
        <w:spacing w:line="360" w:lineRule="auto"/>
        <w:ind w:firstLineChars="200" w:firstLine="480"/>
        <w:rPr>
          <w:bCs/>
          <w:sz w:val="24"/>
        </w:rPr>
      </w:pPr>
      <w:r>
        <w:rPr>
          <w:bCs/>
          <w:sz w:val="24"/>
        </w:rPr>
        <w:t>1</w:t>
      </w:r>
      <w:r>
        <w:rPr>
          <w:bCs/>
          <w:sz w:val="24"/>
        </w:rPr>
        <w:t>、</w:t>
      </w:r>
      <w:r>
        <w:rPr>
          <w:rFonts w:hint="eastAsia"/>
          <w:bCs/>
          <w:sz w:val="24"/>
        </w:rPr>
        <w:t>除法律法规、中国证监会另有规定或基金合同另有约定的外，</w:t>
      </w:r>
      <w:r>
        <w:rPr>
          <w:bCs/>
          <w:sz w:val="24"/>
        </w:rPr>
        <w:t>当出现或需要决定下列事由之一的，应当召开基金份额持有人大会：</w:t>
      </w:r>
    </w:p>
    <w:p w14:paraId="1D39D71F" w14:textId="77777777" w:rsidR="00E45F57" w:rsidRDefault="0047043B">
      <w:pPr>
        <w:spacing w:line="440" w:lineRule="atLeast"/>
        <w:ind w:firstLineChars="200" w:firstLine="480"/>
        <w:rPr>
          <w:bCs/>
          <w:sz w:val="24"/>
        </w:rPr>
      </w:pPr>
      <w:r>
        <w:rPr>
          <w:bCs/>
          <w:sz w:val="24"/>
        </w:rPr>
        <w:t>（</w:t>
      </w:r>
      <w:r>
        <w:rPr>
          <w:bCs/>
          <w:sz w:val="24"/>
        </w:rPr>
        <w:t>1</w:t>
      </w:r>
      <w:r>
        <w:rPr>
          <w:bCs/>
          <w:sz w:val="24"/>
        </w:rPr>
        <w:t>）终止《基金合同》；</w:t>
      </w:r>
    </w:p>
    <w:p w14:paraId="4EFE753C" w14:textId="77777777" w:rsidR="00E45F57" w:rsidRDefault="0047043B">
      <w:pPr>
        <w:spacing w:line="440" w:lineRule="atLeast"/>
        <w:ind w:firstLineChars="200" w:firstLine="480"/>
        <w:rPr>
          <w:bCs/>
          <w:sz w:val="24"/>
        </w:rPr>
      </w:pPr>
      <w:r>
        <w:rPr>
          <w:bCs/>
          <w:sz w:val="24"/>
        </w:rPr>
        <w:t>（</w:t>
      </w:r>
      <w:r>
        <w:rPr>
          <w:bCs/>
          <w:sz w:val="24"/>
        </w:rPr>
        <w:t>2</w:t>
      </w:r>
      <w:r>
        <w:rPr>
          <w:bCs/>
          <w:sz w:val="24"/>
        </w:rPr>
        <w:t>）更换基金管理人；</w:t>
      </w:r>
    </w:p>
    <w:p w14:paraId="12E468C0" w14:textId="77777777" w:rsidR="00E45F57" w:rsidRDefault="0047043B">
      <w:pPr>
        <w:spacing w:line="440" w:lineRule="atLeast"/>
        <w:ind w:firstLineChars="200" w:firstLine="480"/>
        <w:rPr>
          <w:bCs/>
          <w:sz w:val="24"/>
        </w:rPr>
      </w:pPr>
      <w:r>
        <w:rPr>
          <w:bCs/>
          <w:sz w:val="24"/>
        </w:rPr>
        <w:t>（</w:t>
      </w:r>
      <w:r>
        <w:rPr>
          <w:bCs/>
          <w:sz w:val="24"/>
        </w:rPr>
        <w:t>3</w:t>
      </w:r>
      <w:r>
        <w:rPr>
          <w:bCs/>
          <w:sz w:val="24"/>
        </w:rPr>
        <w:t>）更换基金托管人；</w:t>
      </w:r>
    </w:p>
    <w:p w14:paraId="5F933B14" w14:textId="77777777" w:rsidR="00E45F57" w:rsidRDefault="0047043B">
      <w:pPr>
        <w:spacing w:line="440" w:lineRule="atLeast"/>
        <w:ind w:firstLineChars="200" w:firstLine="480"/>
        <w:rPr>
          <w:bCs/>
          <w:sz w:val="24"/>
        </w:rPr>
      </w:pPr>
      <w:r>
        <w:rPr>
          <w:bCs/>
          <w:sz w:val="24"/>
        </w:rPr>
        <w:t>（</w:t>
      </w:r>
      <w:r>
        <w:rPr>
          <w:bCs/>
          <w:sz w:val="24"/>
        </w:rPr>
        <w:t>4</w:t>
      </w:r>
      <w:r>
        <w:rPr>
          <w:bCs/>
          <w:sz w:val="24"/>
        </w:rPr>
        <w:t>）转换基金运作方式；</w:t>
      </w:r>
    </w:p>
    <w:p w14:paraId="2E4E6A59" w14:textId="77777777" w:rsidR="00E45F57" w:rsidRDefault="0047043B">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14:paraId="1152AA62" w14:textId="77777777" w:rsidR="00E45F57" w:rsidRDefault="0047043B">
      <w:pPr>
        <w:spacing w:line="440" w:lineRule="atLeast"/>
        <w:ind w:firstLineChars="200" w:firstLine="480"/>
        <w:rPr>
          <w:bCs/>
          <w:sz w:val="24"/>
        </w:rPr>
      </w:pPr>
      <w:r>
        <w:rPr>
          <w:bCs/>
          <w:sz w:val="24"/>
        </w:rPr>
        <w:t>（</w:t>
      </w:r>
      <w:r>
        <w:rPr>
          <w:bCs/>
          <w:sz w:val="24"/>
        </w:rPr>
        <w:t>6</w:t>
      </w:r>
      <w:r>
        <w:rPr>
          <w:bCs/>
          <w:sz w:val="24"/>
        </w:rPr>
        <w:t>）变更基金类别；</w:t>
      </w:r>
    </w:p>
    <w:p w14:paraId="2B5F211C" w14:textId="77777777" w:rsidR="00E45F57" w:rsidRDefault="0047043B">
      <w:pPr>
        <w:spacing w:line="440" w:lineRule="atLeast"/>
        <w:ind w:firstLineChars="200" w:firstLine="480"/>
        <w:rPr>
          <w:bCs/>
          <w:sz w:val="24"/>
        </w:rPr>
      </w:pPr>
      <w:r>
        <w:rPr>
          <w:bCs/>
          <w:sz w:val="24"/>
        </w:rPr>
        <w:t>（</w:t>
      </w:r>
      <w:r>
        <w:rPr>
          <w:bCs/>
          <w:sz w:val="24"/>
        </w:rPr>
        <w:t>7</w:t>
      </w:r>
      <w:r>
        <w:rPr>
          <w:bCs/>
          <w:sz w:val="24"/>
        </w:rPr>
        <w:t>）本基金与其他基金的合并；</w:t>
      </w:r>
    </w:p>
    <w:p w14:paraId="7B85E8CA" w14:textId="77777777" w:rsidR="00E45F57" w:rsidRDefault="0047043B">
      <w:pPr>
        <w:spacing w:line="440" w:lineRule="atLeast"/>
        <w:ind w:firstLineChars="200" w:firstLine="480"/>
        <w:rPr>
          <w:bCs/>
          <w:sz w:val="24"/>
        </w:rPr>
      </w:pPr>
      <w:r>
        <w:rPr>
          <w:bCs/>
          <w:sz w:val="24"/>
        </w:rPr>
        <w:t>（</w:t>
      </w:r>
      <w:r>
        <w:rPr>
          <w:bCs/>
          <w:sz w:val="24"/>
        </w:rPr>
        <w:t>8</w:t>
      </w:r>
      <w:r>
        <w:rPr>
          <w:bCs/>
          <w:sz w:val="24"/>
        </w:rPr>
        <w:t>）变更基金投资目标、范围或策略；</w:t>
      </w:r>
    </w:p>
    <w:p w14:paraId="5B40815F" w14:textId="77777777" w:rsidR="00E45F57" w:rsidRDefault="0047043B">
      <w:pPr>
        <w:spacing w:line="440" w:lineRule="atLeast"/>
        <w:ind w:firstLineChars="200" w:firstLine="480"/>
        <w:rPr>
          <w:bCs/>
          <w:sz w:val="24"/>
        </w:rPr>
      </w:pPr>
      <w:r>
        <w:rPr>
          <w:bCs/>
          <w:sz w:val="24"/>
        </w:rPr>
        <w:t>（</w:t>
      </w:r>
      <w:r>
        <w:rPr>
          <w:bCs/>
          <w:sz w:val="24"/>
        </w:rPr>
        <w:t>9</w:t>
      </w:r>
      <w:r>
        <w:rPr>
          <w:bCs/>
          <w:sz w:val="24"/>
        </w:rPr>
        <w:t>）变更基金份额持有人大会程序；</w:t>
      </w:r>
    </w:p>
    <w:p w14:paraId="54AFFA3E" w14:textId="77777777" w:rsidR="00E45F57" w:rsidRDefault="0047043B">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E200977" w14:textId="77777777" w:rsidR="00E45F57" w:rsidRDefault="0047043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w:t>
      </w:r>
      <w:r>
        <w:rPr>
          <w:bCs/>
          <w:sz w:val="24"/>
        </w:rPr>
        <w:lastRenderedPageBreak/>
        <w:t>面要求召开基金份额持有人大会；</w:t>
      </w:r>
    </w:p>
    <w:p w14:paraId="2E181E7B" w14:textId="77777777" w:rsidR="00E45F57" w:rsidRDefault="0047043B">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6E561F16" w14:textId="77777777" w:rsidR="00E45F57" w:rsidRDefault="0047043B">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8F376FD" w14:textId="77777777" w:rsidR="00E45F57" w:rsidRDefault="0047043B">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2F28CC9C" w14:textId="77777777" w:rsidR="00E45F57" w:rsidRDefault="0047043B">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4B3E4A86" w14:textId="77777777" w:rsidR="00E45F57" w:rsidRDefault="0047043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调整本基金的申购费率、调低销售服务费率，或变更收费方式，或增加、减少或调整基金份额类别设置及对基金份额分类办法、规则进行调整；</w:t>
      </w:r>
    </w:p>
    <w:p w14:paraId="2FBDC5F5" w14:textId="77777777" w:rsidR="00E45F57" w:rsidRDefault="0047043B">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14:paraId="1E60023A" w14:textId="77777777" w:rsidR="00E45F57" w:rsidRDefault="0047043B">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644223B7" w14:textId="77777777" w:rsidR="00E45F57" w:rsidRDefault="0047043B">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基金管理人、登记机构、基金销售机构调整有关申购、赎回、转换、非交易过户、转托管等业务规则；</w:t>
      </w:r>
    </w:p>
    <w:p w14:paraId="5861099B" w14:textId="77777777" w:rsidR="00E45F57" w:rsidRDefault="0047043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14:paraId="1DBA6F41" w14:textId="77777777" w:rsidR="00E45F57" w:rsidRDefault="0047043B">
      <w:pPr>
        <w:spacing w:line="360" w:lineRule="auto"/>
        <w:ind w:firstLineChars="200" w:firstLine="480"/>
        <w:rPr>
          <w:bCs/>
          <w:sz w:val="24"/>
        </w:rPr>
      </w:pPr>
      <w:r>
        <w:rPr>
          <w:bCs/>
          <w:sz w:val="24"/>
        </w:rPr>
        <w:t>（</w:t>
      </w:r>
      <w:r>
        <w:rPr>
          <w:rFonts w:hint="eastAsia"/>
          <w:bCs/>
          <w:sz w:val="24"/>
        </w:rPr>
        <w:t>7</w:t>
      </w:r>
      <w:r>
        <w:rPr>
          <w:bCs/>
          <w:sz w:val="24"/>
        </w:rPr>
        <w:t>）按照法律法规和《基金合同》规定不需召开基金份额持有人大会的其他情形。</w:t>
      </w:r>
    </w:p>
    <w:p w14:paraId="144AD254" w14:textId="77777777" w:rsidR="00E45F57" w:rsidRDefault="0047043B">
      <w:pPr>
        <w:spacing w:line="360" w:lineRule="auto"/>
        <w:ind w:firstLineChars="200" w:firstLine="480"/>
        <w:rPr>
          <w:bCs/>
          <w:sz w:val="24"/>
        </w:rPr>
      </w:pPr>
      <w:bookmarkStart w:id="390" w:name="_Toc79392585"/>
      <w:bookmarkStart w:id="391" w:name="_Toc15641221"/>
      <w:bookmarkStart w:id="392" w:name="_Toc57530244"/>
      <w:r>
        <w:rPr>
          <w:rFonts w:hint="eastAsia"/>
          <w:bCs/>
          <w:sz w:val="24"/>
        </w:rPr>
        <w:t>（二）</w:t>
      </w:r>
      <w:r>
        <w:rPr>
          <w:bCs/>
          <w:sz w:val="24"/>
        </w:rPr>
        <w:t>会议召集人及召集方式</w:t>
      </w:r>
      <w:bookmarkEnd w:id="390"/>
      <w:bookmarkEnd w:id="391"/>
      <w:bookmarkEnd w:id="392"/>
    </w:p>
    <w:p w14:paraId="15739F75" w14:textId="77777777" w:rsidR="00E45F57" w:rsidRDefault="0047043B">
      <w:pPr>
        <w:spacing w:line="360" w:lineRule="auto"/>
        <w:ind w:firstLineChars="200" w:firstLine="480"/>
        <w:rPr>
          <w:bCs/>
          <w:sz w:val="24"/>
        </w:rPr>
      </w:pPr>
      <w:bookmarkStart w:id="393" w:name="_Toc57530245"/>
      <w:bookmarkStart w:id="394" w:name="_Toc15641222"/>
      <w:r>
        <w:rPr>
          <w:bCs/>
          <w:sz w:val="24"/>
        </w:rPr>
        <w:t>1</w:t>
      </w:r>
      <w:r>
        <w:rPr>
          <w:bCs/>
          <w:sz w:val="24"/>
        </w:rPr>
        <w:t>、除法律法规规定或《基金合同》另有约定外，基金份额持有人大会由基金管理人召集；</w:t>
      </w:r>
    </w:p>
    <w:p w14:paraId="0FB91529" w14:textId="77777777" w:rsidR="00E45F57" w:rsidRDefault="0047043B">
      <w:pPr>
        <w:spacing w:line="360" w:lineRule="auto"/>
        <w:ind w:firstLineChars="200" w:firstLine="480"/>
        <w:rPr>
          <w:bCs/>
          <w:sz w:val="24"/>
        </w:rPr>
      </w:pPr>
      <w:r>
        <w:rPr>
          <w:bCs/>
          <w:sz w:val="24"/>
        </w:rPr>
        <w:t>2</w:t>
      </w:r>
      <w:r>
        <w:rPr>
          <w:bCs/>
          <w:sz w:val="24"/>
        </w:rPr>
        <w:t>、基金管理人未按规定召集或不能召集时，由基金托管人召集；</w:t>
      </w:r>
    </w:p>
    <w:p w14:paraId="4A6D8E93" w14:textId="77777777" w:rsidR="00E45F57" w:rsidRDefault="0047043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p>
    <w:p w14:paraId="68037E95" w14:textId="77777777" w:rsidR="00E45F57" w:rsidRDefault="0047043B">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14:paraId="691C0A85" w14:textId="77777777" w:rsidR="00E45F57" w:rsidRDefault="0047043B">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w:t>
      </w:r>
      <w:r>
        <w:rPr>
          <w:bCs/>
          <w:sz w:val="24"/>
        </w:rPr>
        <w:lastRenderedPageBreak/>
        <w:t>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73CC7BD6" w14:textId="77777777" w:rsidR="00E45F57" w:rsidRDefault="0047043B">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14:paraId="06B7B3B0" w14:textId="77777777" w:rsidR="00E45F57" w:rsidRDefault="0047043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50750CA0" w14:textId="77777777" w:rsidR="00E45F57" w:rsidRDefault="0047043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5723DFA" w14:textId="77777777" w:rsidR="00E45F57" w:rsidRDefault="0047043B">
      <w:pPr>
        <w:spacing w:line="360" w:lineRule="auto"/>
        <w:ind w:firstLineChars="200" w:firstLine="480"/>
        <w:rPr>
          <w:bCs/>
          <w:sz w:val="24"/>
        </w:rPr>
      </w:pPr>
      <w:bookmarkStart w:id="395" w:name="_Toc79392586"/>
      <w:r>
        <w:rPr>
          <w:rFonts w:hint="eastAsia"/>
          <w:bCs/>
          <w:sz w:val="24"/>
        </w:rPr>
        <w:t>（三）</w:t>
      </w:r>
      <w:r>
        <w:rPr>
          <w:bCs/>
          <w:sz w:val="24"/>
        </w:rPr>
        <w:t>召开基金份额持有人大会的通知时间、通知内容、通知方式</w:t>
      </w:r>
      <w:bookmarkEnd w:id="393"/>
      <w:bookmarkEnd w:id="394"/>
      <w:bookmarkEnd w:id="395"/>
    </w:p>
    <w:p w14:paraId="7AC07037" w14:textId="77777777" w:rsidR="00E45F57" w:rsidRDefault="0047043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439DEA5D" w14:textId="77777777" w:rsidR="00E45F57" w:rsidRDefault="0047043B">
      <w:pPr>
        <w:spacing w:line="360" w:lineRule="auto"/>
        <w:ind w:firstLineChars="200" w:firstLine="480"/>
        <w:rPr>
          <w:bCs/>
          <w:sz w:val="24"/>
        </w:rPr>
      </w:pPr>
      <w:r>
        <w:rPr>
          <w:bCs/>
          <w:sz w:val="24"/>
        </w:rPr>
        <w:t>（</w:t>
      </w:r>
      <w:r>
        <w:rPr>
          <w:bCs/>
          <w:sz w:val="24"/>
        </w:rPr>
        <w:t>1</w:t>
      </w:r>
      <w:r>
        <w:rPr>
          <w:bCs/>
          <w:sz w:val="24"/>
        </w:rPr>
        <w:t>）会议召开的时间、地点和会议形式；</w:t>
      </w:r>
    </w:p>
    <w:p w14:paraId="1C34B958" w14:textId="77777777" w:rsidR="00E45F57" w:rsidRDefault="0047043B">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DB72A5B" w14:textId="77777777" w:rsidR="00E45F57" w:rsidRDefault="0047043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6E0A02D" w14:textId="77777777" w:rsidR="00E45F57" w:rsidRDefault="0047043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526DC440" w14:textId="77777777" w:rsidR="00E45F57" w:rsidRDefault="0047043B">
      <w:pPr>
        <w:spacing w:line="360" w:lineRule="auto"/>
        <w:ind w:firstLineChars="200" w:firstLine="480"/>
        <w:rPr>
          <w:bCs/>
          <w:sz w:val="24"/>
        </w:rPr>
      </w:pPr>
      <w:r>
        <w:rPr>
          <w:bCs/>
          <w:sz w:val="24"/>
        </w:rPr>
        <w:t>（</w:t>
      </w:r>
      <w:r>
        <w:rPr>
          <w:bCs/>
          <w:sz w:val="24"/>
        </w:rPr>
        <w:t>5</w:t>
      </w:r>
      <w:r>
        <w:rPr>
          <w:bCs/>
          <w:sz w:val="24"/>
        </w:rPr>
        <w:t>）会务常设联系人姓名及联系电话；</w:t>
      </w:r>
    </w:p>
    <w:p w14:paraId="580EA649" w14:textId="77777777" w:rsidR="00E45F57" w:rsidRDefault="0047043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50E32F5" w14:textId="77777777" w:rsidR="00E45F57" w:rsidRDefault="0047043B">
      <w:pPr>
        <w:spacing w:line="360" w:lineRule="auto"/>
        <w:ind w:firstLineChars="200" w:firstLine="480"/>
        <w:rPr>
          <w:bCs/>
          <w:sz w:val="24"/>
        </w:rPr>
      </w:pPr>
      <w:r>
        <w:rPr>
          <w:bCs/>
          <w:sz w:val="24"/>
        </w:rPr>
        <w:t>（</w:t>
      </w:r>
      <w:r>
        <w:rPr>
          <w:bCs/>
          <w:sz w:val="24"/>
        </w:rPr>
        <w:t>7</w:t>
      </w:r>
      <w:r>
        <w:rPr>
          <w:bCs/>
          <w:sz w:val="24"/>
        </w:rPr>
        <w:t>）召集人需要通知的其他事项。</w:t>
      </w:r>
    </w:p>
    <w:p w14:paraId="4CC5C52F" w14:textId="77777777" w:rsidR="00E45F57" w:rsidRDefault="0047043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A2A704B" w14:textId="77777777" w:rsidR="00E45F57" w:rsidRDefault="0047043B">
      <w:pPr>
        <w:spacing w:line="360" w:lineRule="auto"/>
        <w:ind w:firstLineChars="200" w:firstLine="480"/>
        <w:rPr>
          <w:bCs/>
          <w:sz w:val="24"/>
        </w:rPr>
      </w:pPr>
      <w:r>
        <w:rPr>
          <w:bCs/>
          <w:sz w:val="24"/>
        </w:rPr>
        <w:t>3</w:t>
      </w:r>
      <w:r>
        <w:rPr>
          <w:bCs/>
          <w:sz w:val="24"/>
        </w:rPr>
        <w:t>、如召集人为基金管理人，还应另行书面通知基金托管人到指定地点对表</w:t>
      </w:r>
      <w:r>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922CD61" w14:textId="77777777" w:rsidR="00E45F57" w:rsidRDefault="0047043B">
      <w:pPr>
        <w:spacing w:line="360" w:lineRule="auto"/>
        <w:ind w:firstLineChars="200" w:firstLine="480"/>
        <w:rPr>
          <w:bCs/>
          <w:sz w:val="24"/>
        </w:rPr>
      </w:pPr>
      <w:bookmarkStart w:id="396" w:name="_Toc15641223"/>
      <w:bookmarkStart w:id="397" w:name="_Toc79392587"/>
      <w:bookmarkStart w:id="398" w:name="_Toc57530246"/>
      <w:r>
        <w:rPr>
          <w:rFonts w:hint="eastAsia"/>
          <w:bCs/>
          <w:sz w:val="24"/>
        </w:rPr>
        <w:t>（四）</w:t>
      </w:r>
      <w:r>
        <w:rPr>
          <w:bCs/>
          <w:sz w:val="24"/>
        </w:rPr>
        <w:t>基金份额持有人出席会议的方式</w:t>
      </w:r>
      <w:bookmarkEnd w:id="396"/>
      <w:bookmarkEnd w:id="397"/>
      <w:bookmarkEnd w:id="398"/>
    </w:p>
    <w:p w14:paraId="372DDDCD" w14:textId="77777777" w:rsidR="00E45F57" w:rsidRDefault="0047043B">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75A2D9F6" w14:textId="77777777" w:rsidR="00E45F57" w:rsidRDefault="0047043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390A011" w14:textId="77777777" w:rsidR="00E45F57" w:rsidRDefault="0047043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E595CA7" w14:textId="77777777" w:rsidR="00E45F57" w:rsidRDefault="0047043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w:t>
      </w:r>
    </w:p>
    <w:p w14:paraId="25446084" w14:textId="77777777" w:rsidR="00E45F57" w:rsidRDefault="0047043B">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日以前送达至召集人指定的地址或系统。通讯开会应以书面方式</w:t>
      </w:r>
      <w:r>
        <w:rPr>
          <w:rFonts w:hint="eastAsia"/>
          <w:bCs/>
          <w:sz w:val="24"/>
        </w:rPr>
        <w:t>或大会公告载明的其他方式</w:t>
      </w:r>
      <w:r>
        <w:rPr>
          <w:bCs/>
          <w:sz w:val="24"/>
        </w:rPr>
        <w:t>进行表决。</w:t>
      </w:r>
    </w:p>
    <w:p w14:paraId="4B37665E" w14:textId="77777777" w:rsidR="00E45F57" w:rsidRDefault="0047043B">
      <w:pPr>
        <w:spacing w:line="360" w:lineRule="auto"/>
        <w:ind w:firstLineChars="200" w:firstLine="480"/>
        <w:rPr>
          <w:bCs/>
          <w:sz w:val="24"/>
        </w:rPr>
      </w:pPr>
      <w:r>
        <w:rPr>
          <w:bCs/>
          <w:sz w:val="24"/>
        </w:rPr>
        <w:t>在同时符合以下条件时，通讯开会的方式视为有效：</w:t>
      </w:r>
    </w:p>
    <w:p w14:paraId="275F09C1" w14:textId="77777777" w:rsidR="00E45F57" w:rsidRDefault="0047043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405F048" w14:textId="77777777" w:rsidR="00E45F57" w:rsidRDefault="0047043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Pr>
          <w:bCs/>
          <w:sz w:val="24"/>
        </w:rPr>
        <w:lastRenderedPageBreak/>
        <w:t>通知不参加收取表决意见的，不影响表决效力；</w:t>
      </w:r>
    </w:p>
    <w:p w14:paraId="72DFB25A" w14:textId="77777777" w:rsidR="00E45F57" w:rsidRDefault="0047043B">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二分之一（含二分之一）；</w:t>
      </w:r>
    </w:p>
    <w:p w14:paraId="0ACA0961" w14:textId="77777777" w:rsidR="00E45F57" w:rsidRDefault="0047043B">
      <w:pPr>
        <w:spacing w:line="360" w:lineRule="auto"/>
        <w:ind w:firstLineChars="225" w:firstLine="54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14:paraId="03D68A43" w14:textId="77777777" w:rsidR="00E45F57" w:rsidRDefault="0047043B">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、在不与法律法规冲突的前提下，基金份额持有人大会可通过网络、电话或其他方式召开，基金份额持有人可以采用书面、网络、电话或其他方式进行表决，具体方式由会议召集人确定并在会议通知中列明。</w:t>
      </w:r>
    </w:p>
    <w:p w14:paraId="5882CC68" w14:textId="77777777" w:rsidR="00E45F57" w:rsidRDefault="0047043B">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、基金份额持有人授权他人代为出席会议并表决的，授权方式可以采用书面、网络、电话或其他方式，具体方式在会议通知中列明。</w:t>
      </w:r>
    </w:p>
    <w:p w14:paraId="2CE8A818" w14:textId="77777777" w:rsidR="00E45F57" w:rsidRDefault="0047043B">
      <w:pPr>
        <w:spacing w:line="360" w:lineRule="auto"/>
        <w:ind w:firstLineChars="200" w:firstLine="480"/>
        <w:rPr>
          <w:bCs/>
          <w:sz w:val="24"/>
        </w:rPr>
      </w:pPr>
      <w:r>
        <w:rPr>
          <w:rFonts w:hint="eastAsia"/>
          <w:bCs/>
          <w:sz w:val="24"/>
        </w:rPr>
        <w:t>5</w:t>
      </w:r>
      <w:r>
        <w:rPr>
          <w:rFonts w:hint="eastAsia"/>
          <w:bCs/>
          <w:sz w:val="24"/>
        </w:rPr>
        <w:t>、重新召集基金份额持有人大会的条件</w:t>
      </w:r>
    </w:p>
    <w:p w14:paraId="74857349" w14:textId="77777777" w:rsidR="00E45F57" w:rsidRDefault="0047043B">
      <w:pPr>
        <w:spacing w:line="360" w:lineRule="auto"/>
        <w:ind w:firstLineChars="200" w:firstLine="480"/>
        <w:rPr>
          <w:bCs/>
          <w:sz w:val="24"/>
        </w:rPr>
      </w:pPr>
      <w:r>
        <w:rPr>
          <w:rFonts w:hint="eastAsia"/>
          <w:bCs/>
          <w:sz w:val="24"/>
        </w:rPr>
        <w:t>参加基金份额持有人大会的基金份额持有人持有的有效基金份额低于第</w:t>
      </w:r>
      <w:r>
        <w:rPr>
          <w:rFonts w:hint="eastAsia"/>
          <w:bCs/>
          <w:sz w:val="24"/>
        </w:rPr>
        <w:t>1</w:t>
      </w:r>
      <w:r>
        <w:rPr>
          <w:rFonts w:hint="eastAsia"/>
          <w:bCs/>
          <w:sz w:val="24"/>
        </w:rPr>
        <w:t>条第（</w:t>
      </w:r>
      <w:r>
        <w:rPr>
          <w:rFonts w:hint="eastAsia"/>
          <w:bCs/>
          <w:sz w:val="24"/>
        </w:rPr>
        <w:t>2</w:t>
      </w:r>
      <w:r>
        <w:rPr>
          <w:rFonts w:hint="eastAsia"/>
          <w:bCs/>
          <w:sz w:val="24"/>
        </w:rPr>
        <w:t>）款、第</w:t>
      </w:r>
      <w:r>
        <w:rPr>
          <w:rFonts w:hint="eastAsia"/>
          <w:bCs/>
          <w:sz w:val="24"/>
        </w:rPr>
        <w:t>2</w:t>
      </w:r>
      <w:r>
        <w:rPr>
          <w:rFonts w:hint="eastAsia"/>
          <w:bCs/>
          <w:sz w:val="24"/>
        </w:rPr>
        <w:t>条第（</w:t>
      </w:r>
      <w:r>
        <w:rPr>
          <w:rFonts w:hint="eastAsia"/>
          <w:bCs/>
          <w:sz w:val="24"/>
        </w:rPr>
        <w:t>3</w:t>
      </w:r>
      <w:r>
        <w:rPr>
          <w:rFonts w:hint="eastAsia"/>
          <w:bCs/>
          <w:sz w:val="24"/>
        </w:rPr>
        <w:t>）款规定比例的，召集人可以在原公告的基金份额持有人大会召开时间的三个月以后、六个月以内，就原定审议事项重新召集基金份额持有人大会。重新召集的基金份额持有人大会应当有代表在权益登记日基金份额总数的三分之一以上（含三分之一）基金份额的持有人或其合法授权代表参加，方可召开。</w:t>
      </w:r>
    </w:p>
    <w:p w14:paraId="3EA4BE2B" w14:textId="77777777" w:rsidR="00E45F57" w:rsidRDefault="0047043B">
      <w:pPr>
        <w:spacing w:line="360" w:lineRule="auto"/>
        <w:ind w:firstLineChars="200" w:firstLine="480"/>
        <w:rPr>
          <w:bCs/>
          <w:sz w:val="24"/>
        </w:rPr>
      </w:pPr>
      <w:bookmarkStart w:id="399" w:name="_Toc15641224"/>
      <w:bookmarkStart w:id="400" w:name="_Toc57530247"/>
      <w:bookmarkStart w:id="401" w:name="_Toc79392588"/>
      <w:r>
        <w:rPr>
          <w:rFonts w:hint="eastAsia"/>
          <w:bCs/>
          <w:sz w:val="24"/>
        </w:rPr>
        <w:t>（五）</w:t>
      </w:r>
      <w:r>
        <w:rPr>
          <w:bCs/>
          <w:sz w:val="24"/>
        </w:rPr>
        <w:t>议事内容与程序</w:t>
      </w:r>
      <w:bookmarkEnd w:id="399"/>
      <w:bookmarkEnd w:id="400"/>
      <w:bookmarkEnd w:id="401"/>
    </w:p>
    <w:p w14:paraId="51203AD5" w14:textId="77777777" w:rsidR="00E45F57" w:rsidRDefault="0047043B">
      <w:pPr>
        <w:spacing w:line="360" w:lineRule="auto"/>
        <w:ind w:firstLineChars="200" w:firstLine="480"/>
        <w:rPr>
          <w:bCs/>
          <w:sz w:val="24"/>
        </w:rPr>
      </w:pPr>
      <w:r>
        <w:rPr>
          <w:bCs/>
          <w:sz w:val="24"/>
        </w:rPr>
        <w:t>1</w:t>
      </w:r>
      <w:r>
        <w:rPr>
          <w:bCs/>
          <w:sz w:val="24"/>
        </w:rPr>
        <w:t>、议事内容及提案权</w:t>
      </w:r>
    </w:p>
    <w:p w14:paraId="5C7DD498" w14:textId="77777777" w:rsidR="00E45F57" w:rsidRDefault="0047043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251B58A" w14:textId="77777777" w:rsidR="00E45F57" w:rsidRDefault="0047043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3AE65AB" w14:textId="77777777" w:rsidR="00E45F57" w:rsidRDefault="0047043B">
      <w:pPr>
        <w:spacing w:line="360" w:lineRule="auto"/>
        <w:ind w:firstLineChars="200" w:firstLine="480"/>
        <w:rPr>
          <w:bCs/>
          <w:sz w:val="24"/>
        </w:rPr>
      </w:pPr>
      <w:r>
        <w:rPr>
          <w:bCs/>
          <w:sz w:val="24"/>
        </w:rPr>
        <w:t>基金份额持有人大会不得对未事先公告的议事内容进行表决。</w:t>
      </w:r>
    </w:p>
    <w:p w14:paraId="047F389A" w14:textId="77777777" w:rsidR="00E45F57" w:rsidRDefault="0047043B">
      <w:pPr>
        <w:spacing w:line="360" w:lineRule="auto"/>
        <w:ind w:firstLineChars="200" w:firstLine="480"/>
        <w:rPr>
          <w:bCs/>
          <w:sz w:val="24"/>
        </w:rPr>
      </w:pPr>
      <w:r>
        <w:rPr>
          <w:bCs/>
          <w:sz w:val="24"/>
        </w:rPr>
        <w:lastRenderedPageBreak/>
        <w:t>2</w:t>
      </w:r>
      <w:r>
        <w:rPr>
          <w:bCs/>
          <w:sz w:val="24"/>
        </w:rPr>
        <w:t>、议事程序</w:t>
      </w:r>
    </w:p>
    <w:p w14:paraId="1FAB1994" w14:textId="77777777" w:rsidR="00E45F57" w:rsidRDefault="0047043B">
      <w:pPr>
        <w:spacing w:line="360" w:lineRule="auto"/>
        <w:ind w:firstLineChars="200" w:firstLine="480"/>
        <w:rPr>
          <w:bCs/>
          <w:sz w:val="24"/>
        </w:rPr>
      </w:pPr>
      <w:r>
        <w:rPr>
          <w:bCs/>
          <w:sz w:val="24"/>
        </w:rPr>
        <w:t>（</w:t>
      </w:r>
      <w:r>
        <w:rPr>
          <w:bCs/>
          <w:sz w:val="24"/>
        </w:rPr>
        <w:t>1</w:t>
      </w:r>
      <w:r>
        <w:rPr>
          <w:bCs/>
          <w:sz w:val="24"/>
        </w:rPr>
        <w:t>）现场开会</w:t>
      </w:r>
    </w:p>
    <w:p w14:paraId="02010DFF" w14:textId="77777777" w:rsidR="00E45F57" w:rsidRDefault="0047043B">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D82B132" w14:textId="77777777" w:rsidR="00E45F57" w:rsidRDefault="0047043B">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9D4C8E6" w14:textId="77777777" w:rsidR="00E45F57" w:rsidRDefault="0047043B">
      <w:pPr>
        <w:spacing w:line="360" w:lineRule="auto"/>
        <w:ind w:firstLineChars="200" w:firstLine="480"/>
        <w:rPr>
          <w:bCs/>
          <w:sz w:val="24"/>
        </w:rPr>
      </w:pPr>
      <w:r>
        <w:rPr>
          <w:bCs/>
          <w:sz w:val="24"/>
        </w:rPr>
        <w:t>（</w:t>
      </w:r>
      <w:r>
        <w:rPr>
          <w:bCs/>
          <w:sz w:val="24"/>
        </w:rPr>
        <w:t>2</w:t>
      </w:r>
      <w:r>
        <w:rPr>
          <w:bCs/>
          <w:sz w:val="24"/>
        </w:rPr>
        <w:t>）通讯开会</w:t>
      </w:r>
    </w:p>
    <w:p w14:paraId="132BE22B" w14:textId="77777777" w:rsidR="00E45F57" w:rsidRDefault="0047043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5905175" w14:textId="77777777" w:rsidR="00E45F57" w:rsidRDefault="0047043B">
      <w:pPr>
        <w:spacing w:line="360" w:lineRule="auto"/>
        <w:ind w:firstLineChars="200" w:firstLine="480"/>
        <w:rPr>
          <w:bCs/>
          <w:sz w:val="24"/>
        </w:rPr>
      </w:pPr>
      <w:bookmarkStart w:id="402" w:name="_Toc79392589"/>
      <w:bookmarkStart w:id="403" w:name="_Toc57530248"/>
      <w:bookmarkStart w:id="404" w:name="_Toc15641225"/>
      <w:r>
        <w:rPr>
          <w:rFonts w:hint="eastAsia"/>
          <w:bCs/>
          <w:sz w:val="24"/>
        </w:rPr>
        <w:t>（六）</w:t>
      </w:r>
      <w:r>
        <w:rPr>
          <w:bCs/>
          <w:sz w:val="24"/>
        </w:rPr>
        <w:t>表决</w:t>
      </w:r>
      <w:bookmarkEnd w:id="402"/>
      <w:bookmarkEnd w:id="403"/>
      <w:bookmarkEnd w:id="404"/>
    </w:p>
    <w:p w14:paraId="5C91B411" w14:textId="77777777" w:rsidR="00E45F57" w:rsidRDefault="0047043B">
      <w:pPr>
        <w:spacing w:line="360" w:lineRule="auto"/>
        <w:ind w:firstLineChars="200" w:firstLine="480"/>
        <w:rPr>
          <w:bCs/>
          <w:sz w:val="24"/>
        </w:rPr>
      </w:pPr>
      <w:r>
        <w:rPr>
          <w:bCs/>
          <w:sz w:val="24"/>
        </w:rPr>
        <w:t>基金份额持有人所持每份基金份额有一票表决权</w:t>
      </w:r>
      <w:r>
        <w:rPr>
          <w:rFonts w:hint="eastAsia"/>
          <w:bCs/>
          <w:sz w:val="24"/>
        </w:rPr>
        <w:t>，同一类别的每一基金份额享有同等表决权</w:t>
      </w:r>
      <w:r>
        <w:rPr>
          <w:bCs/>
          <w:sz w:val="24"/>
        </w:rPr>
        <w:t>。</w:t>
      </w:r>
    </w:p>
    <w:p w14:paraId="5CB5E3B7" w14:textId="77777777" w:rsidR="00E45F57" w:rsidRDefault="0047043B">
      <w:pPr>
        <w:spacing w:line="360" w:lineRule="auto"/>
        <w:ind w:firstLineChars="200" w:firstLine="480"/>
        <w:rPr>
          <w:bCs/>
          <w:sz w:val="24"/>
        </w:rPr>
      </w:pPr>
      <w:r>
        <w:rPr>
          <w:bCs/>
          <w:sz w:val="24"/>
        </w:rPr>
        <w:t>基金份额持有人大会决议分为一般决议和特别决议：</w:t>
      </w:r>
    </w:p>
    <w:p w14:paraId="48EDC0C4" w14:textId="77777777" w:rsidR="00E45F57" w:rsidRDefault="0047043B">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6408FE83" w14:textId="77777777" w:rsidR="00E45F57" w:rsidRDefault="0047043B">
      <w:pPr>
        <w:spacing w:line="360" w:lineRule="auto"/>
        <w:ind w:firstLineChars="200" w:firstLine="480"/>
        <w:rPr>
          <w:bCs/>
          <w:sz w:val="24"/>
        </w:rPr>
      </w:pPr>
      <w:r>
        <w:rPr>
          <w:bCs/>
          <w:sz w:val="24"/>
        </w:rPr>
        <w:t>2</w:t>
      </w:r>
      <w:r>
        <w:rPr>
          <w:bCs/>
          <w:sz w:val="24"/>
        </w:rPr>
        <w:t>、特别决议，特别决议应当经参加大会的基金份额持有人或其代理人所持表决权</w:t>
      </w:r>
      <w:r>
        <w:rPr>
          <w:bCs/>
          <w:sz w:val="24"/>
          <w:szCs w:val="24"/>
        </w:rPr>
        <w:t>的</w:t>
      </w:r>
      <w:r>
        <w:rPr>
          <w:rFonts w:hint="eastAsia"/>
          <w:sz w:val="24"/>
          <w:szCs w:val="24"/>
        </w:rPr>
        <w:t>三分之二</w:t>
      </w:r>
      <w:r>
        <w:rPr>
          <w:sz w:val="24"/>
          <w:szCs w:val="24"/>
        </w:rPr>
        <w:t>以上（含</w:t>
      </w:r>
      <w:r>
        <w:rPr>
          <w:rFonts w:hint="eastAsia"/>
          <w:sz w:val="24"/>
          <w:szCs w:val="24"/>
        </w:rPr>
        <w:t>三分之二</w:t>
      </w:r>
      <w:r>
        <w:rPr>
          <w:sz w:val="24"/>
          <w:szCs w:val="24"/>
        </w:rPr>
        <w:t>）通</w:t>
      </w:r>
      <w:r>
        <w:rPr>
          <w:sz w:val="24"/>
        </w:rPr>
        <w:t>过方可做出。</w:t>
      </w:r>
      <w:r>
        <w:rPr>
          <w:rFonts w:hint="eastAsia"/>
          <w:sz w:val="24"/>
        </w:rPr>
        <w:t>除法律法规、中国证监会或基金合同另有规定外，</w:t>
      </w:r>
      <w:r>
        <w:rPr>
          <w:sz w:val="24"/>
        </w:rPr>
        <w:t>转换基金运作方式、更换基金管理人或者基金托管人、终止《基金合同》、本基金与其他基金合并</w:t>
      </w:r>
      <w:r>
        <w:rPr>
          <w:bCs/>
          <w:sz w:val="24"/>
        </w:rPr>
        <w:t>以特别决议通过方为有效。</w:t>
      </w:r>
    </w:p>
    <w:p w14:paraId="4818C33A" w14:textId="77777777" w:rsidR="00E45F57" w:rsidRDefault="0047043B">
      <w:pPr>
        <w:spacing w:line="360" w:lineRule="auto"/>
        <w:ind w:firstLineChars="200" w:firstLine="480"/>
        <w:rPr>
          <w:bCs/>
          <w:sz w:val="24"/>
        </w:rPr>
      </w:pPr>
      <w:r>
        <w:rPr>
          <w:bCs/>
          <w:sz w:val="24"/>
        </w:rPr>
        <w:t>基金份额持有人大会采取记名方式进行投票表决。</w:t>
      </w:r>
    </w:p>
    <w:p w14:paraId="79066787" w14:textId="77777777" w:rsidR="00E45F57" w:rsidRDefault="0047043B">
      <w:pPr>
        <w:spacing w:line="360" w:lineRule="auto"/>
        <w:ind w:firstLineChars="200" w:firstLine="480"/>
        <w:rPr>
          <w:bCs/>
          <w:sz w:val="24"/>
        </w:rPr>
      </w:pPr>
      <w:r>
        <w:rPr>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05BE8F9F" w14:textId="77777777" w:rsidR="00E45F57" w:rsidRDefault="0047043B">
      <w:pPr>
        <w:spacing w:line="360" w:lineRule="auto"/>
        <w:ind w:firstLineChars="200" w:firstLine="480"/>
        <w:rPr>
          <w:bCs/>
          <w:sz w:val="24"/>
        </w:rPr>
      </w:pPr>
      <w:r>
        <w:rPr>
          <w:bCs/>
          <w:sz w:val="24"/>
        </w:rPr>
        <w:t>基金份额持有人大会的各项提案或同一项提案内并列的各项议题应当分开审议、逐项表决。</w:t>
      </w:r>
    </w:p>
    <w:p w14:paraId="7A9877B0" w14:textId="77777777" w:rsidR="00E45F57" w:rsidRDefault="0047043B">
      <w:pPr>
        <w:spacing w:line="360" w:lineRule="auto"/>
        <w:ind w:firstLineChars="200" w:firstLine="480"/>
        <w:rPr>
          <w:bCs/>
          <w:sz w:val="24"/>
        </w:rPr>
      </w:pPr>
      <w:bookmarkStart w:id="405" w:name="_Toc57530249"/>
      <w:bookmarkStart w:id="406" w:name="_Toc15641226"/>
      <w:bookmarkStart w:id="407" w:name="_Toc79392590"/>
      <w:r>
        <w:rPr>
          <w:rFonts w:hint="eastAsia"/>
          <w:bCs/>
          <w:sz w:val="24"/>
        </w:rPr>
        <w:t>（七）</w:t>
      </w:r>
      <w:r>
        <w:rPr>
          <w:bCs/>
          <w:sz w:val="24"/>
        </w:rPr>
        <w:t>计票</w:t>
      </w:r>
      <w:bookmarkEnd w:id="405"/>
      <w:bookmarkEnd w:id="406"/>
      <w:bookmarkEnd w:id="407"/>
    </w:p>
    <w:p w14:paraId="46348C3B" w14:textId="77777777" w:rsidR="00E45F57" w:rsidRDefault="0047043B">
      <w:pPr>
        <w:spacing w:line="360" w:lineRule="auto"/>
        <w:ind w:firstLineChars="200" w:firstLine="480"/>
        <w:rPr>
          <w:bCs/>
          <w:sz w:val="24"/>
        </w:rPr>
      </w:pPr>
      <w:r>
        <w:rPr>
          <w:bCs/>
          <w:sz w:val="24"/>
        </w:rPr>
        <w:t>1</w:t>
      </w:r>
      <w:r>
        <w:rPr>
          <w:bCs/>
          <w:sz w:val="24"/>
        </w:rPr>
        <w:t>、现场开会</w:t>
      </w:r>
    </w:p>
    <w:p w14:paraId="68F47F7C" w14:textId="77777777" w:rsidR="00E45F57" w:rsidRDefault="0047043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6CB9FE7" w14:textId="77777777" w:rsidR="00E45F57" w:rsidRDefault="0047043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CC20AF4" w14:textId="77777777" w:rsidR="00E45F57" w:rsidRDefault="0047043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14:paraId="4B2B08A8" w14:textId="77777777" w:rsidR="00E45F57" w:rsidRDefault="0047043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4CF802F3" w14:textId="77777777" w:rsidR="00E45F57" w:rsidRDefault="0047043B">
      <w:pPr>
        <w:spacing w:line="360" w:lineRule="auto"/>
        <w:ind w:firstLineChars="200" w:firstLine="480"/>
        <w:rPr>
          <w:bCs/>
          <w:sz w:val="24"/>
        </w:rPr>
      </w:pPr>
      <w:r>
        <w:rPr>
          <w:bCs/>
          <w:sz w:val="24"/>
        </w:rPr>
        <w:t>2</w:t>
      </w:r>
      <w:r>
        <w:rPr>
          <w:bCs/>
          <w:sz w:val="24"/>
        </w:rPr>
        <w:t>、通讯开会</w:t>
      </w:r>
    </w:p>
    <w:p w14:paraId="61961006" w14:textId="77777777" w:rsidR="00E45F57" w:rsidRDefault="0047043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408" w:name="_Toc15641227"/>
      <w:bookmarkStart w:id="409" w:name="_Toc79392591"/>
      <w:bookmarkStart w:id="410" w:name="_Toc57530250"/>
      <w:r>
        <w:rPr>
          <w:bCs/>
          <w:sz w:val="24"/>
        </w:rPr>
        <w:t>。基金管理人或基金托管人拒派代表对表决意见的计票进行监督的，不影响计票和表决结果。</w:t>
      </w:r>
    </w:p>
    <w:p w14:paraId="54F197A9" w14:textId="77777777" w:rsidR="00E45F57" w:rsidRDefault="0047043B">
      <w:pPr>
        <w:spacing w:line="360" w:lineRule="auto"/>
        <w:ind w:firstLineChars="200" w:firstLine="480"/>
        <w:rPr>
          <w:bCs/>
          <w:sz w:val="24"/>
        </w:rPr>
      </w:pPr>
      <w:r>
        <w:rPr>
          <w:rFonts w:hint="eastAsia"/>
          <w:bCs/>
          <w:sz w:val="24"/>
        </w:rPr>
        <w:t>（八）</w:t>
      </w:r>
      <w:r>
        <w:rPr>
          <w:bCs/>
          <w:sz w:val="24"/>
        </w:rPr>
        <w:t>生效与公告</w:t>
      </w:r>
      <w:bookmarkEnd w:id="408"/>
      <w:bookmarkEnd w:id="409"/>
      <w:bookmarkEnd w:id="410"/>
    </w:p>
    <w:p w14:paraId="5354144C" w14:textId="77777777" w:rsidR="00E45F57" w:rsidRDefault="0047043B">
      <w:pPr>
        <w:spacing w:line="360" w:lineRule="auto"/>
        <w:ind w:firstLineChars="200" w:firstLine="480"/>
        <w:rPr>
          <w:bCs/>
          <w:sz w:val="24"/>
        </w:rPr>
      </w:pPr>
      <w:r>
        <w:rPr>
          <w:bCs/>
          <w:sz w:val="24"/>
        </w:rPr>
        <w:lastRenderedPageBreak/>
        <w:t>基金份额持有人大会的决议，召集人应当自通过之日起</w:t>
      </w:r>
      <w:r>
        <w:rPr>
          <w:rFonts w:hint="eastAsia"/>
          <w:bCs/>
          <w:sz w:val="24"/>
        </w:rPr>
        <w:t>5</w:t>
      </w:r>
      <w:r>
        <w:rPr>
          <w:bCs/>
          <w:sz w:val="24"/>
        </w:rPr>
        <w:t>日内报中国证监会备案。</w:t>
      </w:r>
    </w:p>
    <w:p w14:paraId="5B9B82A5" w14:textId="77777777" w:rsidR="00E45F57" w:rsidRDefault="0047043B">
      <w:pPr>
        <w:spacing w:line="360" w:lineRule="auto"/>
        <w:ind w:firstLineChars="200" w:firstLine="480"/>
        <w:rPr>
          <w:bCs/>
          <w:sz w:val="24"/>
        </w:rPr>
      </w:pPr>
      <w:r>
        <w:rPr>
          <w:bCs/>
          <w:sz w:val="24"/>
        </w:rPr>
        <w:t>基金份额持有人大会的决议自表决通过之日起生效。</w:t>
      </w:r>
    </w:p>
    <w:p w14:paraId="77EFE860" w14:textId="77777777" w:rsidR="00E45F57" w:rsidRDefault="0047043B">
      <w:pPr>
        <w:spacing w:line="360" w:lineRule="auto"/>
        <w:ind w:firstLineChars="200" w:firstLine="480"/>
        <w:rPr>
          <w:bCs/>
          <w:sz w:val="24"/>
        </w:rPr>
      </w:pPr>
      <w:r>
        <w:rPr>
          <w:bCs/>
          <w:sz w:val="24"/>
        </w:rPr>
        <w:t>基金份额持有人大会决议自生效之日起</w:t>
      </w:r>
      <w:r>
        <w:rPr>
          <w:rFonts w:hint="eastAsia"/>
          <w:bCs/>
          <w:sz w:val="24"/>
        </w:rPr>
        <w:t>按规定</w:t>
      </w:r>
      <w:r>
        <w:rPr>
          <w:bCs/>
          <w:sz w:val="24"/>
        </w:rPr>
        <w:t>在</w:t>
      </w:r>
      <w:r>
        <w:rPr>
          <w:rFonts w:hint="eastAsia"/>
          <w:bCs/>
          <w:sz w:val="24"/>
        </w:rPr>
        <w:t>规定媒介</w:t>
      </w:r>
      <w:r>
        <w:rPr>
          <w:bCs/>
          <w:sz w:val="24"/>
        </w:rPr>
        <w:t>上公告。</w:t>
      </w:r>
      <w:bookmarkStart w:id="411" w:name="_Hlt88820702"/>
      <w:bookmarkEnd w:id="411"/>
      <w:r>
        <w:rPr>
          <w:bCs/>
          <w:sz w:val="24"/>
        </w:rPr>
        <w:t>如果采用通讯方式进行表决，在公告基金份额持有人大会决议时，必须将公证书全文、公证机构、公证员姓名等一同公告。</w:t>
      </w:r>
    </w:p>
    <w:p w14:paraId="49B2B56B" w14:textId="77777777" w:rsidR="00E45F57" w:rsidRDefault="0047043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7E69E2A" w14:textId="77777777" w:rsidR="00E45F57" w:rsidRDefault="00E45F57">
      <w:pPr>
        <w:spacing w:line="360" w:lineRule="auto"/>
        <w:ind w:firstLineChars="200" w:firstLine="480"/>
        <w:rPr>
          <w:bCs/>
          <w:sz w:val="24"/>
        </w:rPr>
      </w:pPr>
    </w:p>
    <w:p w14:paraId="154E985D" w14:textId="77777777" w:rsidR="00E45F57" w:rsidRDefault="0047043B">
      <w:pPr>
        <w:spacing w:line="360" w:lineRule="auto"/>
        <w:ind w:firstLineChars="200" w:firstLine="480"/>
        <w:rPr>
          <w:sz w:val="24"/>
          <w:szCs w:val="24"/>
        </w:rPr>
      </w:pPr>
      <w:r>
        <w:rPr>
          <w:rFonts w:hint="eastAsia"/>
          <w:sz w:val="24"/>
          <w:szCs w:val="24"/>
        </w:rPr>
        <w:t>（九）实施侧袋机制期间基金份额持有人大会的特殊约定</w:t>
      </w:r>
    </w:p>
    <w:p w14:paraId="0337D8DE" w14:textId="77777777" w:rsidR="00E45F57" w:rsidRDefault="0047043B">
      <w:pPr>
        <w:spacing w:line="360" w:lineRule="auto"/>
        <w:ind w:firstLineChars="200" w:firstLine="480"/>
        <w:rPr>
          <w:sz w:val="24"/>
          <w:szCs w:val="24"/>
        </w:rPr>
      </w:pPr>
      <w:r>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0876F27" w14:textId="77777777" w:rsidR="00E45F57" w:rsidRDefault="0047043B">
      <w:pPr>
        <w:spacing w:line="360" w:lineRule="auto"/>
        <w:ind w:firstLineChars="200" w:firstLine="480"/>
        <w:rPr>
          <w:sz w:val="24"/>
          <w:szCs w:val="24"/>
        </w:rPr>
      </w:pPr>
      <w:r>
        <w:rPr>
          <w:sz w:val="24"/>
          <w:szCs w:val="24"/>
        </w:rPr>
        <w:t>1</w:t>
      </w:r>
      <w:r>
        <w:rPr>
          <w:rFonts w:hint="eastAsia"/>
          <w:sz w:val="24"/>
          <w:szCs w:val="24"/>
        </w:rPr>
        <w:t>、基金份额持有人行使提议权、召集权、提名权所需单独或合计代表相关基金份额</w:t>
      </w:r>
      <w:r>
        <w:rPr>
          <w:sz w:val="24"/>
          <w:szCs w:val="24"/>
        </w:rPr>
        <w:t>10%</w:t>
      </w:r>
      <w:r>
        <w:rPr>
          <w:rFonts w:hint="eastAsia"/>
          <w:sz w:val="24"/>
          <w:szCs w:val="24"/>
        </w:rPr>
        <w:t>以上（含</w:t>
      </w:r>
      <w:r>
        <w:rPr>
          <w:sz w:val="24"/>
          <w:szCs w:val="24"/>
        </w:rPr>
        <w:t>10%</w:t>
      </w:r>
      <w:r>
        <w:rPr>
          <w:rFonts w:hint="eastAsia"/>
          <w:sz w:val="24"/>
          <w:szCs w:val="24"/>
        </w:rPr>
        <w:t>）；</w:t>
      </w:r>
    </w:p>
    <w:p w14:paraId="36BFEEFB" w14:textId="77777777" w:rsidR="00E45F57" w:rsidRDefault="0047043B">
      <w:pPr>
        <w:spacing w:line="360" w:lineRule="auto"/>
        <w:ind w:firstLineChars="200" w:firstLine="480"/>
        <w:rPr>
          <w:sz w:val="24"/>
          <w:szCs w:val="24"/>
        </w:rPr>
      </w:pPr>
      <w:r>
        <w:rPr>
          <w:sz w:val="24"/>
          <w:szCs w:val="24"/>
        </w:rPr>
        <w:t>2</w:t>
      </w:r>
      <w:r>
        <w:rPr>
          <w:rFonts w:hint="eastAsia"/>
          <w:sz w:val="24"/>
          <w:szCs w:val="24"/>
        </w:rPr>
        <w:t>、现场开会的到会者在权益登记日代表的基金份额不少于本基金在权益登记日相关基金份额的二分之一（含二分之一）；</w:t>
      </w:r>
    </w:p>
    <w:p w14:paraId="7C3FEC6B" w14:textId="77777777" w:rsidR="00E45F57" w:rsidRDefault="0047043B">
      <w:pPr>
        <w:spacing w:line="360" w:lineRule="auto"/>
        <w:ind w:firstLineChars="200" w:firstLine="480"/>
        <w:rPr>
          <w:sz w:val="24"/>
          <w:szCs w:val="24"/>
        </w:rPr>
      </w:pPr>
      <w:r>
        <w:rPr>
          <w:sz w:val="24"/>
          <w:szCs w:val="24"/>
        </w:rPr>
        <w:t>3</w:t>
      </w:r>
      <w:r>
        <w:rPr>
          <w:rFonts w:hint="eastAsia"/>
          <w:sz w:val="24"/>
          <w:szCs w:val="24"/>
        </w:rPr>
        <w:t>、通讯开会的直接出具</w:t>
      </w:r>
      <w:r>
        <w:rPr>
          <w:sz w:val="24"/>
          <w:szCs w:val="24"/>
        </w:rPr>
        <w:t>表决</w:t>
      </w:r>
      <w:r>
        <w:rPr>
          <w:rFonts w:hint="eastAsia"/>
          <w:sz w:val="24"/>
          <w:szCs w:val="24"/>
        </w:rPr>
        <w:t>意见或授权他人代表出具</w:t>
      </w:r>
      <w:r>
        <w:rPr>
          <w:sz w:val="24"/>
          <w:szCs w:val="24"/>
        </w:rPr>
        <w:t>表决</w:t>
      </w:r>
      <w:r>
        <w:rPr>
          <w:rFonts w:hint="eastAsia"/>
          <w:sz w:val="24"/>
          <w:szCs w:val="24"/>
        </w:rPr>
        <w:t>意见的基金份额持有人所持有的基金份额不小于在权益登记日相关基金份额的二分之一（含二分之一）；</w:t>
      </w:r>
    </w:p>
    <w:p w14:paraId="3B5DD1E3" w14:textId="77777777" w:rsidR="00E45F57" w:rsidRDefault="0047043B">
      <w:pPr>
        <w:spacing w:line="360" w:lineRule="auto"/>
        <w:ind w:firstLineChars="200" w:firstLine="480"/>
        <w:rPr>
          <w:sz w:val="24"/>
          <w:szCs w:val="24"/>
        </w:rPr>
      </w:pPr>
      <w:r>
        <w:rPr>
          <w:sz w:val="24"/>
          <w:szCs w:val="24"/>
        </w:rPr>
        <w:t>4</w:t>
      </w:r>
      <w:r>
        <w:rPr>
          <w:rFonts w:hint="eastAsia"/>
          <w:sz w:val="24"/>
          <w:szCs w:val="24"/>
        </w:rPr>
        <w:t>、</w:t>
      </w:r>
      <w:r>
        <w:rPr>
          <w:sz w:val="24"/>
          <w:szCs w:val="24"/>
        </w:rPr>
        <w:t>当</w:t>
      </w:r>
      <w:r>
        <w:rPr>
          <w:rFonts w:hint="eastAsia"/>
          <w:sz w:val="24"/>
          <w:szCs w:val="24"/>
        </w:rPr>
        <w:t>参与基金份额持有人大会投票的基金份额持有人所持有的基金份额小于在权益登记日相关基金份额的二分之一</w:t>
      </w:r>
      <w:r>
        <w:rPr>
          <w:sz w:val="24"/>
          <w:szCs w:val="24"/>
        </w:rPr>
        <w:t>，</w:t>
      </w:r>
      <w:r>
        <w:rPr>
          <w:rFonts w:hint="eastAsia"/>
          <w:sz w:val="24"/>
          <w:szCs w:val="24"/>
        </w:rPr>
        <w:t>召集人在原公告的基金份额持有人大会召开时间的</w:t>
      </w:r>
      <w:r>
        <w:rPr>
          <w:sz w:val="24"/>
          <w:szCs w:val="24"/>
        </w:rPr>
        <w:t>3</w:t>
      </w:r>
      <w:r>
        <w:rPr>
          <w:rFonts w:hint="eastAsia"/>
          <w:sz w:val="24"/>
          <w:szCs w:val="24"/>
        </w:rPr>
        <w:t>个月以后、</w:t>
      </w:r>
      <w:r>
        <w:rPr>
          <w:sz w:val="24"/>
          <w:szCs w:val="24"/>
        </w:rPr>
        <w:t>6</w:t>
      </w:r>
      <w:r>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1949C59D" w14:textId="77777777" w:rsidR="00E45F57" w:rsidRDefault="0047043B">
      <w:pPr>
        <w:spacing w:line="360" w:lineRule="auto"/>
        <w:ind w:firstLineChars="200" w:firstLine="480"/>
        <w:rPr>
          <w:sz w:val="24"/>
          <w:szCs w:val="24"/>
        </w:rPr>
      </w:pPr>
      <w:r>
        <w:rPr>
          <w:sz w:val="24"/>
          <w:szCs w:val="24"/>
        </w:rPr>
        <w:t>5</w:t>
      </w:r>
      <w:r>
        <w:rPr>
          <w:rFonts w:hint="eastAsia"/>
          <w:sz w:val="24"/>
          <w:szCs w:val="24"/>
        </w:rPr>
        <w:t>、现场开会由出席大会的基金份额持有人和代理人所持表决权的</w:t>
      </w:r>
      <w:r>
        <w:rPr>
          <w:sz w:val="24"/>
          <w:szCs w:val="24"/>
        </w:rPr>
        <w:t>50%</w:t>
      </w:r>
      <w:r>
        <w:rPr>
          <w:rFonts w:hint="eastAsia"/>
          <w:sz w:val="24"/>
          <w:szCs w:val="24"/>
        </w:rPr>
        <w:t>以上（含</w:t>
      </w:r>
      <w:r>
        <w:rPr>
          <w:sz w:val="24"/>
          <w:szCs w:val="24"/>
        </w:rPr>
        <w:t>50%</w:t>
      </w:r>
      <w:r>
        <w:rPr>
          <w:rFonts w:hint="eastAsia"/>
          <w:sz w:val="24"/>
          <w:szCs w:val="24"/>
        </w:rPr>
        <w:t>）选举产生一名基金份额持有人作为该次基金份额持有人大会的主持人；</w:t>
      </w:r>
    </w:p>
    <w:p w14:paraId="3E2ECAD6" w14:textId="77777777" w:rsidR="00E45F57" w:rsidRDefault="0047043B">
      <w:pPr>
        <w:spacing w:line="360" w:lineRule="auto"/>
        <w:ind w:firstLineChars="200" w:firstLine="480"/>
        <w:rPr>
          <w:sz w:val="24"/>
          <w:szCs w:val="24"/>
        </w:rPr>
      </w:pPr>
      <w:r>
        <w:rPr>
          <w:sz w:val="24"/>
          <w:szCs w:val="24"/>
        </w:rPr>
        <w:lastRenderedPageBreak/>
        <w:t>6</w:t>
      </w:r>
      <w:r>
        <w:rPr>
          <w:rFonts w:hint="eastAsia"/>
          <w:sz w:val="24"/>
          <w:szCs w:val="24"/>
        </w:rPr>
        <w:t>、一般决议须经参加大会的基金份额持有人或其代理人所持表决权的二分之一以上（含二分之一）通过；</w:t>
      </w:r>
    </w:p>
    <w:p w14:paraId="2428536D" w14:textId="77777777" w:rsidR="00E45F57" w:rsidRDefault="0047043B">
      <w:pPr>
        <w:spacing w:line="360" w:lineRule="auto"/>
        <w:ind w:firstLineChars="200" w:firstLine="480"/>
        <w:rPr>
          <w:sz w:val="24"/>
          <w:szCs w:val="24"/>
        </w:rPr>
      </w:pPr>
      <w:r>
        <w:rPr>
          <w:sz w:val="24"/>
          <w:szCs w:val="24"/>
        </w:rPr>
        <w:t>7</w:t>
      </w:r>
      <w:r>
        <w:rPr>
          <w:rFonts w:hint="eastAsia"/>
          <w:sz w:val="24"/>
          <w:szCs w:val="24"/>
        </w:rPr>
        <w:t>、特别决议应当经参加大会的基金份额持有人或其代理人所持表决权的三分之二以上（含三分之二）通过。</w:t>
      </w:r>
    </w:p>
    <w:p w14:paraId="3A1554B7" w14:textId="77777777" w:rsidR="00E45F57" w:rsidRDefault="0047043B">
      <w:pPr>
        <w:spacing w:line="360" w:lineRule="auto"/>
        <w:ind w:firstLineChars="200" w:firstLine="480"/>
        <w:rPr>
          <w:sz w:val="24"/>
          <w:szCs w:val="24"/>
        </w:rPr>
      </w:pPr>
      <w:r>
        <w:rPr>
          <w:rFonts w:hint="eastAsia"/>
          <w:sz w:val="24"/>
          <w:szCs w:val="24"/>
        </w:rPr>
        <w:t>侧袋机制实施期间，基金份额持有人大会审议事项涉及主袋账户和侧袋账户的，应分别由主袋账户、侧袋账户的基金份额持有人进行表决，同一主侧袋账户内的</w:t>
      </w:r>
      <w:r>
        <w:rPr>
          <w:rFonts w:hint="eastAsia"/>
          <w:bCs/>
          <w:sz w:val="24"/>
          <w:lang w:bidi="ar"/>
        </w:rPr>
        <w:t>同一类别</w:t>
      </w:r>
      <w:r>
        <w:rPr>
          <w:rFonts w:hint="eastAsia"/>
          <w:sz w:val="24"/>
          <w:szCs w:val="24"/>
          <w:lang w:bidi="ar"/>
        </w:rPr>
        <w:t>的</w:t>
      </w:r>
      <w:r>
        <w:rPr>
          <w:rFonts w:hint="eastAsia"/>
          <w:sz w:val="24"/>
          <w:szCs w:val="24"/>
        </w:rPr>
        <w:t>每份基金份额具有平等的表决权。表决事项未涉及侧袋账户的，侧袋账户份额无表决权。</w:t>
      </w:r>
    </w:p>
    <w:p w14:paraId="5F5FBB55" w14:textId="77777777" w:rsidR="00E45F57" w:rsidRDefault="0047043B">
      <w:pPr>
        <w:spacing w:line="360" w:lineRule="auto"/>
        <w:ind w:firstLineChars="200" w:firstLine="480"/>
        <w:rPr>
          <w:sz w:val="24"/>
          <w:szCs w:val="24"/>
        </w:rPr>
      </w:pPr>
      <w:r>
        <w:rPr>
          <w:rFonts w:hint="eastAsia"/>
          <w:sz w:val="24"/>
          <w:szCs w:val="24"/>
        </w:rPr>
        <w:t>侧袋机制实施期间，关于基金份额持有人大会的相关规定以本节特殊约定内容为准，本节没有规定的适用上文相关约定。</w:t>
      </w:r>
    </w:p>
    <w:p w14:paraId="76A29753" w14:textId="77777777" w:rsidR="00E45F57" w:rsidRDefault="0047043B">
      <w:pPr>
        <w:spacing w:line="360" w:lineRule="auto"/>
        <w:ind w:firstLineChars="200" w:firstLine="480"/>
        <w:rPr>
          <w:sz w:val="24"/>
          <w:szCs w:val="24"/>
        </w:rPr>
      </w:pPr>
      <w:r>
        <w:rPr>
          <w:rFonts w:hint="eastAsia"/>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后，可直接对本部分内容进行修改和调整，无需召开基金份额持有人大会审议。</w:t>
      </w:r>
    </w:p>
    <w:p w14:paraId="5694371F" w14:textId="77777777" w:rsidR="00E45F57" w:rsidRDefault="00E45F57">
      <w:pPr>
        <w:spacing w:line="360" w:lineRule="auto"/>
        <w:ind w:firstLineChars="200" w:firstLine="480"/>
        <w:rPr>
          <w:bCs/>
          <w:sz w:val="24"/>
        </w:rPr>
      </w:pPr>
    </w:p>
    <w:p w14:paraId="0F1396BA" w14:textId="77777777" w:rsidR="00E45F57" w:rsidRDefault="0047043B">
      <w:pPr>
        <w:spacing w:line="360" w:lineRule="auto"/>
        <w:ind w:firstLineChars="200" w:firstLine="480"/>
        <w:rPr>
          <w:szCs w:val="24"/>
        </w:rPr>
      </w:pPr>
      <w:r>
        <w:rPr>
          <w:rFonts w:hint="eastAsia"/>
          <w:sz w:val="24"/>
          <w:szCs w:val="24"/>
        </w:rPr>
        <w:t>C</w:t>
      </w:r>
      <w:r>
        <w:rPr>
          <w:rFonts w:hint="eastAsia"/>
          <w:sz w:val="24"/>
          <w:szCs w:val="24"/>
        </w:rPr>
        <w:t>、基金合同变更和终止的事由、程序以及基金财产清算方式</w:t>
      </w:r>
    </w:p>
    <w:p w14:paraId="7D8A17B6" w14:textId="77777777" w:rsidR="00E45F57" w:rsidRDefault="0047043B">
      <w:pPr>
        <w:spacing w:line="360" w:lineRule="auto"/>
        <w:ind w:firstLineChars="200" w:firstLine="480"/>
        <w:rPr>
          <w:bCs/>
          <w:sz w:val="24"/>
        </w:rPr>
      </w:pPr>
      <w:r>
        <w:rPr>
          <w:rFonts w:hint="eastAsia"/>
          <w:bCs/>
          <w:sz w:val="24"/>
        </w:rPr>
        <w:t>（一）</w:t>
      </w:r>
      <w:r>
        <w:rPr>
          <w:bCs/>
          <w:sz w:val="24"/>
        </w:rPr>
        <w:t>《基金合同》的变更</w:t>
      </w:r>
    </w:p>
    <w:p w14:paraId="35BC9F86" w14:textId="77777777" w:rsidR="00E45F57" w:rsidRDefault="0047043B">
      <w:pPr>
        <w:autoSpaceDE w:val="0"/>
        <w:autoSpaceDN w:val="0"/>
        <w:adjustRightInd w:val="0"/>
        <w:spacing w:line="360" w:lineRule="auto"/>
        <w:ind w:firstLineChars="200" w:firstLine="480"/>
        <w:jc w:val="left"/>
        <w:rPr>
          <w:bCs/>
          <w:sz w:val="24"/>
        </w:rPr>
      </w:pPr>
      <w:r>
        <w:rPr>
          <w:bCs/>
          <w:sz w:val="24"/>
        </w:rPr>
        <w:t>1</w:t>
      </w:r>
      <w:r>
        <w:rPr>
          <w:rFonts w:hint="eastAsia"/>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0409BA4" w14:textId="77777777" w:rsidR="00E45F57" w:rsidRDefault="0047043B">
      <w:pPr>
        <w:spacing w:line="360" w:lineRule="auto"/>
        <w:ind w:firstLineChars="200" w:firstLine="480"/>
        <w:rPr>
          <w:bCs/>
          <w:sz w:val="24"/>
        </w:rPr>
      </w:pPr>
      <w:r>
        <w:rPr>
          <w:bCs/>
          <w:sz w:val="24"/>
        </w:rPr>
        <w:t>2</w:t>
      </w:r>
      <w:r>
        <w:rPr>
          <w:rFonts w:hint="eastAsia"/>
          <w:bCs/>
          <w:sz w:val="24"/>
        </w:rPr>
        <w:t>、关于《基金合同》变更的基金份额持有人大会决议自生效后方可执行，自决议生效后按规定在规定媒介公告。</w:t>
      </w:r>
    </w:p>
    <w:p w14:paraId="699FB2C0" w14:textId="77777777" w:rsidR="00E45F57" w:rsidRDefault="0047043B">
      <w:pPr>
        <w:spacing w:line="360" w:lineRule="auto"/>
        <w:ind w:firstLineChars="200" w:firstLine="480"/>
        <w:rPr>
          <w:bCs/>
          <w:sz w:val="24"/>
        </w:rPr>
      </w:pPr>
      <w:r>
        <w:rPr>
          <w:rFonts w:hint="eastAsia"/>
          <w:bCs/>
          <w:sz w:val="24"/>
        </w:rPr>
        <w:t>（二）</w:t>
      </w:r>
      <w:r>
        <w:rPr>
          <w:bCs/>
          <w:sz w:val="24"/>
        </w:rPr>
        <w:t>《基金合同》的终止事由</w:t>
      </w:r>
    </w:p>
    <w:p w14:paraId="2E99573A" w14:textId="77777777" w:rsidR="00E45F57" w:rsidRDefault="0047043B">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BB41FFD" w14:textId="77777777" w:rsidR="00E45F57" w:rsidRDefault="0047043B">
      <w:pPr>
        <w:spacing w:line="360" w:lineRule="auto"/>
        <w:ind w:firstLineChars="200" w:firstLine="480"/>
        <w:rPr>
          <w:bCs/>
          <w:sz w:val="24"/>
        </w:rPr>
      </w:pPr>
      <w:r>
        <w:rPr>
          <w:bCs/>
          <w:sz w:val="24"/>
        </w:rPr>
        <w:t>1</w:t>
      </w:r>
      <w:r>
        <w:rPr>
          <w:bCs/>
          <w:sz w:val="24"/>
        </w:rPr>
        <w:t>、基金份额持有人大会决定终止的；</w:t>
      </w:r>
    </w:p>
    <w:p w14:paraId="583C1788" w14:textId="77777777" w:rsidR="00E45F57" w:rsidRDefault="0047043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45FA875" w14:textId="77777777" w:rsidR="00E45F57" w:rsidRDefault="0047043B">
      <w:pPr>
        <w:spacing w:line="360" w:lineRule="auto"/>
        <w:ind w:firstLineChars="200" w:firstLine="480"/>
        <w:rPr>
          <w:bCs/>
          <w:sz w:val="24"/>
        </w:rPr>
      </w:pPr>
      <w:r>
        <w:rPr>
          <w:rFonts w:hint="eastAsia"/>
          <w:bCs/>
          <w:sz w:val="24"/>
        </w:rPr>
        <w:lastRenderedPageBreak/>
        <w:t>3</w:t>
      </w:r>
      <w:r>
        <w:rPr>
          <w:rFonts w:hint="eastAsia"/>
          <w:bCs/>
          <w:sz w:val="24"/>
        </w:rPr>
        <w:t>、本基金连续</w:t>
      </w:r>
      <w:r>
        <w:rPr>
          <w:bCs/>
          <w:sz w:val="24"/>
        </w:rPr>
        <w:t>50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w:t>
      </w:r>
    </w:p>
    <w:p w14:paraId="34CE4122" w14:textId="77777777" w:rsidR="00E45F57" w:rsidRDefault="0047043B">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14:paraId="67A58AC5" w14:textId="77777777" w:rsidR="00E45F57" w:rsidRDefault="0047043B">
      <w:pPr>
        <w:spacing w:line="360" w:lineRule="auto"/>
        <w:ind w:firstLineChars="200" w:firstLine="480"/>
        <w:rPr>
          <w:bCs/>
          <w:sz w:val="24"/>
        </w:rPr>
      </w:pPr>
      <w:r>
        <w:rPr>
          <w:rFonts w:hint="eastAsia"/>
          <w:bCs/>
          <w:sz w:val="24"/>
        </w:rPr>
        <w:t>5</w:t>
      </w:r>
      <w:r>
        <w:rPr>
          <w:bCs/>
          <w:sz w:val="24"/>
        </w:rPr>
        <w:t>、相关法律法规和中国证监会规定的其他情况。</w:t>
      </w:r>
    </w:p>
    <w:p w14:paraId="54C9841A" w14:textId="77777777" w:rsidR="00E45F57" w:rsidRDefault="0047043B">
      <w:pPr>
        <w:spacing w:line="360" w:lineRule="auto"/>
        <w:ind w:firstLineChars="200" w:firstLine="480"/>
        <w:rPr>
          <w:bCs/>
          <w:sz w:val="24"/>
        </w:rPr>
      </w:pPr>
      <w:r>
        <w:rPr>
          <w:rFonts w:hint="eastAsia"/>
          <w:bCs/>
          <w:sz w:val="24"/>
        </w:rPr>
        <w:t>（三）基金财产的清算</w:t>
      </w:r>
    </w:p>
    <w:p w14:paraId="51DDBFCC" w14:textId="77777777" w:rsidR="00E45F57" w:rsidRDefault="0047043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313D398" w14:textId="77777777" w:rsidR="00E45F57" w:rsidRDefault="0047043B">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w:t>
      </w:r>
      <w:r>
        <w:rPr>
          <w:bCs/>
          <w:sz w:val="24"/>
        </w:rPr>
        <w:t>的注册会计师、律师以及中国证监会指定的人员组成。基金财产清算小组可以聘用必要的工作人员。</w:t>
      </w:r>
    </w:p>
    <w:p w14:paraId="6AA949EE" w14:textId="77777777" w:rsidR="00E45F57" w:rsidRDefault="0047043B">
      <w:pPr>
        <w:spacing w:line="360" w:lineRule="auto"/>
        <w:ind w:firstLineChars="200" w:firstLine="480"/>
        <w:rPr>
          <w:bCs/>
          <w:sz w:val="24"/>
        </w:rPr>
      </w:pPr>
      <w:r>
        <w:rPr>
          <w:rFonts w:hint="eastAsia"/>
          <w:bCs/>
          <w:sz w:val="24"/>
        </w:rPr>
        <w:t>3</w:t>
      </w:r>
      <w:r>
        <w:rPr>
          <w:rFonts w:hint="eastAsia"/>
          <w:bCs/>
          <w:sz w:val="24"/>
        </w:rPr>
        <w:t>、在基金财产清算过程中，基金管理人和基金托管人应各自履行职责，继续忠实、勤勉、尽责地履行基金合同和本托管协议规定的义务，维护基金份额持有人的合法权益。</w:t>
      </w:r>
    </w:p>
    <w:p w14:paraId="7B8615E2" w14:textId="77777777" w:rsidR="00E45F57" w:rsidRDefault="0047043B">
      <w:pPr>
        <w:spacing w:line="360" w:lineRule="auto"/>
        <w:ind w:firstLineChars="200" w:firstLine="480"/>
        <w:rPr>
          <w:bCs/>
          <w:sz w:val="24"/>
        </w:rPr>
      </w:pPr>
      <w:r>
        <w:rPr>
          <w:rFonts w:hint="eastAsia"/>
          <w:bCs/>
          <w:sz w:val="24"/>
        </w:rPr>
        <w:t>4</w:t>
      </w:r>
      <w:r>
        <w:rPr>
          <w:bCs/>
          <w:sz w:val="24"/>
        </w:rPr>
        <w:t>、基金财产清算小组职责：基金财产清算小组负责基金财产的保管、清理、估价、变现和分配。基金财产清算小组可以依法进行必要的民事活动。</w:t>
      </w:r>
    </w:p>
    <w:p w14:paraId="62028AEA" w14:textId="77777777" w:rsidR="00E45F57" w:rsidRDefault="0047043B">
      <w:pPr>
        <w:spacing w:line="360" w:lineRule="auto"/>
        <w:ind w:firstLineChars="200" w:firstLine="480"/>
        <w:rPr>
          <w:bCs/>
          <w:sz w:val="24"/>
        </w:rPr>
      </w:pPr>
      <w:r>
        <w:rPr>
          <w:rFonts w:hint="eastAsia"/>
          <w:bCs/>
          <w:sz w:val="24"/>
        </w:rPr>
        <w:t>5</w:t>
      </w:r>
      <w:r>
        <w:rPr>
          <w:bCs/>
          <w:sz w:val="24"/>
        </w:rPr>
        <w:t>、基金财产清算程序：</w:t>
      </w:r>
    </w:p>
    <w:p w14:paraId="1698311D" w14:textId="77777777" w:rsidR="00E45F57" w:rsidRDefault="0047043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67A0F3E8" w14:textId="77777777" w:rsidR="00E45F57" w:rsidRDefault="0047043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4BA0B56" w14:textId="77777777" w:rsidR="00E45F57" w:rsidRDefault="0047043B">
      <w:pPr>
        <w:spacing w:line="360" w:lineRule="auto"/>
        <w:ind w:firstLineChars="200" w:firstLine="480"/>
        <w:rPr>
          <w:bCs/>
          <w:sz w:val="24"/>
        </w:rPr>
      </w:pPr>
      <w:r>
        <w:rPr>
          <w:bCs/>
          <w:sz w:val="24"/>
        </w:rPr>
        <w:t>（</w:t>
      </w:r>
      <w:r>
        <w:rPr>
          <w:bCs/>
          <w:sz w:val="24"/>
        </w:rPr>
        <w:t>3</w:t>
      </w:r>
      <w:r>
        <w:rPr>
          <w:bCs/>
          <w:sz w:val="24"/>
        </w:rPr>
        <w:t>）对基金财产进行估值和变现；</w:t>
      </w:r>
    </w:p>
    <w:p w14:paraId="1051A5FB" w14:textId="77777777" w:rsidR="00E45F57" w:rsidRDefault="0047043B">
      <w:pPr>
        <w:spacing w:line="360" w:lineRule="auto"/>
        <w:ind w:firstLineChars="200" w:firstLine="480"/>
        <w:rPr>
          <w:bCs/>
          <w:sz w:val="24"/>
        </w:rPr>
      </w:pPr>
      <w:r>
        <w:rPr>
          <w:bCs/>
          <w:sz w:val="24"/>
        </w:rPr>
        <w:t>（</w:t>
      </w:r>
      <w:r>
        <w:rPr>
          <w:bCs/>
          <w:sz w:val="24"/>
        </w:rPr>
        <w:t>4</w:t>
      </w:r>
      <w:r>
        <w:rPr>
          <w:bCs/>
          <w:sz w:val="24"/>
        </w:rPr>
        <w:t>）制作清算报告；</w:t>
      </w:r>
    </w:p>
    <w:p w14:paraId="27594974" w14:textId="77777777" w:rsidR="00E45F57" w:rsidRDefault="0047043B">
      <w:pPr>
        <w:spacing w:line="360" w:lineRule="auto"/>
        <w:ind w:firstLineChars="200" w:firstLine="480"/>
        <w:rPr>
          <w:bCs/>
          <w:sz w:val="24"/>
        </w:rPr>
      </w:pPr>
      <w:r>
        <w:rPr>
          <w:bCs/>
          <w:sz w:val="24"/>
        </w:rPr>
        <w:t>（</w:t>
      </w:r>
      <w:r>
        <w:rPr>
          <w:bCs/>
          <w:sz w:val="24"/>
        </w:rPr>
        <w:t>5</w:t>
      </w:r>
      <w:r>
        <w:rPr>
          <w:bCs/>
          <w:sz w:val="24"/>
        </w:rPr>
        <w:t>）聘请</w:t>
      </w:r>
      <w:r>
        <w:rPr>
          <w:rFonts w:hint="eastAsia"/>
          <w:bCs/>
          <w:sz w:val="24"/>
        </w:rPr>
        <w:t>符合《证券法》规定的</w:t>
      </w:r>
      <w:r>
        <w:rPr>
          <w:bCs/>
          <w:sz w:val="24"/>
        </w:rPr>
        <w:t>会计师事务所对清算报告进行外部审计，聘请律师事务所对清算报告出具法律意见书；</w:t>
      </w:r>
    </w:p>
    <w:p w14:paraId="2763B49E" w14:textId="77777777" w:rsidR="00E45F57" w:rsidRDefault="0047043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714E432" w14:textId="77777777" w:rsidR="00E45F57" w:rsidRDefault="0047043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78320FD" w14:textId="77777777" w:rsidR="00E45F57" w:rsidRDefault="0047043B">
      <w:pPr>
        <w:spacing w:line="360" w:lineRule="auto"/>
        <w:ind w:firstLineChars="200" w:firstLine="480"/>
        <w:rPr>
          <w:bCs/>
          <w:sz w:val="24"/>
        </w:rPr>
      </w:pPr>
      <w:r>
        <w:rPr>
          <w:rFonts w:hint="eastAsia"/>
          <w:bCs/>
          <w:sz w:val="24"/>
        </w:rPr>
        <w:t>6</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3C95670C" w14:textId="77777777" w:rsidR="00E45F57" w:rsidRDefault="0047043B">
      <w:pPr>
        <w:spacing w:line="360" w:lineRule="auto"/>
        <w:ind w:firstLineChars="200" w:firstLine="480"/>
        <w:rPr>
          <w:bCs/>
          <w:sz w:val="24"/>
        </w:rPr>
      </w:pPr>
      <w:r>
        <w:rPr>
          <w:rFonts w:hint="eastAsia"/>
          <w:bCs/>
          <w:sz w:val="24"/>
        </w:rPr>
        <w:t>（四）清算费用</w:t>
      </w:r>
    </w:p>
    <w:p w14:paraId="4A9F08BB" w14:textId="77777777" w:rsidR="00E45F57" w:rsidRDefault="0047043B">
      <w:pPr>
        <w:spacing w:line="360" w:lineRule="auto"/>
        <w:ind w:firstLineChars="200" w:firstLine="480"/>
        <w:rPr>
          <w:bCs/>
          <w:sz w:val="24"/>
        </w:rPr>
      </w:pPr>
      <w:r>
        <w:rPr>
          <w:bCs/>
          <w:sz w:val="24"/>
        </w:rPr>
        <w:lastRenderedPageBreak/>
        <w:t>清算费用是指基金财产清算小组在进行基金</w:t>
      </w:r>
      <w:r>
        <w:rPr>
          <w:rFonts w:hint="eastAsia"/>
          <w:bCs/>
          <w:sz w:val="24"/>
        </w:rPr>
        <w:t>财产</w:t>
      </w:r>
      <w:r>
        <w:rPr>
          <w:bCs/>
          <w:sz w:val="24"/>
        </w:rPr>
        <w:t>清算过程中发生的所有合理费用，清算费用由基金财产清算小组优先从基金</w:t>
      </w:r>
      <w:r>
        <w:rPr>
          <w:rFonts w:hint="eastAsia"/>
          <w:bCs/>
          <w:sz w:val="24"/>
        </w:rPr>
        <w:t>剩余</w:t>
      </w:r>
      <w:r>
        <w:rPr>
          <w:bCs/>
          <w:sz w:val="24"/>
        </w:rPr>
        <w:t>财产中支付。</w:t>
      </w:r>
    </w:p>
    <w:p w14:paraId="521ED1D0" w14:textId="77777777" w:rsidR="00E45F57" w:rsidRDefault="0047043B">
      <w:pPr>
        <w:spacing w:line="360" w:lineRule="auto"/>
        <w:ind w:firstLineChars="200" w:firstLine="480"/>
        <w:rPr>
          <w:bCs/>
          <w:sz w:val="24"/>
        </w:rPr>
      </w:pPr>
      <w:r>
        <w:rPr>
          <w:rFonts w:hint="eastAsia"/>
          <w:bCs/>
          <w:sz w:val="24"/>
        </w:rPr>
        <w:t>（五）基金财产清算剩余资产的分配</w:t>
      </w:r>
    </w:p>
    <w:p w14:paraId="0363F747" w14:textId="77777777" w:rsidR="00E45F57" w:rsidRDefault="0047043B">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依据基金财产清算的分配方案，将基金财产清算后的全部剩余资产扣除基金财产清算费用、交纳所欠税款并清偿基金债务后，按各类基金份额持有人持有的基金份额比例进行分配。</w:t>
      </w:r>
    </w:p>
    <w:p w14:paraId="2D1202AF" w14:textId="77777777" w:rsidR="00E45F57" w:rsidRDefault="0047043B">
      <w:pPr>
        <w:spacing w:line="360" w:lineRule="auto"/>
        <w:ind w:firstLineChars="200" w:firstLine="480"/>
        <w:rPr>
          <w:bCs/>
          <w:sz w:val="24"/>
        </w:rPr>
      </w:pPr>
      <w:r>
        <w:rPr>
          <w:rFonts w:hint="eastAsia"/>
          <w:bCs/>
          <w:sz w:val="24"/>
        </w:rPr>
        <w:t>（六）基金财产清算的公告</w:t>
      </w:r>
    </w:p>
    <w:p w14:paraId="26FDCDA4" w14:textId="77777777" w:rsidR="00E45F57" w:rsidRDefault="0047043B">
      <w:pPr>
        <w:spacing w:line="360" w:lineRule="auto"/>
        <w:ind w:firstLineChars="200" w:firstLine="480"/>
        <w:rPr>
          <w:bCs/>
          <w:sz w:val="24"/>
        </w:rPr>
      </w:pPr>
      <w:r>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71C6CCCA" w14:textId="77777777" w:rsidR="00E45F57" w:rsidRDefault="0047043B">
      <w:pPr>
        <w:spacing w:line="360" w:lineRule="auto"/>
        <w:ind w:firstLineChars="200" w:firstLine="480"/>
        <w:rPr>
          <w:bCs/>
          <w:sz w:val="24"/>
        </w:rPr>
      </w:pPr>
      <w:r>
        <w:rPr>
          <w:rFonts w:hint="eastAsia"/>
          <w:bCs/>
          <w:sz w:val="24"/>
        </w:rPr>
        <w:t>（七）基金财产清算账册及文件的保存</w:t>
      </w:r>
    </w:p>
    <w:p w14:paraId="72AB54C5" w14:textId="77777777" w:rsidR="00E45F57" w:rsidRDefault="0047043B">
      <w:pPr>
        <w:spacing w:line="360" w:lineRule="auto"/>
        <w:ind w:firstLineChars="200" w:firstLine="480"/>
        <w:rPr>
          <w:bCs/>
          <w:sz w:val="24"/>
          <w:szCs w:val="24"/>
        </w:rPr>
      </w:pPr>
      <w:r>
        <w:rPr>
          <w:rFonts w:hint="eastAsia"/>
          <w:bCs/>
          <w:sz w:val="24"/>
        </w:rPr>
        <w:t>基金财产清算账册及有关文件由基金托管人保存，保存期限不得低于法律法规规定的最低期限。</w:t>
      </w:r>
    </w:p>
    <w:p w14:paraId="31DFFF48" w14:textId="77777777" w:rsidR="00E45F57" w:rsidRDefault="0047043B">
      <w:pPr>
        <w:spacing w:line="360" w:lineRule="auto"/>
        <w:ind w:firstLineChars="200" w:firstLine="480"/>
        <w:rPr>
          <w:bCs/>
          <w:szCs w:val="24"/>
        </w:rPr>
      </w:pPr>
      <w:r>
        <w:rPr>
          <w:rFonts w:hint="eastAsia"/>
          <w:bCs/>
          <w:sz w:val="24"/>
          <w:szCs w:val="24"/>
        </w:rPr>
        <w:t>D</w:t>
      </w:r>
      <w:r>
        <w:rPr>
          <w:rFonts w:hint="eastAsia"/>
          <w:bCs/>
          <w:sz w:val="24"/>
          <w:szCs w:val="24"/>
        </w:rPr>
        <w:t>、争议解决方式</w:t>
      </w:r>
    </w:p>
    <w:p w14:paraId="79512E6A" w14:textId="77777777" w:rsidR="00E45F57" w:rsidRDefault="0047043B">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ascii="宋体" w:hAnsi="宋体" w:hint="eastAsia"/>
          <w:sz w:val="24"/>
        </w:rPr>
        <w:t>中国国际经济贸易仲裁委员会根据该会当时有效的仲裁规则进行仲裁，仲裁地点为北京市，仲裁裁决是终局性的并对各方当事人具有约束力，除非仲裁裁决另有决定，仲裁费由败诉方承担。</w:t>
      </w:r>
    </w:p>
    <w:p w14:paraId="3A6EA0BA" w14:textId="77777777" w:rsidR="00E45F57" w:rsidRDefault="0047043B">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118E21A" w14:textId="77777777" w:rsidR="00E45F57" w:rsidRDefault="0047043B">
      <w:pPr>
        <w:spacing w:line="360" w:lineRule="auto"/>
        <w:ind w:firstLineChars="200" w:firstLine="480"/>
        <w:rPr>
          <w:bCs/>
          <w:sz w:val="24"/>
        </w:rPr>
      </w:pPr>
      <w:r>
        <w:rPr>
          <w:bCs/>
          <w:sz w:val="24"/>
        </w:rPr>
        <w:t>《基金合同》受中国法律</w:t>
      </w:r>
      <w:r>
        <w:rPr>
          <w:rFonts w:hint="eastAsia"/>
          <w:bCs/>
          <w:sz w:val="24"/>
        </w:rPr>
        <w:t>（为本基金合同之目的，不包括香港特别行政区、澳门特别行政区和台湾地区法律）</w:t>
      </w:r>
      <w:r>
        <w:rPr>
          <w:bCs/>
          <w:sz w:val="24"/>
        </w:rPr>
        <w:t>管辖</w:t>
      </w:r>
      <w:r>
        <w:rPr>
          <w:rFonts w:hint="eastAsia"/>
          <w:bCs/>
          <w:sz w:val="24"/>
        </w:rPr>
        <w:t>并从其解释</w:t>
      </w:r>
      <w:r>
        <w:rPr>
          <w:bCs/>
          <w:sz w:val="24"/>
        </w:rPr>
        <w:t>。</w:t>
      </w:r>
    </w:p>
    <w:p w14:paraId="72A6D3D0" w14:textId="77777777" w:rsidR="00E45F57" w:rsidRDefault="0047043B">
      <w:pPr>
        <w:spacing w:line="360" w:lineRule="auto"/>
        <w:ind w:firstLineChars="200" w:firstLine="480"/>
        <w:rPr>
          <w:rFonts w:ascii="宋体" w:hAnsi="宋体"/>
          <w:sz w:val="24"/>
          <w:szCs w:val="24"/>
        </w:rPr>
      </w:pPr>
      <w:r>
        <w:rPr>
          <w:rFonts w:ascii="宋体" w:hAnsi="宋体" w:hint="eastAsia"/>
          <w:sz w:val="24"/>
          <w:szCs w:val="24"/>
        </w:rPr>
        <w:t>E、基金合同存放地和投资者取得基金合同的方式</w:t>
      </w:r>
    </w:p>
    <w:p w14:paraId="0518C0A3" w14:textId="77777777" w:rsidR="00E45F57" w:rsidRDefault="0047043B">
      <w:pPr>
        <w:spacing w:line="360" w:lineRule="auto"/>
        <w:ind w:firstLineChars="200" w:firstLine="480"/>
        <w:rPr>
          <w:bCs/>
          <w:szCs w:val="24"/>
        </w:rPr>
      </w:pPr>
      <w:r>
        <w:rPr>
          <w:rFonts w:hint="eastAsia"/>
          <w:bCs/>
          <w:sz w:val="24"/>
          <w:szCs w:val="24"/>
        </w:rPr>
        <w:t>《基金合同》可印制成册，供投资者在基金管理人、基金托管人、销售机构的办公场所和营业场所查阅。</w:t>
      </w:r>
    </w:p>
    <w:p w14:paraId="21A2DA40" w14:textId="77777777" w:rsidR="00E45F57" w:rsidRDefault="0047043B">
      <w:pPr>
        <w:rPr>
          <w:rFonts w:hAnsi="宋体"/>
          <w:bCs/>
          <w:kern w:val="44"/>
          <w:szCs w:val="24"/>
        </w:rPr>
      </w:pPr>
      <w:bookmarkStart w:id="412" w:name="_Toc335642087"/>
      <w:bookmarkStart w:id="413" w:name="_Toc344296363"/>
      <w:bookmarkStart w:id="414" w:name="_Toc3789"/>
      <w:bookmarkStart w:id="415" w:name="_Toc493766487"/>
      <w:bookmarkStart w:id="416" w:name="_Toc13450"/>
      <w:bookmarkStart w:id="417" w:name="_Toc30873"/>
      <w:bookmarkStart w:id="418" w:name="_Toc8677"/>
      <w:bookmarkStart w:id="419" w:name="_Toc20784"/>
      <w:bookmarkStart w:id="420" w:name="_Toc21737"/>
      <w:bookmarkStart w:id="421" w:name="_Toc233456288"/>
      <w:bookmarkStart w:id="422" w:name="_Toc7715"/>
      <w:bookmarkStart w:id="423" w:name="_Toc11744"/>
      <w:r>
        <w:rPr>
          <w:rFonts w:hAnsi="宋体" w:hint="eastAsia"/>
          <w:bCs/>
          <w:kern w:val="44"/>
          <w:szCs w:val="24"/>
        </w:rPr>
        <w:br w:type="page"/>
      </w:r>
    </w:p>
    <w:p w14:paraId="7F9B8317" w14:textId="3DD89B9E" w:rsidR="00E45F57" w:rsidRDefault="0047043B">
      <w:pPr>
        <w:pStyle w:val="1"/>
        <w:spacing w:before="340" w:after="330"/>
        <w:jc w:val="center"/>
        <w:rPr>
          <w:rFonts w:hAnsi="宋体"/>
          <w:bCs/>
          <w:color w:val="auto"/>
          <w:kern w:val="44"/>
          <w:szCs w:val="24"/>
        </w:rPr>
      </w:pPr>
      <w:bookmarkStart w:id="424" w:name="_Toc3585"/>
      <w:bookmarkStart w:id="425" w:name="_Toc10981"/>
      <w:bookmarkStart w:id="426" w:name="_Toc7339"/>
      <w:bookmarkStart w:id="427" w:name="_Toc31195"/>
      <w:bookmarkStart w:id="428" w:name="_Toc26333"/>
      <w:bookmarkStart w:id="429" w:name="_Toc171956546"/>
      <w:r>
        <w:rPr>
          <w:rFonts w:hAnsi="宋体" w:hint="eastAsia"/>
          <w:bCs/>
          <w:color w:val="auto"/>
          <w:kern w:val="44"/>
          <w:szCs w:val="24"/>
        </w:rPr>
        <w:lastRenderedPageBreak/>
        <w:t>二十</w:t>
      </w:r>
      <w:r w:rsidR="00CD262F">
        <w:rPr>
          <w:rFonts w:hAnsi="宋体" w:hint="eastAsia"/>
          <w:bCs/>
          <w:color w:val="auto"/>
          <w:kern w:val="44"/>
          <w:szCs w:val="24"/>
        </w:rPr>
        <w:t>一</w:t>
      </w:r>
      <w:r>
        <w:rPr>
          <w:rFonts w:hAnsi="宋体"/>
          <w:bCs/>
          <w:color w:val="auto"/>
          <w:kern w:val="44"/>
          <w:szCs w:val="24"/>
        </w:rPr>
        <w:t>、基金托管协议的内容摘要</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0C011241" w14:textId="77777777" w:rsidR="00E45F57" w:rsidRDefault="0047043B">
      <w:pPr>
        <w:spacing w:line="360" w:lineRule="auto"/>
        <w:ind w:firstLineChars="200" w:firstLine="480"/>
        <w:rPr>
          <w:sz w:val="24"/>
          <w:szCs w:val="24"/>
        </w:rPr>
      </w:pPr>
      <w:r>
        <w:rPr>
          <w:rFonts w:hint="eastAsia"/>
          <w:sz w:val="24"/>
          <w:szCs w:val="24"/>
        </w:rPr>
        <w:t>A</w:t>
      </w:r>
      <w:r>
        <w:rPr>
          <w:rFonts w:hint="eastAsia"/>
          <w:sz w:val="24"/>
          <w:szCs w:val="24"/>
        </w:rPr>
        <w:t>、基金托管协议当事人</w:t>
      </w:r>
    </w:p>
    <w:p w14:paraId="2025F5B2"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（一）基金管理人</w:t>
      </w:r>
    </w:p>
    <w:p w14:paraId="6B4F7C56"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名称：华商基金管理有限公司</w:t>
      </w:r>
    </w:p>
    <w:p w14:paraId="6361E4CE"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注册地址：北京市西城区平安里西大街28号楼19层</w:t>
      </w:r>
    </w:p>
    <w:p w14:paraId="3D938C87"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办公地址：北京市西城区平安里西大街28号楼19层</w:t>
      </w:r>
    </w:p>
    <w:p w14:paraId="6082DAC7"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邮政编码：100035</w:t>
      </w:r>
    </w:p>
    <w:p w14:paraId="170FE5ED"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法定代表人：陈牧原</w:t>
      </w:r>
    </w:p>
    <w:p w14:paraId="57F48293"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成立日期：2005年12月20日</w:t>
      </w:r>
    </w:p>
    <w:p w14:paraId="5A421432"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批准设立机关及批准设立文号：中国证监会证监基金字【2005】160号</w:t>
      </w:r>
    </w:p>
    <w:p w14:paraId="340DB75A"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组织形式：其他有限责任公司</w:t>
      </w:r>
    </w:p>
    <w:p w14:paraId="0D3FD4D6"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注册资本：壹亿元人民币</w:t>
      </w:r>
    </w:p>
    <w:p w14:paraId="64D4C0C0"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存续期间：持续经营</w:t>
      </w:r>
    </w:p>
    <w:p w14:paraId="50F369A1"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经营范围：基金募集；基金销售；资产管理和中国证监会许可的其他业务。（企业依法自主选择经营项目，开展经营活动；依法须经批准的项目，经相关部门批准后依批准的内容开展经营活动；不得从事本市产业政策禁止和限制类项目的经营活动。）</w:t>
      </w:r>
    </w:p>
    <w:p w14:paraId="25282433"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（二）基金托管人</w:t>
      </w:r>
    </w:p>
    <w:p w14:paraId="100182C9"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名称：中国建设银行股份有限公司</w:t>
      </w:r>
    </w:p>
    <w:p w14:paraId="25030CB9"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住所：北京市西城区金融大街25号</w:t>
      </w:r>
    </w:p>
    <w:p w14:paraId="010BD56D"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办公地址：北京市西城区闹市口大街1号院1号楼</w:t>
      </w:r>
    </w:p>
    <w:p w14:paraId="3E075D43"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邮政编码：100033</w:t>
      </w:r>
    </w:p>
    <w:p w14:paraId="3B91A2B1"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法定代表人：田国立</w:t>
      </w:r>
    </w:p>
    <w:p w14:paraId="5D1B2CF3"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成立日期：2004年09月17日</w:t>
      </w:r>
    </w:p>
    <w:p w14:paraId="76985F82"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基金托管业务批准文号：中国证监会证监基字[1998]12号</w:t>
      </w:r>
    </w:p>
    <w:p w14:paraId="4E94FA62"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组织形式：股份有限公司</w:t>
      </w:r>
    </w:p>
    <w:p w14:paraId="44565AB1"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注册资本：贰仟伍佰亿壹仟零玖拾柒万柒仟肆佰捌拾陆元整</w:t>
      </w:r>
    </w:p>
    <w:p w14:paraId="3FE21104"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存续期间：持续经营</w:t>
      </w:r>
    </w:p>
    <w:p w14:paraId="5EB3A2B0"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经营范围：吸收公众存款；发放短期、中期、长期贷款；办理国内外结算；</w:t>
      </w:r>
      <w:r>
        <w:rPr>
          <w:rFonts w:ascii="宋体" w:hAnsi="宋体" w:hint="eastAsia"/>
          <w:color w:val="000000"/>
          <w:sz w:val="24"/>
          <w:szCs w:val="24"/>
        </w:rPr>
        <w:lastRenderedPageBreak/>
        <w:t>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C752AC8" w14:textId="77777777" w:rsidR="00E45F57" w:rsidRDefault="0047043B">
      <w:pPr>
        <w:spacing w:line="360" w:lineRule="auto"/>
        <w:ind w:firstLineChars="200" w:firstLine="480"/>
        <w:rPr>
          <w:sz w:val="24"/>
          <w:szCs w:val="24"/>
        </w:rPr>
      </w:pPr>
      <w:r>
        <w:rPr>
          <w:rFonts w:hint="eastAsia"/>
          <w:sz w:val="24"/>
          <w:szCs w:val="24"/>
        </w:rPr>
        <w:t>B</w:t>
      </w:r>
      <w:r>
        <w:rPr>
          <w:sz w:val="24"/>
          <w:szCs w:val="24"/>
        </w:rPr>
        <w:t>、</w:t>
      </w:r>
      <w:r>
        <w:rPr>
          <w:rFonts w:hint="eastAsia"/>
          <w:sz w:val="24"/>
          <w:szCs w:val="24"/>
        </w:rPr>
        <w:t>基金托管人对基金管理人的业务监督和核查</w:t>
      </w:r>
    </w:p>
    <w:p w14:paraId="25F70344"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1044FB8F"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本基金的投资范围为具有良好流动性的金融工具，包括内地依法发行或上市的股票（含创业板及其他依法发行或上市的股票、存托凭证）、内地与香港股票市场交易互联互通机制下允许买卖的香港联合交易所上市股票（以下简称“港股通标的股票”）、内地依法发行或上市的债券（包括国债、央行票据、地方政府债、金融债、企业债、公司债、次级债、中期票据、短期融资券、超短期融资券、可转换债券（含分离交易可转债）、可交换债券等）、货币市场工具、债券回购、同业存单、银行存款、资产支持证券、国债期货等以及法律法规或中国证监会允许基金投资的其他金融工具（但须符合中国证监会的相关规定）。</w:t>
      </w:r>
    </w:p>
    <w:p w14:paraId="417344BD"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如法律法规或监管机构以后允许基金投资其他品种，基金管理人在履行适当程序后，可以将其纳入投资范围。</w:t>
      </w:r>
    </w:p>
    <w:p w14:paraId="7E20CB71"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基金的投资组合比例为：本基金投资于债券资产的比例不低于基金资产的</w:t>
      </w:r>
      <w:r>
        <w:rPr>
          <w:rFonts w:ascii="宋体" w:hAnsi="宋体"/>
          <w:color w:val="000000"/>
          <w:sz w:val="24"/>
          <w:szCs w:val="24"/>
        </w:rPr>
        <w:t>80％；投资于股票资产、可转换债券（不含分离交易可转债的纯债部分）及可交换债券等权益类资产的比例不高于基金资产的20%，其中港股通标的股票的投资比例为股票资产的0%-50%；每个交易日日终在扣除国债期货合约所需缴纳的交易保证金后，保持现金或到期日在一年以内的政府债券不低于基金资产净值的5%，前述现金不包括结算备付金、存出保证金、应收申购款等。国债期货及其他金融工具的投资比例依照法律法规或监管机构的规定执行。</w:t>
      </w:r>
    </w:p>
    <w:p w14:paraId="4B29A483"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如法律法规或监管机构变更投资品种的投资比例限制，基金管理人在履行适当程序后，可以调整上述投资品种的投资比例。</w:t>
      </w:r>
    </w:p>
    <w:p w14:paraId="1799162D"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（二）基金托管人根据有关法律法规的规定及《基金合同》的约定，对基金投资、融资比例进行监督。基金托管人按下述比例和调整期限进行监督：</w:t>
      </w:r>
    </w:p>
    <w:p w14:paraId="66F474FE"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本基金投资于债券的比例不低于基金资产的80%，投资于股票资产、可转换债券（不含分离交易可转债的纯债部分）及可交换债券等权益类资产的比例不高于基金资产的20%，其中港股通标的股票的投资比例为股票资产的0%-50%；</w:t>
      </w:r>
    </w:p>
    <w:p w14:paraId="4B391A66"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本基金持有现金或者到期日在扣除国债期货合约所需缴纳的交易保证金后，保持现金或到期日在一年以内的政府债券不低于基金资产净值的5%，其中现金不包括结算备付金、存出保证金、应收申购款等；</w:t>
      </w:r>
    </w:p>
    <w:p w14:paraId="68B6AAFF"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本基金持有一家公司发行的证券，其市值（同一家公司在境内和香港同时上市的A+H股合并计算）不超过基金资产净值的10％；</w:t>
      </w:r>
    </w:p>
    <w:p w14:paraId="42CAE0B6"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本基金管理人管理的全部基金持有一家公司发行的证券（同一家公司在境内和香港同时上市的A+H股合并计算），不超过该证券的10%；</w:t>
      </w:r>
    </w:p>
    <w:p w14:paraId="7C1B8B6B"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本基金投资于同一原始权益人的各类资产支持证券的比例，不得超过基金资产净值的10%；</w:t>
      </w:r>
    </w:p>
    <w:p w14:paraId="47C077E4"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本基金持有的全部资产支持证券，其市值不得超过基金资产净值的20%；</w:t>
      </w:r>
    </w:p>
    <w:p w14:paraId="3DC42E95"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本基金持有的同一(指同一信用级别)资产支持证券的比例，不得超过该资产支持证券规模的10%；</w:t>
      </w:r>
    </w:p>
    <w:p w14:paraId="2A3BF248"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8.</w:t>
      </w:r>
      <w:r>
        <w:rPr>
          <w:rFonts w:ascii="宋体" w:hAnsi="宋体" w:hint="eastAsia"/>
          <w:color w:val="000000"/>
          <w:sz w:val="24"/>
          <w:szCs w:val="24"/>
        </w:rPr>
        <w:t>本基金管理人管理的全部基金投资于同一原始权益人的各类资产支持证券，不得超过其各类资产支持证券合计规模的10%；</w:t>
      </w:r>
    </w:p>
    <w:p w14:paraId="58CA7A10"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9.</w:t>
      </w:r>
      <w:r>
        <w:rPr>
          <w:rFonts w:ascii="宋体" w:hAnsi="宋体" w:hint="eastAsia"/>
          <w:color w:val="000000"/>
          <w:sz w:val="24"/>
          <w:szCs w:val="24"/>
        </w:rPr>
        <w:t>基金财产参与股票发行申购，本基金所申报的金额不超过本基金的总资产，本基金所申报的股票数量不超过拟发行股票公司本次发行股票的总量；</w:t>
      </w:r>
    </w:p>
    <w:p w14:paraId="6AB9A3B5"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10.</w:t>
      </w:r>
      <w:r>
        <w:rPr>
          <w:rFonts w:ascii="宋体" w:hAnsi="宋体" w:hint="eastAsia"/>
          <w:color w:val="000000"/>
          <w:sz w:val="24"/>
          <w:szCs w:val="24"/>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6ECA462B"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11.</w:t>
      </w:r>
      <w:r>
        <w:rPr>
          <w:rFonts w:ascii="宋体" w:hAnsi="宋体" w:hint="eastAsia"/>
          <w:color w:val="000000"/>
          <w:sz w:val="24"/>
          <w:szCs w:val="24"/>
        </w:rPr>
        <w:t>本基金进入全国银行间同业市场进行债券回购的资金余额不得超过基金资产净值的</w:t>
      </w:r>
      <w:r>
        <w:rPr>
          <w:rFonts w:ascii="宋体" w:hAnsi="宋体"/>
          <w:color w:val="000000"/>
          <w:sz w:val="24"/>
          <w:szCs w:val="24"/>
        </w:rPr>
        <w:t>40%</w:t>
      </w:r>
      <w:r>
        <w:rPr>
          <w:rFonts w:ascii="宋体" w:hAnsi="宋体" w:hint="eastAsia"/>
          <w:color w:val="000000"/>
          <w:sz w:val="24"/>
          <w:szCs w:val="24"/>
        </w:rPr>
        <w:t>；进入全国银行间同业市场进行债券回购的最长期限为</w:t>
      </w:r>
      <w:r>
        <w:rPr>
          <w:rFonts w:ascii="宋体" w:hAnsi="宋体"/>
          <w:color w:val="000000"/>
          <w:sz w:val="24"/>
          <w:szCs w:val="24"/>
        </w:rPr>
        <w:t>1</w:t>
      </w:r>
      <w:r>
        <w:rPr>
          <w:rFonts w:ascii="宋体" w:hAnsi="宋体" w:hint="eastAsia"/>
          <w:color w:val="000000"/>
          <w:sz w:val="24"/>
          <w:szCs w:val="24"/>
        </w:rPr>
        <w:t>年，债券回购到期后不得展期；</w:t>
      </w:r>
    </w:p>
    <w:p w14:paraId="60F2E3A5"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lastRenderedPageBreak/>
        <w:t>12.</w:t>
      </w:r>
      <w:r>
        <w:rPr>
          <w:rFonts w:ascii="宋体" w:hAnsi="宋体" w:hint="eastAsia"/>
          <w:color w:val="000000"/>
          <w:sz w:val="24"/>
          <w:szCs w:val="24"/>
        </w:rPr>
        <w:t>基金资产总值不得超过基金资产净值的140%；</w:t>
      </w:r>
    </w:p>
    <w:p w14:paraId="61140CE0"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13.</w:t>
      </w:r>
      <w:r>
        <w:rPr>
          <w:rFonts w:ascii="宋体" w:hAnsi="宋体" w:hint="eastAsia"/>
          <w:color w:val="000000"/>
          <w:sz w:val="24"/>
          <w:szCs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593EE8B5"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14.</w:t>
      </w:r>
      <w:r>
        <w:rPr>
          <w:rFonts w:ascii="宋体" w:hAnsi="宋体" w:hint="eastAsia"/>
          <w:color w:val="000000"/>
          <w:sz w:val="24"/>
          <w:szCs w:val="24"/>
        </w:rPr>
        <w:t>本基金投资存托凭证的比例限制依照境内上市交易的股票执行，与境内上市交易的股票合并计算，法律法规或监管部门另有要求的除外；</w:t>
      </w:r>
    </w:p>
    <w:p w14:paraId="5D7240D8"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5</w:t>
      </w:r>
      <w:r>
        <w:rPr>
          <w:rFonts w:ascii="宋体" w:hAnsi="宋体"/>
          <w:color w:val="000000"/>
          <w:sz w:val="24"/>
          <w:szCs w:val="24"/>
        </w:rPr>
        <w:t>.</w:t>
      </w:r>
      <w:r>
        <w:rPr>
          <w:rFonts w:ascii="宋体" w:hAnsi="宋体" w:hint="eastAsia"/>
          <w:color w:val="000000"/>
          <w:sz w:val="24"/>
          <w:szCs w:val="24"/>
        </w:rPr>
        <w:t>本基金仅在参与投资国债期货交易时，遵循以下中国证监会规定的投资限制：</w:t>
      </w:r>
    </w:p>
    <w:p w14:paraId="032E7730"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）本基金在任何交易日日终，持有的买入国债期货合约价值，不得超过基金资产净值的15%；</w:t>
      </w:r>
    </w:p>
    <w:p w14:paraId="289F2250"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）本基金在任何交易日日终，持有的卖出国债期货合约价值不得超过基金持有的债券总市值的30%；</w:t>
      </w:r>
    </w:p>
    <w:p w14:paraId="7BF4218A"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）本基金所持有的债券（不含到期日在一年以内的政府债券）市值和买入、卖出国债期货合约价值，合计（轧差计算）应当符合基金合同关于债券投资比例的有关约定；</w:t>
      </w:r>
    </w:p>
    <w:p w14:paraId="5FB7B11A"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）本基金在任何交易日内交易（不包括平仓）的国债期货合约的成交金额不得超过上一交易日基金资产净值的30%；</w:t>
      </w:r>
    </w:p>
    <w:p w14:paraId="251229F5"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6</w:t>
      </w:r>
      <w:r>
        <w:rPr>
          <w:rFonts w:ascii="宋体" w:hAnsi="宋体"/>
          <w:color w:val="000000"/>
          <w:sz w:val="24"/>
          <w:szCs w:val="24"/>
        </w:rPr>
        <w:t>.</w:t>
      </w:r>
      <w:r>
        <w:rPr>
          <w:rFonts w:ascii="宋体" w:hAnsi="宋体" w:hint="eastAsia"/>
          <w:color w:val="000000"/>
          <w:sz w:val="24"/>
          <w:szCs w:val="24"/>
        </w:rPr>
        <w:t>法律法规及中国证监会规定的和《基金合同》约定的其他投资限制。</w:t>
      </w:r>
    </w:p>
    <w:p w14:paraId="44E06AFA"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除上述2、1</w:t>
      </w:r>
      <w:r>
        <w:rPr>
          <w:rFonts w:ascii="宋体" w:hAnsi="宋体"/>
          <w:color w:val="000000"/>
          <w:sz w:val="24"/>
          <w:szCs w:val="24"/>
        </w:rPr>
        <w:t>3</w:t>
      </w:r>
      <w:r>
        <w:rPr>
          <w:rFonts w:ascii="宋体" w:hAnsi="宋体" w:hint="eastAsia"/>
          <w:color w:val="000000"/>
          <w:sz w:val="24"/>
          <w:szCs w:val="24"/>
        </w:rPr>
        <w:t>项情形以外，因证券、期货市场波动、证券发行人合并、基金规模变动等基金管理人之外的因素致使基金投资比例不符合上述规定投资比例的，基金管理人应当在10个交易日内进行调整，但法律法规或中国证监会规定的特殊情形除外。法律法规或监管机构另有规定的，从其规定。</w:t>
      </w:r>
    </w:p>
    <w:p w14:paraId="7074E3E4"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基金管理人应当自基金合同生效之日起6个月内使基金的投资组合比例符合基金合同的有关约定。在</w:t>
      </w:r>
      <w:r>
        <w:rPr>
          <w:rFonts w:ascii="宋体" w:hAnsi="宋体"/>
          <w:color w:val="000000"/>
          <w:sz w:val="24"/>
          <w:szCs w:val="24"/>
        </w:rPr>
        <w:t>上述期间内，本基金的投资范围、投资策略应当符合基金合同的约定。基金托管人对基金的</w:t>
      </w:r>
      <w:r>
        <w:rPr>
          <w:rFonts w:ascii="宋体" w:hAnsi="宋体" w:hint="eastAsia"/>
          <w:color w:val="000000"/>
          <w:sz w:val="24"/>
          <w:szCs w:val="24"/>
        </w:rPr>
        <w:t>投资的监督与检查自基金合同生效之日起开始。法律法规或监管部门另有规定的，从其规定。</w:t>
      </w:r>
    </w:p>
    <w:p w14:paraId="4F579152"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如果法律法规或监管部门对上述投资组合比例限制进行变更的，以变更后的规定为准。</w:t>
      </w:r>
      <w:r>
        <w:rPr>
          <w:rFonts w:ascii="宋体" w:hAnsi="宋体"/>
          <w:color w:val="000000"/>
          <w:sz w:val="24"/>
          <w:szCs w:val="24"/>
        </w:rPr>
        <w:t>法律法规或监管部门取消上述限制，如适用于本基金，基金管理人</w:t>
      </w:r>
      <w:r>
        <w:rPr>
          <w:rFonts w:ascii="宋体" w:hAnsi="宋体" w:hint="eastAsia"/>
          <w:color w:val="000000"/>
          <w:sz w:val="24"/>
          <w:szCs w:val="24"/>
        </w:rPr>
        <w:t>在</w:t>
      </w:r>
      <w:r>
        <w:rPr>
          <w:rFonts w:ascii="宋体" w:hAnsi="宋体"/>
          <w:color w:val="000000"/>
          <w:sz w:val="24"/>
          <w:szCs w:val="24"/>
        </w:rPr>
        <w:lastRenderedPageBreak/>
        <w:t>履行适当程序后，则本基金投资不再受相关限制</w:t>
      </w:r>
      <w:r>
        <w:rPr>
          <w:rFonts w:ascii="宋体" w:hAnsi="宋体" w:hint="eastAsia"/>
          <w:color w:val="000000"/>
          <w:sz w:val="24"/>
          <w:szCs w:val="24"/>
        </w:rPr>
        <w:t>，自动遵守届时有效的法律法规或监管规定。</w:t>
      </w:r>
    </w:p>
    <w:p w14:paraId="6D6EDB6A"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（三）基金托管人根据有关法律法规的规定及《基金合同》的约定，对本托管协议第十五条第九款基金投资禁止行为通过事后监督方式进行监督。</w:t>
      </w:r>
    </w:p>
    <w:p w14:paraId="50E46F89"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规定履行信息披露义务。</w:t>
      </w:r>
    </w:p>
    <w:p w14:paraId="6697C8B0"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法律法规或监管部门取消或变更上述限制，如适用于本基金，基金管理人在履行适当程序后，则本基金投资不再受相关限制或按变更后的规定执行。</w:t>
      </w:r>
    </w:p>
    <w:p w14:paraId="67FAF3AF"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（四）基金托管人根据有关法律法规的规定及《基金合同》的约定，对基金管理人投资流通受限证券进行监督。</w:t>
      </w:r>
    </w:p>
    <w:p w14:paraId="2163620F"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基金管理人投资流通受限证券，应事先根据中国证监会相关规定，明确基金投资流通受限证券的比例，制订严格的投资决策流程和风险控制制度，防范流动性风险、法律风险和操作风险等各种风险。</w:t>
      </w:r>
    </w:p>
    <w:p w14:paraId="7CB598FC"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1.本基金</w:t>
      </w:r>
      <w:r>
        <w:rPr>
          <w:rFonts w:ascii="宋体" w:hAnsi="宋体" w:hint="eastAsia"/>
          <w:color w:val="000000"/>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DBAFCF2"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本基金投资的流通受限证券限于可由中国证券登记结算有限责任公司或中央国债登记结算有限责任公司负责登记和存管，并可在证券交易所或全国银行间债券市场交易的证券。</w:t>
      </w:r>
    </w:p>
    <w:p w14:paraId="6986C46D"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不由基金托管人承担。</w:t>
      </w:r>
    </w:p>
    <w:p w14:paraId="722A74BE"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本基金投资流通受限证券，不得预付任何形式的保证金。若法规有新规定的按照新的规定执行。</w:t>
      </w:r>
    </w:p>
    <w:p w14:paraId="61CD937C"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269FDCA2"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相应责任。如因基金管理人原因导致本基金出现损失致使基金托管人承担连带赔偿责任的，基金管理人应赔偿基金托管人由此遭受的损失。</w:t>
      </w:r>
    </w:p>
    <w:p w14:paraId="5DDFEB7F"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25A4D43"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1）中国证监会批准发行非公开发行股票的批准文件。</w:t>
      </w:r>
    </w:p>
    <w:p w14:paraId="0D52F349"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2）非公开发行股票有关发行数量、发行价格、锁定期等发行资料。</w:t>
      </w:r>
    </w:p>
    <w:p w14:paraId="424BF962"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3）基金拟认购的数量、价格、总成本、账面价值。</w:t>
      </w:r>
    </w:p>
    <w:p w14:paraId="77AAF17A" w14:textId="77777777" w:rsidR="00E45F57" w:rsidRDefault="0047043B">
      <w:pPr>
        <w:spacing w:line="360" w:lineRule="auto"/>
        <w:ind w:firstLineChars="200" w:firstLine="480"/>
        <w:rPr>
          <w:rFonts w:ascii="宋体" w:hAnsi="宋体"/>
          <w:color w:val="000000"/>
          <w:sz w:val="24"/>
          <w:szCs w:val="24"/>
        </w:rPr>
      </w:pPr>
      <w:r>
        <w:rPr>
          <w:rFonts w:ascii="宋体" w:hAnsi="宋体"/>
          <w:color w:val="000000"/>
          <w:sz w:val="24"/>
          <w:szCs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73FEBD18"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本基金有关投资流通受限证券比例如违反有关限制规定，在合理期限内未能进行及时调整，基金管理人应按规定编制临时报告书，予以公告。</w:t>
      </w:r>
    </w:p>
    <w:p w14:paraId="0EA93197"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color w:val="000000"/>
          <w:sz w:val="24"/>
          <w:szCs w:val="24"/>
        </w:rPr>
        <w:t>.相关法律法规对基金投资流通受限证券有新规定的，从其规定。</w:t>
      </w:r>
    </w:p>
    <w:p w14:paraId="0BE028AD"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w:t>
      </w:r>
      <w:r>
        <w:rPr>
          <w:rFonts w:ascii="宋体" w:hAnsi="宋体" w:hint="eastAsia"/>
          <w:color w:val="000000"/>
          <w:sz w:val="24"/>
          <w:szCs w:val="24"/>
        </w:rPr>
        <w:lastRenderedPageBreak/>
        <w:t>等进行监督和核查。</w:t>
      </w:r>
    </w:p>
    <w:p w14:paraId="31853EE1"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电话提醒或书面通知后应在下一工作日前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FCA02E5"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七）基金管理人有义务配合和协助基金托管人依照法律法规、《基金合同》和本托管协议对基金业务执行核查。对基金托管人的电话提醒或发出的书面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63DDFE21"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（八）若基金托管人发现基金管理人依据交易程序已经生效的指令违反法律、行政法规和其他有关规定，或者违反《基金合同》约定的，应当立即通知基金管理人，</w:t>
      </w:r>
      <w:r>
        <w:rPr>
          <w:rFonts w:ascii="宋体" w:hAnsi="宋体"/>
          <w:color w:val="000000"/>
          <w:sz w:val="24"/>
          <w:szCs w:val="24"/>
        </w:rPr>
        <w:t>由此造成的损失由基金管理人承担</w:t>
      </w:r>
      <w:r>
        <w:rPr>
          <w:rFonts w:ascii="宋体" w:hAnsi="宋体" w:hint="eastAsia"/>
          <w:color w:val="000000"/>
          <w:sz w:val="24"/>
          <w:szCs w:val="24"/>
        </w:rPr>
        <w:t>。</w:t>
      </w:r>
    </w:p>
    <w:p w14:paraId="566B2A41"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840D986"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十）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1AE5E8B0" w14:textId="77777777" w:rsidR="00E45F57" w:rsidRDefault="0047043B">
      <w:pPr>
        <w:spacing w:line="360" w:lineRule="auto"/>
        <w:ind w:firstLineChars="200" w:firstLine="480"/>
        <w:rPr>
          <w:rFonts w:ascii="宋体" w:hAnsi="宋体"/>
          <w:color w:val="000000"/>
          <w:sz w:val="24"/>
          <w:szCs w:val="24"/>
        </w:rPr>
      </w:pPr>
      <w:r>
        <w:rPr>
          <w:rFonts w:ascii="宋体" w:hAnsi="宋体" w:hint="eastAsia"/>
          <w:color w:val="000000"/>
          <w:sz w:val="24"/>
          <w:szCs w:val="24"/>
        </w:rPr>
        <w:t>基金托管人依照相关法律法规的规定和基金合同的约定，对侧袋机制启用、特定资产处置和信息披露等方面进行复核和监督。侧袋机制实施期间的具体规则</w:t>
      </w:r>
      <w:r>
        <w:rPr>
          <w:rFonts w:ascii="宋体" w:hAnsi="宋体" w:hint="eastAsia"/>
          <w:color w:val="000000"/>
          <w:sz w:val="24"/>
          <w:szCs w:val="24"/>
        </w:rPr>
        <w:lastRenderedPageBreak/>
        <w:t>依照相关法律法规的规定和基金合同的约定执行。</w:t>
      </w:r>
    </w:p>
    <w:p w14:paraId="011C56D9" w14:textId="77777777" w:rsidR="00E45F57" w:rsidRDefault="00E45F57">
      <w:pPr>
        <w:spacing w:line="360" w:lineRule="auto"/>
        <w:ind w:firstLineChars="200" w:firstLine="480"/>
        <w:rPr>
          <w:rFonts w:ascii="宋体" w:hAnsi="宋体"/>
          <w:color w:val="000000"/>
          <w:sz w:val="24"/>
          <w:szCs w:val="24"/>
        </w:rPr>
      </w:pPr>
    </w:p>
    <w:p w14:paraId="373C6B12"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C、基金管理人对基金托管人的业务核查</w:t>
      </w:r>
    </w:p>
    <w:p w14:paraId="23E459C6"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0A54C3C5"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0E710F0"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B81C61D" w14:textId="77777777" w:rsidR="00E45F57" w:rsidRDefault="0047043B">
      <w:pPr>
        <w:adjustRightInd w:val="0"/>
        <w:snapToGrid w:val="0"/>
        <w:spacing w:line="360" w:lineRule="auto"/>
        <w:ind w:firstLineChars="200" w:firstLine="480"/>
        <w:rPr>
          <w:rFonts w:ascii="宋体" w:hAnsi="宋体"/>
          <w:sz w:val="24"/>
        </w:rPr>
      </w:pPr>
      <w:r>
        <w:rPr>
          <w:rFonts w:ascii="宋体" w:hAnsi="宋体" w:hint="eastAsia"/>
          <w:sz w:val="24"/>
        </w:rPr>
        <w:t>D、基金财产的保管</w:t>
      </w:r>
    </w:p>
    <w:p w14:paraId="6C9A3B59"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（一）基金财产保管的原则</w:t>
      </w:r>
    </w:p>
    <w:p w14:paraId="73E3A610" w14:textId="77777777" w:rsidR="00E45F57" w:rsidRDefault="0047043B">
      <w:pPr>
        <w:adjustRightInd w:val="0"/>
        <w:snapToGrid w:val="0"/>
        <w:spacing w:line="360" w:lineRule="auto"/>
        <w:ind w:firstLine="480"/>
        <w:rPr>
          <w:rFonts w:ascii="宋体" w:hAnsi="宋体"/>
          <w:sz w:val="24"/>
        </w:rPr>
      </w:pPr>
      <w:r>
        <w:rPr>
          <w:rFonts w:ascii="宋体" w:hAnsi="宋体"/>
          <w:sz w:val="24"/>
        </w:rPr>
        <w:t>1.基金财产应独立于基金管理人、基金托管人的固有财产。</w:t>
      </w:r>
    </w:p>
    <w:p w14:paraId="7F66A0D4" w14:textId="77777777" w:rsidR="00E45F57" w:rsidRDefault="0047043B">
      <w:pPr>
        <w:adjustRightInd w:val="0"/>
        <w:snapToGrid w:val="0"/>
        <w:spacing w:line="360" w:lineRule="auto"/>
        <w:ind w:firstLine="480"/>
        <w:rPr>
          <w:rFonts w:ascii="宋体" w:hAnsi="宋体"/>
          <w:sz w:val="24"/>
        </w:rPr>
      </w:pPr>
      <w:r>
        <w:rPr>
          <w:rFonts w:ascii="宋体" w:hAnsi="宋体"/>
          <w:sz w:val="24"/>
        </w:rPr>
        <w:t>2.基金托管人应安全保管基金财产。</w:t>
      </w:r>
    </w:p>
    <w:p w14:paraId="1F34F04F" w14:textId="77777777" w:rsidR="00E45F57" w:rsidRDefault="0047043B">
      <w:pPr>
        <w:adjustRightInd w:val="0"/>
        <w:snapToGrid w:val="0"/>
        <w:spacing w:line="360" w:lineRule="auto"/>
        <w:ind w:firstLine="480"/>
        <w:rPr>
          <w:rFonts w:ascii="宋体" w:hAnsi="宋体"/>
          <w:sz w:val="24"/>
        </w:rPr>
      </w:pPr>
      <w:r>
        <w:rPr>
          <w:rFonts w:ascii="宋体" w:hAnsi="宋体"/>
          <w:sz w:val="24"/>
        </w:rPr>
        <w:t>3.基金托管人按照规定开设基金财产的资金账户和证券</w:t>
      </w:r>
      <w:r>
        <w:rPr>
          <w:rFonts w:ascii="宋体" w:hAnsi="宋体" w:hint="eastAsia"/>
          <w:sz w:val="24"/>
        </w:rPr>
        <w:t>账户等投资所需的相关账户。</w:t>
      </w:r>
    </w:p>
    <w:p w14:paraId="4CF3D3F3" w14:textId="77777777" w:rsidR="00E45F57" w:rsidRDefault="0047043B">
      <w:pPr>
        <w:adjustRightInd w:val="0"/>
        <w:snapToGrid w:val="0"/>
        <w:spacing w:line="360" w:lineRule="auto"/>
        <w:ind w:firstLine="480"/>
        <w:rPr>
          <w:rFonts w:ascii="宋体" w:hAnsi="宋体"/>
          <w:sz w:val="24"/>
        </w:rPr>
      </w:pPr>
      <w:r>
        <w:rPr>
          <w:rFonts w:ascii="宋体" w:hAnsi="宋体"/>
          <w:sz w:val="24"/>
        </w:rPr>
        <w:t>4.基金托管人对所托管的不同基金财产分别设置账户，确保基金财产的完整与独立。</w:t>
      </w:r>
    </w:p>
    <w:p w14:paraId="4116F588" w14:textId="77777777" w:rsidR="00E45F57" w:rsidRDefault="0047043B">
      <w:pPr>
        <w:adjustRightInd w:val="0"/>
        <w:snapToGrid w:val="0"/>
        <w:spacing w:line="360" w:lineRule="auto"/>
        <w:ind w:firstLine="480"/>
        <w:rPr>
          <w:rFonts w:ascii="宋体" w:hAnsi="宋体"/>
          <w:sz w:val="24"/>
        </w:rPr>
      </w:pPr>
      <w:r>
        <w:rPr>
          <w:rFonts w:ascii="宋体" w:hAnsi="宋体"/>
          <w:sz w:val="24"/>
        </w:rPr>
        <w:t>5.基金托管人按照《基金合同》和本协议的约定保管基金财产，如有特殊情</w:t>
      </w:r>
      <w:r>
        <w:rPr>
          <w:rFonts w:ascii="宋体" w:hAnsi="宋体"/>
          <w:sz w:val="24"/>
        </w:rPr>
        <w:lastRenderedPageBreak/>
        <w:t>况双方可另行协商解决。基金</w:t>
      </w:r>
      <w:r>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28D63D99" w14:textId="77777777" w:rsidR="00E45F57" w:rsidRDefault="0047043B">
      <w:pPr>
        <w:adjustRightInd w:val="0"/>
        <w:snapToGrid w:val="0"/>
        <w:spacing w:line="360" w:lineRule="auto"/>
        <w:ind w:firstLine="480"/>
        <w:rPr>
          <w:rFonts w:ascii="宋体" w:hAnsi="宋体"/>
          <w:sz w:val="24"/>
        </w:rPr>
      </w:pPr>
      <w:r>
        <w:rPr>
          <w:rFonts w:ascii="宋体" w:hAnsi="宋体"/>
          <w:sz w:val="24"/>
        </w:rPr>
        <w:t>6.对于因为基金投资产生的应收资产，应由基金管理人负责与有关当事人确定到账日期并通知基金托管人，到账日基金财产没有到达基金托管资金账户的，基金托管人应及时通知基金管理人采取措施进行催收。由此给基金财产造成损失的，基金管理人应负责向有关当事人追偿基金财产的损失，基金托管人对此不承担</w:t>
      </w:r>
      <w:r>
        <w:rPr>
          <w:rFonts w:ascii="彩虹粗仿宋" w:eastAsia="彩虹粗仿宋" w:hAnsi="宋体" w:cs="Arial" w:hint="eastAsia"/>
          <w:sz w:val="24"/>
        </w:rPr>
        <w:t>任何</w:t>
      </w:r>
      <w:r>
        <w:rPr>
          <w:rFonts w:ascii="宋体" w:hAnsi="宋体" w:hint="eastAsia"/>
          <w:sz w:val="24"/>
        </w:rPr>
        <w:t>责任，但基金托管人应给予积极的协助。</w:t>
      </w:r>
    </w:p>
    <w:p w14:paraId="3E05CC3B" w14:textId="77777777" w:rsidR="00E45F57" w:rsidRDefault="0047043B">
      <w:pPr>
        <w:adjustRightInd w:val="0"/>
        <w:snapToGrid w:val="0"/>
        <w:spacing w:line="360" w:lineRule="auto"/>
        <w:ind w:firstLine="480"/>
        <w:rPr>
          <w:rFonts w:ascii="宋体" w:hAnsi="宋体"/>
          <w:sz w:val="24"/>
        </w:rPr>
      </w:pPr>
      <w:r>
        <w:rPr>
          <w:rFonts w:ascii="宋体" w:hAnsi="宋体"/>
          <w:sz w:val="24"/>
        </w:rPr>
        <w:t>7.除依据法律法规和《基金合同》的规定外，基金托管人不得委托第三人托管基金财产。</w:t>
      </w:r>
    </w:p>
    <w:p w14:paraId="7F78CF5E"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（二）基金募集期间及募集资金的验资</w:t>
      </w:r>
    </w:p>
    <w:p w14:paraId="58B8447B" w14:textId="77777777" w:rsidR="00E45F57" w:rsidRDefault="0047043B">
      <w:pPr>
        <w:adjustRightInd w:val="0"/>
        <w:snapToGrid w:val="0"/>
        <w:spacing w:line="360" w:lineRule="auto"/>
        <w:ind w:firstLine="480"/>
        <w:rPr>
          <w:rFonts w:ascii="宋体" w:hAnsi="宋体"/>
          <w:sz w:val="24"/>
        </w:rPr>
      </w:pPr>
      <w:r>
        <w:rPr>
          <w:rFonts w:ascii="宋体" w:hAnsi="宋体"/>
          <w:sz w:val="24"/>
        </w:rPr>
        <w:t>1.基金募集期间募集的资金应存于基金管理人在基金托管人的营业机构开立的“基金募集专户”。该账户由基金管理人开立并管理。</w:t>
      </w:r>
    </w:p>
    <w:p w14:paraId="3027FBED" w14:textId="77777777" w:rsidR="00E45F57" w:rsidRDefault="0047043B">
      <w:pPr>
        <w:adjustRightInd w:val="0"/>
        <w:snapToGrid w:val="0"/>
        <w:spacing w:line="360" w:lineRule="auto"/>
        <w:ind w:firstLine="480"/>
        <w:rPr>
          <w:rFonts w:ascii="宋体" w:hAnsi="宋体"/>
          <w:sz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证券法》规定的会计师事务所进行验资，出具验资报告。出具的验资报告由参加验资的2名或2名以上中国注册会计师签字方为有效。</w:t>
      </w:r>
    </w:p>
    <w:p w14:paraId="08F87364" w14:textId="77777777" w:rsidR="00E45F57" w:rsidRDefault="0047043B">
      <w:pPr>
        <w:adjustRightInd w:val="0"/>
        <w:snapToGrid w:val="0"/>
        <w:spacing w:line="360" w:lineRule="auto"/>
        <w:ind w:firstLine="480"/>
        <w:rPr>
          <w:rFonts w:ascii="宋体" w:hAnsi="宋体"/>
          <w:sz w:val="24"/>
        </w:rPr>
      </w:pPr>
      <w:r>
        <w:rPr>
          <w:rFonts w:ascii="宋体" w:hAnsi="宋体"/>
          <w:sz w:val="24"/>
        </w:rPr>
        <w:t>3.若基金募集期限届满，未能达到《基金合同》生效的条件，由基金管理人按规定办理退款等事宜。</w:t>
      </w:r>
    </w:p>
    <w:p w14:paraId="3E6F70F6"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（三）基金银行账户的开立和管理</w:t>
      </w:r>
    </w:p>
    <w:p w14:paraId="544D5898" w14:textId="77777777" w:rsidR="00E45F57" w:rsidRDefault="0047043B">
      <w:pPr>
        <w:adjustRightInd w:val="0"/>
        <w:snapToGrid w:val="0"/>
        <w:spacing w:line="360" w:lineRule="auto"/>
        <w:ind w:firstLine="480"/>
        <w:rPr>
          <w:rFonts w:ascii="宋体" w:hAnsi="宋体"/>
          <w:sz w:val="24"/>
        </w:rPr>
      </w:pPr>
      <w:r>
        <w:rPr>
          <w:rFonts w:ascii="宋体" w:hAnsi="宋体"/>
          <w:sz w:val="24"/>
        </w:rPr>
        <w:t>1.基金托管人可以基金的名义在其营业机构开立基金的银行账户（即基金托管资金账户），并根据基金管理人合法合规的指令办理资金收付。本基金的银行预留印鉴由基金托管人保管和使用。本基金的一切货币收支活动，均需通过基金托管人的基金托管资金账户进行。</w:t>
      </w:r>
    </w:p>
    <w:p w14:paraId="364CA725" w14:textId="77777777" w:rsidR="00E45F57" w:rsidRDefault="0047043B">
      <w:pPr>
        <w:adjustRightInd w:val="0"/>
        <w:snapToGrid w:val="0"/>
        <w:spacing w:line="360" w:lineRule="auto"/>
        <w:ind w:firstLine="480"/>
        <w:rPr>
          <w:rFonts w:ascii="宋体" w:hAnsi="宋体"/>
          <w:sz w:val="24"/>
        </w:rPr>
      </w:pPr>
      <w:r>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35B50DCF" w14:textId="77777777" w:rsidR="00E45F57" w:rsidRDefault="0047043B">
      <w:pPr>
        <w:adjustRightInd w:val="0"/>
        <w:snapToGrid w:val="0"/>
        <w:spacing w:line="360" w:lineRule="auto"/>
        <w:ind w:firstLine="480"/>
        <w:rPr>
          <w:rFonts w:ascii="宋体" w:hAnsi="宋体"/>
          <w:sz w:val="24"/>
        </w:rPr>
      </w:pPr>
      <w:r>
        <w:rPr>
          <w:rFonts w:ascii="宋体" w:hAnsi="宋体"/>
          <w:sz w:val="24"/>
        </w:rPr>
        <w:lastRenderedPageBreak/>
        <w:t>3.基金银行账户的开立和管理应符合银行业监督管理机构的有关规定。</w:t>
      </w:r>
    </w:p>
    <w:p w14:paraId="7DDF9018" w14:textId="77777777" w:rsidR="00E45F57" w:rsidRDefault="0047043B">
      <w:pPr>
        <w:adjustRightInd w:val="0"/>
        <w:snapToGrid w:val="0"/>
        <w:spacing w:line="360" w:lineRule="auto"/>
        <w:ind w:firstLine="480"/>
        <w:rPr>
          <w:rFonts w:ascii="宋体" w:hAnsi="宋体"/>
          <w:sz w:val="24"/>
        </w:rPr>
      </w:pPr>
      <w:r>
        <w:rPr>
          <w:rFonts w:ascii="宋体" w:hAnsi="宋体"/>
          <w:sz w:val="24"/>
        </w:rPr>
        <w:t>4.在符合法律法规规定的条件下，基金托管人可以通过基金托管人专用账户办理基金资产的支付。</w:t>
      </w:r>
    </w:p>
    <w:p w14:paraId="04A7D704" w14:textId="77777777" w:rsidR="00E45F57" w:rsidRDefault="0047043B">
      <w:pPr>
        <w:adjustRightInd w:val="0"/>
        <w:snapToGrid w:val="0"/>
        <w:spacing w:line="360" w:lineRule="auto"/>
        <w:ind w:firstLine="480"/>
        <w:rPr>
          <w:rFonts w:ascii="宋体" w:hAnsi="宋体"/>
          <w:sz w:val="24"/>
        </w:rPr>
      </w:pPr>
      <w:r>
        <w:rPr>
          <w:rFonts w:ascii="宋体" w:hAnsi="宋体"/>
          <w:sz w:val="24"/>
        </w:rPr>
        <w:t>5.基金管理人应于托管产品到期后及时完成收益兑付、费用结清及其他应收应付款项资金划转，在确保后续不再发生款项进出后的10个工作日内向基金托管人发出销户申请。</w:t>
      </w:r>
    </w:p>
    <w:p w14:paraId="35F07651"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（四）基金证券账户和结算备付金账户的开立和管理</w:t>
      </w:r>
    </w:p>
    <w:p w14:paraId="64F7CE4D" w14:textId="77777777" w:rsidR="00E45F57" w:rsidRDefault="0047043B">
      <w:pPr>
        <w:adjustRightInd w:val="0"/>
        <w:snapToGrid w:val="0"/>
        <w:spacing w:line="360" w:lineRule="auto"/>
        <w:ind w:firstLine="480"/>
        <w:rPr>
          <w:rFonts w:ascii="宋体" w:hAnsi="宋体"/>
          <w:sz w:val="24"/>
        </w:rPr>
      </w:pPr>
      <w:r>
        <w:rPr>
          <w:rFonts w:ascii="宋体" w:hAnsi="宋体"/>
          <w:sz w:val="24"/>
        </w:rPr>
        <w:t>1.基金托管人在中国证券登记结算有限责任公司为基金开立基金托管人与基金联名的证券账户。</w:t>
      </w:r>
    </w:p>
    <w:p w14:paraId="11B247C0" w14:textId="77777777" w:rsidR="00E45F57" w:rsidRDefault="0047043B">
      <w:pPr>
        <w:adjustRightInd w:val="0"/>
        <w:snapToGrid w:val="0"/>
        <w:spacing w:line="360" w:lineRule="auto"/>
        <w:ind w:firstLine="480"/>
        <w:rPr>
          <w:rFonts w:ascii="宋体" w:hAnsi="宋体"/>
          <w:sz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F775A2D" w14:textId="77777777" w:rsidR="00E45F57" w:rsidRDefault="0047043B">
      <w:pPr>
        <w:adjustRightInd w:val="0"/>
        <w:snapToGrid w:val="0"/>
        <w:spacing w:line="360" w:lineRule="auto"/>
        <w:ind w:firstLine="480"/>
        <w:rPr>
          <w:rFonts w:ascii="宋体" w:hAnsi="宋体"/>
          <w:sz w:val="24"/>
        </w:rPr>
      </w:pPr>
      <w:r>
        <w:rPr>
          <w:rFonts w:ascii="宋体" w:hAnsi="宋体"/>
          <w:sz w:val="24"/>
        </w:rPr>
        <w:t>3.基金证券账户的开立和证券账户卡的保管由基金托管人负责，账户资产的管理和运用由基金管理人负责。</w:t>
      </w:r>
    </w:p>
    <w:p w14:paraId="20CB70DA"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证券账户开户费由基金管理人先行垫付</w:t>
      </w:r>
      <w:r>
        <w:rPr>
          <w:rFonts w:ascii="宋体" w:hAnsi="宋体"/>
          <w:sz w:val="24"/>
        </w:rPr>
        <w:t>,待本基金启始运营后,基金管理人可向基金托管人发送划款指令,将代垫开户费从本基金托管资金账户中扣还基金管理人。</w:t>
      </w:r>
    </w:p>
    <w:p w14:paraId="37B52274" w14:textId="77777777" w:rsidR="00E45F57" w:rsidRDefault="0047043B">
      <w:pPr>
        <w:adjustRightInd w:val="0"/>
        <w:snapToGrid w:val="0"/>
        <w:spacing w:line="360" w:lineRule="auto"/>
        <w:ind w:firstLine="480"/>
        <w:rPr>
          <w:rFonts w:ascii="宋体" w:hAnsi="宋体"/>
          <w:sz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AF78C04" w14:textId="77777777" w:rsidR="00E45F57" w:rsidRDefault="0047043B">
      <w:pPr>
        <w:adjustRightInd w:val="0"/>
        <w:snapToGrid w:val="0"/>
        <w:spacing w:line="360" w:lineRule="auto"/>
        <w:ind w:firstLine="480"/>
        <w:rPr>
          <w:rFonts w:ascii="宋体" w:hAnsi="宋体"/>
          <w:sz w:val="24"/>
        </w:rPr>
      </w:pPr>
      <w:r>
        <w:rPr>
          <w:rFonts w:ascii="宋体" w:hAnsi="宋体"/>
          <w:sz w:val="24"/>
        </w:rPr>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14:paraId="45C3410E"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（五）债券托管专户的开设和管理</w:t>
      </w:r>
    </w:p>
    <w:p w14:paraId="6EA39A7D"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w:t>
      </w:r>
      <w:r>
        <w:rPr>
          <w:rFonts w:ascii="宋体" w:hAnsi="宋体" w:hint="eastAsia"/>
          <w:sz w:val="24"/>
        </w:rPr>
        <w:lastRenderedPageBreak/>
        <w:t>券托管账户，持有人账户和资金结算账户，并代表基金进行银行间市场债券的结算。基金管理人和基金托管人共同代表基金签订全国银行间债券市场债券回购主协议。</w:t>
      </w:r>
    </w:p>
    <w:p w14:paraId="156A968A"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（六）其他账户的开立和管理</w:t>
      </w:r>
    </w:p>
    <w:p w14:paraId="351DD99E" w14:textId="77777777" w:rsidR="00E45F57" w:rsidRDefault="0047043B">
      <w:pPr>
        <w:adjustRightInd w:val="0"/>
        <w:snapToGrid w:val="0"/>
        <w:spacing w:line="360" w:lineRule="auto"/>
        <w:ind w:firstLine="480"/>
        <w:rPr>
          <w:rFonts w:ascii="宋体" w:hAnsi="宋体"/>
          <w:sz w:val="24"/>
        </w:rPr>
      </w:pPr>
      <w:r>
        <w:rPr>
          <w:rFonts w:ascii="宋体" w:hAnsi="宋体"/>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以及本托管协议的约定，开立有关账户。该账户按有关规则使用并管理。</w:t>
      </w:r>
    </w:p>
    <w:p w14:paraId="55323FB0" w14:textId="77777777" w:rsidR="00E45F57" w:rsidRDefault="0047043B">
      <w:pPr>
        <w:adjustRightInd w:val="0"/>
        <w:snapToGrid w:val="0"/>
        <w:spacing w:line="360" w:lineRule="auto"/>
        <w:ind w:firstLine="480"/>
        <w:rPr>
          <w:rFonts w:ascii="宋体" w:hAnsi="宋体"/>
          <w:sz w:val="24"/>
        </w:rPr>
      </w:pPr>
      <w:r>
        <w:rPr>
          <w:rFonts w:ascii="宋体" w:hAnsi="宋体"/>
          <w:sz w:val="24"/>
        </w:rPr>
        <w:t>2.法律法规等有关规定对相关账户的开立和管理另有规定的，从其规定办理。</w:t>
      </w:r>
    </w:p>
    <w:p w14:paraId="03C2331C"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（七）基金财产投资的有关有价凭证等的保管</w:t>
      </w:r>
    </w:p>
    <w:p w14:paraId="4C2F696D"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Pr>
          <w:rFonts w:ascii="宋体" w:hAnsi="宋体"/>
          <w:sz w:val="24"/>
        </w:rPr>
        <w:t>/深圳分公司/北京分公司、</w:t>
      </w:r>
      <w:r>
        <w:rPr>
          <w:rFonts w:ascii="宋体" w:hAnsi="宋体" w:hint="eastAsia"/>
          <w:sz w:val="24"/>
        </w:rPr>
        <w:t>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51EC5389"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（八）与基金财产有关的重大合同的保管</w:t>
      </w:r>
    </w:p>
    <w:p w14:paraId="724D9FE9" w14:textId="77777777" w:rsidR="00E45F57" w:rsidRDefault="0047043B">
      <w:pPr>
        <w:adjustRightInd w:val="0"/>
        <w:snapToGrid w:val="0"/>
        <w:spacing w:line="360" w:lineRule="auto"/>
        <w:ind w:firstLine="480"/>
        <w:rPr>
          <w:rFonts w:ascii="宋体" w:hAnsi="宋体"/>
          <w:sz w:val="24"/>
          <w:szCs w:val="21"/>
        </w:rPr>
      </w:pPr>
      <w:r>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通过传真或电子邮件方式发送给基金托管人，并在三十个工作日内将正本送达基金托管人处。重大合同的保管期限不少于法定最低期限。对于无两份以上的正本的，基金管理人将向基金托管人提供加盖公章的合同传真件。</w:t>
      </w:r>
    </w:p>
    <w:p w14:paraId="26FC9220" w14:textId="77777777" w:rsidR="00E45F57" w:rsidRDefault="0047043B">
      <w:pPr>
        <w:adjustRightInd w:val="0"/>
        <w:snapToGrid w:val="0"/>
        <w:spacing w:line="360" w:lineRule="auto"/>
        <w:ind w:firstLineChars="200" w:firstLine="480"/>
        <w:rPr>
          <w:rFonts w:ascii="宋体" w:hAnsi="宋体"/>
          <w:sz w:val="24"/>
        </w:rPr>
      </w:pPr>
      <w:r>
        <w:rPr>
          <w:rFonts w:ascii="宋体" w:hAnsi="宋体" w:hint="eastAsia"/>
          <w:sz w:val="24"/>
        </w:rPr>
        <w:t>E</w:t>
      </w:r>
      <w:r>
        <w:rPr>
          <w:rFonts w:ascii="宋体" w:hAnsi="宋体"/>
          <w:sz w:val="24"/>
        </w:rPr>
        <w:t>、</w:t>
      </w:r>
      <w:bookmarkStart w:id="430" w:name="_Toc270669859"/>
      <w:bookmarkStart w:id="431" w:name="_Toc31916301"/>
      <w:bookmarkStart w:id="432" w:name="_Toc124325892"/>
      <w:r>
        <w:rPr>
          <w:rFonts w:ascii="宋体" w:hAnsi="宋体" w:hint="eastAsia"/>
          <w:sz w:val="24"/>
        </w:rPr>
        <w:t>基金资产净值计算和会计核算</w:t>
      </w:r>
      <w:bookmarkEnd w:id="430"/>
      <w:bookmarkEnd w:id="431"/>
      <w:bookmarkEnd w:id="432"/>
    </w:p>
    <w:p w14:paraId="427E9F6E"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（一）基金资产净值的计算、复核与完成的时间及程序</w:t>
      </w:r>
    </w:p>
    <w:p w14:paraId="0EB71595" w14:textId="77777777" w:rsidR="00E45F57" w:rsidRDefault="0047043B">
      <w:pPr>
        <w:adjustRightInd w:val="0"/>
        <w:snapToGrid w:val="0"/>
        <w:spacing w:line="360" w:lineRule="auto"/>
        <w:ind w:firstLine="480"/>
        <w:rPr>
          <w:rFonts w:ascii="宋体" w:hAnsi="宋体"/>
          <w:sz w:val="24"/>
        </w:rPr>
      </w:pPr>
      <w:r>
        <w:rPr>
          <w:rFonts w:ascii="宋体" w:hAnsi="宋体"/>
          <w:sz w:val="24"/>
        </w:rPr>
        <w:t>1.基金资产净值是指基金资产总值减去负债后的金额。基金份额净值（含各</w:t>
      </w:r>
      <w:r>
        <w:rPr>
          <w:rFonts w:ascii="宋体" w:hAnsi="宋体"/>
          <w:sz w:val="24"/>
        </w:rPr>
        <w:lastRenderedPageBreak/>
        <w:t>类基金份额的基金份额净值，下同）是按照每个工作日闭市后，相应类别的基金资产净值除以当日该类基金份额的余额数量计算，各类基金份额净值均精确到0.0001元，小数点后第五位四舍五入，由此产生的误差计入基金财产。基金管理人可以设立大额赎回情形下的净值精度应急调整机制。国家另有规定的，从其规定。</w:t>
      </w:r>
    </w:p>
    <w:p w14:paraId="20C3A7B5"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每个工作日计算各类基金份额的基金资产净值及基金份额净值，并按规定公告。</w:t>
      </w:r>
    </w:p>
    <w:p w14:paraId="0D059589" w14:textId="77777777" w:rsidR="00E45F57" w:rsidRDefault="0047043B">
      <w:pPr>
        <w:adjustRightInd w:val="0"/>
        <w:snapToGrid w:val="0"/>
        <w:spacing w:line="360" w:lineRule="auto"/>
        <w:ind w:firstLine="480"/>
        <w:rPr>
          <w:rFonts w:ascii="宋体" w:hAnsi="宋体"/>
          <w:sz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2A4666E3"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（二）基金资产估值方法和特殊情形的处理</w:t>
      </w:r>
    </w:p>
    <w:p w14:paraId="69E5DC31" w14:textId="77777777" w:rsidR="00E45F57" w:rsidRDefault="0047043B">
      <w:pPr>
        <w:adjustRightInd w:val="0"/>
        <w:snapToGrid w:val="0"/>
        <w:spacing w:line="360" w:lineRule="auto"/>
        <w:ind w:firstLine="480"/>
        <w:rPr>
          <w:rFonts w:ascii="宋体" w:hAnsi="宋体"/>
          <w:sz w:val="24"/>
        </w:rPr>
      </w:pPr>
      <w:r>
        <w:rPr>
          <w:rFonts w:ascii="宋体" w:hAnsi="宋体"/>
          <w:sz w:val="24"/>
        </w:rPr>
        <w:t>1.估值对象</w:t>
      </w:r>
    </w:p>
    <w:p w14:paraId="323D39D0"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基金所拥有的股票、存托凭证、债券、资产支持证券、国债期货合约</w:t>
      </w:r>
      <w:r>
        <w:rPr>
          <w:rFonts w:ascii="宋体" w:hAnsi="宋体"/>
          <w:sz w:val="24"/>
        </w:rPr>
        <w:t>和银行存款本息、应收款项、其</w:t>
      </w:r>
      <w:r>
        <w:rPr>
          <w:rFonts w:ascii="宋体" w:hAnsi="宋体" w:hint="eastAsia"/>
          <w:sz w:val="24"/>
        </w:rPr>
        <w:t>他</w:t>
      </w:r>
      <w:r>
        <w:rPr>
          <w:rFonts w:ascii="宋体" w:hAnsi="宋体"/>
          <w:sz w:val="24"/>
        </w:rPr>
        <w:t>投资等资产及负债。</w:t>
      </w:r>
    </w:p>
    <w:p w14:paraId="71DFBD9F" w14:textId="77777777" w:rsidR="00E45F57" w:rsidRDefault="0047043B">
      <w:pPr>
        <w:adjustRightInd w:val="0"/>
        <w:snapToGrid w:val="0"/>
        <w:spacing w:line="360" w:lineRule="auto"/>
        <w:ind w:firstLine="480"/>
        <w:rPr>
          <w:rFonts w:ascii="宋体" w:hAnsi="宋体"/>
          <w:sz w:val="24"/>
        </w:rPr>
      </w:pPr>
      <w:r>
        <w:rPr>
          <w:rFonts w:ascii="宋体" w:hAnsi="宋体"/>
          <w:sz w:val="24"/>
        </w:rPr>
        <w:t>2.估值方法</w:t>
      </w:r>
    </w:p>
    <w:p w14:paraId="2F7A6D88"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本基金所持有的投资品种，按如下原则进行估值</w:t>
      </w:r>
      <w:r>
        <w:rPr>
          <w:rFonts w:ascii="宋体" w:hAnsi="宋体"/>
          <w:sz w:val="24"/>
        </w:rPr>
        <w:t xml:space="preserve"> </w:t>
      </w:r>
      <w:r>
        <w:rPr>
          <w:rFonts w:ascii="宋体" w:hAnsi="宋体" w:hint="eastAsia"/>
          <w:sz w:val="24"/>
        </w:rPr>
        <w:t>：</w:t>
      </w:r>
    </w:p>
    <w:p w14:paraId="06C8BC1F"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w:t>
      </w:r>
      <w:r>
        <w:rPr>
          <w:rFonts w:ascii="宋体" w:hAnsi="宋体"/>
          <w:sz w:val="24"/>
        </w:rPr>
        <w:t>1）证券交易所上市的有价证券的估值</w:t>
      </w:r>
    </w:p>
    <w:p w14:paraId="5DE5B033"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①交易所上市的有价证券（包括股票等），以其估值日在证券交易所挂牌的市价（收盘价）估值；估值日无交易的，且最近交易日后经济环境未发生重大变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FA5848B"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②交易所上市交易或挂牌转让的不含权固定收益品种，选取估值日第三方估值机构提供的相应品种当日的估值净价进行估值；</w:t>
      </w:r>
    </w:p>
    <w:p w14:paraId="1BDAB78B"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③交易所上市交易或挂牌转让的含权固定收益品种，选取估值日第三方估值机构提供的相应品种当日的唯一估值净价或推荐估值净价进行估值；</w:t>
      </w:r>
    </w:p>
    <w:p w14:paraId="30C00A51"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④交易所上市交易的可转换债券以每日收盘价作为估值全价；</w:t>
      </w:r>
    </w:p>
    <w:p w14:paraId="52588F74"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⑤交易所上市不存在活跃市场的有价证券，采用估值技术确定公允价值。交</w:t>
      </w:r>
      <w:r>
        <w:rPr>
          <w:rFonts w:ascii="宋体" w:hAnsi="宋体" w:hint="eastAsia"/>
          <w:sz w:val="24"/>
        </w:rPr>
        <w:lastRenderedPageBreak/>
        <w:t>易所市场挂牌转让的资产支持证券，采用估值技术确定公允价值；</w:t>
      </w:r>
    </w:p>
    <w:p w14:paraId="2A8440AA"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EB18656"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w:t>
      </w:r>
      <w:r>
        <w:rPr>
          <w:rFonts w:ascii="宋体" w:hAnsi="宋体"/>
          <w:sz w:val="24"/>
        </w:rPr>
        <w:t>2）处于未上市期间的有价证券应区分如下情况处理：</w:t>
      </w:r>
    </w:p>
    <w:p w14:paraId="6B7B5D24"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①送股、转增股、配股和公开增发的新股，按估值日在证券交易所挂牌的同一股票的估值方法估值；该日无交易的，以最近一日的市价（收盘价）估值；</w:t>
      </w:r>
    </w:p>
    <w:p w14:paraId="76B12E5A"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②首次公开发行未上市的股票和债券，采用估值技术确定公允价值，在估值技术难以可靠计量公允价值的情况下，按成本估值；</w:t>
      </w:r>
    </w:p>
    <w:p w14:paraId="064C31B4"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41B755F"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w:t>
      </w: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C729315"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w:t>
      </w:r>
      <w:r>
        <w:rPr>
          <w:rFonts w:ascii="宋体" w:hAnsi="宋体"/>
          <w:sz w:val="24"/>
        </w:rPr>
        <w:t>4）本基金投资同业存单，按估值日第三方估值机构提供的估值净价估值；选定的第三方估值机构未提供估值价格的，按监管机构或行业协会有关规定确定公允价值。</w:t>
      </w:r>
    </w:p>
    <w:p w14:paraId="728150BC"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w:t>
      </w:r>
      <w:r>
        <w:rPr>
          <w:rFonts w:ascii="宋体" w:hAnsi="宋体"/>
          <w:sz w:val="24"/>
        </w:rPr>
        <w:t>5）同一证券同时在两个或两个以上市场交易的，按证券所处的市场分别估值。</w:t>
      </w:r>
    </w:p>
    <w:p w14:paraId="660340C5"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w:t>
      </w:r>
      <w:r>
        <w:rPr>
          <w:rFonts w:ascii="宋体" w:hAnsi="宋体"/>
          <w:sz w:val="24"/>
        </w:rPr>
        <w:t>6）本基金投资国债期货合约，一般以国债期货合约估值日的结算价估值。估值当日无结算价的，且最近交易日后经济环境未发生重大变化的，采用最近交易日结算价估值。</w:t>
      </w:r>
    </w:p>
    <w:p w14:paraId="25D8A4CD"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lastRenderedPageBreak/>
        <w:t>（</w:t>
      </w:r>
      <w:r>
        <w:rPr>
          <w:rFonts w:ascii="宋体" w:hAnsi="宋体"/>
          <w:sz w:val="24"/>
        </w:rPr>
        <w:t>7）本基金可以采用第三方估值机构按照上述公允价值确定原则提供的估值价格数据。</w:t>
      </w:r>
    </w:p>
    <w:p w14:paraId="03372125"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w:t>
      </w:r>
      <w:r>
        <w:rPr>
          <w:rFonts w:ascii="宋体" w:hAnsi="宋体"/>
          <w:sz w:val="24"/>
        </w:rPr>
        <w:t>8）估值计算中涉及港币对人民币汇率的，将依据下列信息提供机构所提供的汇率为基准：当日中国人民银行公布的人民币与港币的中间价。</w:t>
      </w:r>
    </w:p>
    <w:p w14:paraId="74FF45A8"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020273D"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）本基金投资存托凭证的估值核算，依照境内上市交易的股票执行。</w:t>
      </w:r>
    </w:p>
    <w:p w14:paraId="6C8DF43F"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）如有确凿证据表明按上述方法进行估值不能客观反映其公允价值的，基金管理人可根据具体情况与基金托管人商定后，按最能反映公允价值的价格估值。</w:t>
      </w:r>
    </w:p>
    <w:p w14:paraId="1CE011B9"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）当本基金发生大额申购或赎回情形时，基金管理人可以对本基金采用摆动定价机制，以确保基金估值的公平性。具体处理原则与操作规范遵循相关法律法规以及监管部门、自律规则的规定。</w:t>
      </w:r>
    </w:p>
    <w:p w14:paraId="5B14993B"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w:t>
      </w:r>
      <w:r>
        <w:rPr>
          <w:rFonts w:ascii="宋体" w:hAnsi="宋体"/>
          <w:sz w:val="24"/>
        </w:rPr>
        <w:t>12）相关法律法规以及监管部门有强制规定的，从其规定。如有新增事项，按国家最新规定估值。</w:t>
      </w:r>
    </w:p>
    <w:p w14:paraId="40476106"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D61EEF0"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bookmarkStart w:id="433" w:name="_Hlk114076039"/>
      <w:r>
        <w:rPr>
          <w:rFonts w:ascii="宋体" w:hAnsi="宋体" w:hint="eastAsia"/>
          <w:sz w:val="24"/>
        </w:rPr>
        <w:t>基金管理人向基金托管人出具加盖公章的书面说明后</w:t>
      </w:r>
      <w:bookmarkEnd w:id="433"/>
      <w:r>
        <w:rPr>
          <w:rFonts w:ascii="宋体" w:hAnsi="宋体" w:hint="eastAsia"/>
          <w:sz w:val="24"/>
        </w:rPr>
        <w:t>按照基金管理人对基金净值的计算结果按规定对外予以公布。</w:t>
      </w:r>
    </w:p>
    <w:p w14:paraId="011812CE" w14:textId="77777777" w:rsidR="00E45F57" w:rsidRDefault="0047043B">
      <w:pPr>
        <w:adjustRightInd w:val="0"/>
        <w:snapToGrid w:val="0"/>
        <w:spacing w:line="360" w:lineRule="auto"/>
        <w:ind w:firstLine="480"/>
        <w:rPr>
          <w:rStyle w:val="read"/>
          <w:rFonts w:ascii="宋体" w:hAnsi="宋体"/>
          <w:sz w:val="24"/>
        </w:rPr>
      </w:pPr>
      <w:r>
        <w:rPr>
          <w:rStyle w:val="read"/>
          <w:rFonts w:ascii="宋体" w:hAnsi="宋体" w:hint="eastAsia"/>
          <w:sz w:val="24"/>
        </w:rPr>
        <w:t>3.特殊情形的处理</w:t>
      </w:r>
    </w:p>
    <w:p w14:paraId="1396235C" w14:textId="77777777" w:rsidR="00E45F57" w:rsidRDefault="0047043B">
      <w:pPr>
        <w:adjustRightInd w:val="0"/>
        <w:snapToGrid w:val="0"/>
        <w:spacing w:line="360" w:lineRule="auto"/>
        <w:ind w:firstLine="480"/>
        <w:rPr>
          <w:rStyle w:val="read"/>
          <w:rFonts w:ascii="宋体" w:hAnsi="宋体"/>
          <w:sz w:val="24"/>
        </w:rPr>
      </w:pPr>
      <w:r>
        <w:rPr>
          <w:rStyle w:val="read"/>
          <w:rFonts w:ascii="宋体" w:hAnsi="宋体" w:hint="eastAsia"/>
          <w:sz w:val="24"/>
        </w:rPr>
        <w:t>基金管理人、基金托管人按估值方法的第(10)项进行估值时，所造成的误差不作为基金资产估值错误处理。</w:t>
      </w:r>
    </w:p>
    <w:p w14:paraId="01D72E95" w14:textId="77777777" w:rsidR="00E45F57" w:rsidRDefault="0047043B">
      <w:pPr>
        <w:adjustRightInd w:val="0"/>
        <w:snapToGrid w:val="0"/>
        <w:spacing w:line="360" w:lineRule="auto"/>
        <w:ind w:firstLine="480"/>
        <w:rPr>
          <w:rStyle w:val="read"/>
          <w:rFonts w:ascii="宋体" w:hAnsi="宋体"/>
          <w:sz w:val="24"/>
        </w:rPr>
      </w:pPr>
      <w:r>
        <w:rPr>
          <w:rStyle w:val="read"/>
          <w:rFonts w:ascii="宋体" w:hAnsi="宋体" w:hint="eastAsia"/>
          <w:sz w:val="24"/>
        </w:rPr>
        <w:t>（三）基金份额净值错误的处理方式</w:t>
      </w:r>
    </w:p>
    <w:p w14:paraId="3722C4E9" w14:textId="77777777" w:rsidR="00E45F57" w:rsidRDefault="0047043B">
      <w:pPr>
        <w:adjustRightInd w:val="0"/>
        <w:snapToGrid w:val="0"/>
        <w:spacing w:line="360" w:lineRule="auto"/>
        <w:ind w:firstLine="480"/>
        <w:rPr>
          <w:rStyle w:val="read"/>
          <w:rFonts w:ascii="宋体" w:hAnsi="宋体"/>
          <w:sz w:val="24"/>
        </w:rPr>
      </w:pPr>
      <w:r>
        <w:rPr>
          <w:rStyle w:val="read"/>
          <w:rFonts w:ascii="宋体" w:hAnsi="宋体" w:hint="eastAsia"/>
          <w:sz w:val="24"/>
        </w:rPr>
        <w:lastRenderedPageBreak/>
        <w:t>1.当任一类基金份额净值小数点后4位以内(含第4位)发生估值错误时，视为该类基金份额净值错误；基金份额净值计算出现错误时，基金管理人应当立即予以纠正，通报基金托管人，并采取合理的措施防止损失进一步扩大；错误偏差达到该类基金份额净值的0.25%时，基金管理人应当及时通报基金托管人并报中国证监会备案</w:t>
      </w:r>
      <w:r>
        <w:rPr>
          <w:rFonts w:ascii="宋体" w:hAnsi="宋体" w:hint="eastAsia"/>
          <w:sz w:val="24"/>
        </w:rPr>
        <w:t>；错误偏差达到该类基金份额净值的</w:t>
      </w:r>
      <w:r>
        <w:rPr>
          <w:rFonts w:ascii="宋体" w:hAnsi="宋体"/>
          <w:sz w:val="24"/>
        </w:rPr>
        <w:t>0.5%时，基金管理人应当公告，并报中国证监会备案</w:t>
      </w:r>
      <w:r>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4BE8F860" w14:textId="77777777" w:rsidR="00E45F57" w:rsidRDefault="0047043B">
      <w:pPr>
        <w:adjustRightInd w:val="0"/>
        <w:snapToGrid w:val="0"/>
        <w:spacing w:line="360" w:lineRule="auto"/>
        <w:ind w:firstLine="480"/>
        <w:rPr>
          <w:rStyle w:val="read"/>
          <w:rFonts w:ascii="宋体" w:hAnsi="宋体"/>
          <w:sz w:val="24"/>
        </w:rPr>
      </w:pPr>
      <w:r>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438D45E1" w14:textId="77777777" w:rsidR="00E45F57" w:rsidRDefault="0047043B">
      <w:pPr>
        <w:adjustRightInd w:val="0"/>
        <w:snapToGrid w:val="0"/>
        <w:spacing w:line="360" w:lineRule="auto"/>
        <w:ind w:firstLine="480"/>
        <w:rPr>
          <w:rFonts w:ascii="宋体" w:hAnsi="宋体"/>
          <w:sz w:val="24"/>
        </w:rPr>
      </w:pPr>
      <w:r>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宋体" w:hAnsi="宋体" w:hint="eastAsia"/>
          <w:sz w:val="24"/>
        </w:rPr>
        <w:t>损失，由基金管理人负责赔付。</w:t>
      </w:r>
    </w:p>
    <w:p w14:paraId="1DBE9BC3" w14:textId="77777777" w:rsidR="00E45F57" w:rsidRDefault="0047043B">
      <w:pPr>
        <w:adjustRightInd w:val="0"/>
        <w:snapToGrid w:val="0"/>
        <w:spacing w:line="360" w:lineRule="auto"/>
        <w:ind w:firstLine="480"/>
        <w:rPr>
          <w:rFonts w:ascii="宋体" w:hAnsi="宋体" w:cs="宋体"/>
          <w:sz w:val="24"/>
        </w:rPr>
      </w:pPr>
      <w:r>
        <w:rPr>
          <w:rFonts w:ascii="宋体" w:hAnsi="宋体"/>
          <w:sz w:val="24"/>
        </w:rPr>
        <w:t>(2)</w:t>
      </w:r>
      <w:r>
        <w:rPr>
          <w:rFonts w:ascii="宋体" w:hAnsi="宋体" w:hint="eastAsia"/>
          <w:sz w:val="24"/>
        </w:rPr>
        <w:t>若基金管理人计算的各类基金份额净值已由基金托管人复核确认后公告，而且基金托管人未对计算过程提出疑义或要求基金管理人书面</w:t>
      </w:r>
      <w:r>
        <w:rPr>
          <w:rFonts w:ascii="宋体" w:hAnsi="宋体" w:cs="宋体" w:hint="eastAsia"/>
          <w:sz w:val="24"/>
        </w:rPr>
        <w:t>说明，</w:t>
      </w:r>
      <w:r>
        <w:rPr>
          <w:rFonts w:ascii="宋体" w:hAnsi="宋体" w:cs="宋体" w:hint="eastAsia"/>
          <w:kern w:val="0"/>
          <w:sz w:val="24"/>
        </w:rPr>
        <w:t>各类</w:t>
      </w:r>
      <w:r>
        <w:rPr>
          <w:rFonts w:ascii="宋体" w:hAnsi="宋体" w:cs="宋体" w:hint="eastAsia"/>
          <w:sz w:val="24"/>
        </w:rPr>
        <w:t>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46A4535" w14:textId="77777777" w:rsidR="00E45F57" w:rsidRDefault="0047043B">
      <w:pPr>
        <w:adjustRightInd w:val="0"/>
        <w:snapToGrid w:val="0"/>
        <w:spacing w:line="360" w:lineRule="auto"/>
        <w:ind w:firstLine="480"/>
        <w:rPr>
          <w:rFonts w:ascii="宋体" w:hAnsi="宋体"/>
          <w:sz w:val="24"/>
        </w:rPr>
      </w:pPr>
      <w:r>
        <w:rPr>
          <w:rFonts w:ascii="宋体" w:hAnsi="宋体" w:cs="宋体"/>
          <w:sz w:val="24"/>
        </w:rPr>
        <w:t>(3)如基金管理人和基金托管人对</w:t>
      </w:r>
      <w:r>
        <w:rPr>
          <w:rFonts w:ascii="宋体" w:hAnsi="宋体" w:cs="宋体" w:hint="eastAsia"/>
          <w:kern w:val="0"/>
          <w:sz w:val="24"/>
        </w:rPr>
        <w:t>各类</w:t>
      </w:r>
      <w:r>
        <w:rPr>
          <w:rFonts w:ascii="宋体" w:hAnsi="宋体" w:cs="宋体" w:hint="eastAsia"/>
          <w:sz w:val="24"/>
        </w:rPr>
        <w:t>基金份额净值的计算结果，</w:t>
      </w:r>
      <w:r>
        <w:rPr>
          <w:rFonts w:ascii="宋体" w:hAnsi="宋体" w:hint="eastAsia"/>
          <w:sz w:val="24"/>
        </w:rPr>
        <w:t>虽然多次重新计算和核对，尚不能达成一致时，为避免不能按时公布基金份额净值的情形，以基金管理人的计算结果对外公布，由此给基金份额持有人和基金造成的损失，由基金管理人负责赔付。</w:t>
      </w:r>
    </w:p>
    <w:p w14:paraId="6BEDD306" w14:textId="77777777" w:rsidR="00E45F57" w:rsidRDefault="0047043B">
      <w:pPr>
        <w:adjustRightInd w:val="0"/>
        <w:snapToGrid w:val="0"/>
        <w:spacing w:line="360" w:lineRule="auto"/>
        <w:ind w:firstLine="480"/>
        <w:rPr>
          <w:rFonts w:ascii="宋体" w:hAnsi="宋体"/>
          <w:sz w:val="24"/>
        </w:rPr>
      </w:pPr>
      <w:r>
        <w:rPr>
          <w:rFonts w:ascii="宋体" w:hAnsi="宋体"/>
          <w:sz w:val="24"/>
        </w:rPr>
        <w:t>(4)</w:t>
      </w:r>
      <w:r>
        <w:rPr>
          <w:rFonts w:ascii="宋体" w:hAnsi="宋体" w:hint="eastAsia"/>
          <w:sz w:val="24"/>
        </w:rPr>
        <w:t>由于基金管理人提供的信息错误（包括但不限于基金申购或赎回金额等），进而导致基金份额净值计算错误而引起的基金份额持有人和基金财产的损失，由基金管理人负责赔付。</w:t>
      </w:r>
    </w:p>
    <w:p w14:paraId="1DC5860B" w14:textId="77777777" w:rsidR="00E45F57" w:rsidRDefault="0047043B">
      <w:pPr>
        <w:adjustRightInd w:val="0"/>
        <w:snapToGrid w:val="0"/>
        <w:spacing w:line="360" w:lineRule="auto"/>
        <w:ind w:firstLine="480"/>
        <w:rPr>
          <w:rFonts w:ascii="宋体" w:hAnsi="宋体"/>
          <w:sz w:val="24"/>
        </w:rPr>
      </w:pPr>
      <w:r>
        <w:rPr>
          <w:rFonts w:ascii="宋体" w:hAnsi="宋体"/>
          <w:sz w:val="24"/>
        </w:rPr>
        <w:t>3.由于证券/期货交易场所、期货公司、登记结算公司、存款银行、第三方估值机构等第三方机构发送的数据错误、遗漏，或由于不可抗力原因，或国家会计政策变更、市场规则变更等非基金管理人与基金托管人原因，基金管理人和基金托管人虽然已经采取必要、适当、合理的措施进行检查，但是未能发现该错误</w:t>
      </w:r>
      <w:r>
        <w:rPr>
          <w:rFonts w:ascii="宋体" w:hAnsi="宋体"/>
          <w:sz w:val="24"/>
        </w:rPr>
        <w:lastRenderedPageBreak/>
        <w:t>而造成的基金资产估值计算错误，基金管理人、基金托管人免除赔偿责任。但基金管理人、基金托管人应积极采取必要的措施减轻或消除由此造成的影响。</w:t>
      </w:r>
    </w:p>
    <w:p w14:paraId="3DB40706" w14:textId="77777777" w:rsidR="00E45F57" w:rsidRDefault="0047043B">
      <w:pPr>
        <w:adjustRightInd w:val="0"/>
        <w:snapToGrid w:val="0"/>
        <w:spacing w:line="360" w:lineRule="auto"/>
        <w:ind w:firstLine="480"/>
        <w:rPr>
          <w:rFonts w:ascii="宋体" w:hAnsi="宋体"/>
          <w:sz w:val="24"/>
        </w:rPr>
      </w:pPr>
      <w:r>
        <w:rPr>
          <w:rFonts w:ascii="宋体" w:hAnsi="宋体"/>
          <w:sz w:val="24"/>
        </w:rPr>
        <w:t>4.基金管理人和基金托管人由于各自技术系统设置而产生的净值计算尾差，以基金管理人计算结果为准。</w:t>
      </w:r>
    </w:p>
    <w:p w14:paraId="3E7E3F68" w14:textId="77777777" w:rsidR="00E45F57" w:rsidRDefault="0047043B">
      <w:pPr>
        <w:adjustRightInd w:val="0"/>
        <w:snapToGrid w:val="0"/>
        <w:spacing w:line="360" w:lineRule="auto"/>
        <w:ind w:firstLine="480"/>
        <w:rPr>
          <w:rFonts w:ascii="宋体" w:hAnsi="宋体"/>
          <w:sz w:val="24"/>
        </w:rPr>
      </w:pPr>
      <w:r>
        <w:rPr>
          <w:rFonts w:ascii="宋体" w:hAnsi="宋体"/>
          <w:sz w:val="24"/>
        </w:rPr>
        <w:t>5.前述内容如法律法规或者监管部门另有规定的，从其规定。如果行业另有通行做法，双方当事人应本着平等和保护基金份额持有人利益的原则进行协商。</w:t>
      </w:r>
    </w:p>
    <w:p w14:paraId="0C53448A"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（四）暂停估值与公告基金份额净值的情形</w:t>
      </w:r>
    </w:p>
    <w:p w14:paraId="717907BE" w14:textId="77777777" w:rsidR="00E45F57" w:rsidRDefault="0047043B">
      <w:pPr>
        <w:adjustRightInd w:val="0"/>
        <w:snapToGrid w:val="0"/>
        <w:spacing w:line="360" w:lineRule="auto"/>
        <w:ind w:firstLine="480"/>
        <w:rPr>
          <w:rFonts w:ascii="宋体" w:hAnsi="宋体"/>
          <w:sz w:val="24"/>
        </w:rPr>
      </w:pPr>
      <w:r>
        <w:rPr>
          <w:rFonts w:ascii="宋体" w:hAnsi="宋体"/>
          <w:sz w:val="24"/>
        </w:rPr>
        <w:t xml:space="preserve">1. </w:t>
      </w:r>
      <w:r>
        <w:rPr>
          <w:rFonts w:ascii="宋体" w:hAnsi="宋体" w:hint="eastAsia"/>
          <w:sz w:val="24"/>
        </w:rPr>
        <w:t>基金投资所涉及的证券、期货交易市场或外汇市场遇法定节假日或因其他原因暂停营业或港股通临时停市时；</w:t>
      </w:r>
    </w:p>
    <w:p w14:paraId="4B2B0B45" w14:textId="77777777" w:rsidR="00E45F57" w:rsidRDefault="0047043B">
      <w:pPr>
        <w:adjustRightInd w:val="0"/>
        <w:snapToGrid w:val="0"/>
        <w:spacing w:line="360" w:lineRule="auto"/>
        <w:ind w:firstLine="480"/>
        <w:rPr>
          <w:rFonts w:ascii="宋体" w:hAnsi="宋体"/>
          <w:sz w:val="24"/>
        </w:rPr>
      </w:pPr>
      <w:r>
        <w:rPr>
          <w:rFonts w:ascii="宋体" w:hAnsi="宋体"/>
          <w:sz w:val="24"/>
        </w:rPr>
        <w:t>2.因不可抗力致使基金管理人、基金托管人无法准确评估基金资产价值时；</w:t>
      </w:r>
    </w:p>
    <w:p w14:paraId="4D5C2AA9" w14:textId="77777777" w:rsidR="00E45F57" w:rsidRDefault="0047043B">
      <w:pPr>
        <w:adjustRightInd w:val="0"/>
        <w:snapToGrid w:val="0"/>
        <w:spacing w:line="360" w:lineRule="auto"/>
        <w:ind w:firstLine="480"/>
        <w:rPr>
          <w:rFonts w:ascii="宋体" w:hAnsi="宋体"/>
          <w:sz w:val="24"/>
        </w:rPr>
      </w:pPr>
      <w:r>
        <w:rPr>
          <w:rFonts w:ascii="宋体" w:hAnsi="宋体"/>
          <w:sz w:val="24"/>
        </w:rPr>
        <w:t>3.当特定资产占前一估值日基金资产净值50%以上的，经与基金托管人协商确认后，基金管理人应当暂停估值；</w:t>
      </w:r>
    </w:p>
    <w:p w14:paraId="63DD7201" w14:textId="77777777" w:rsidR="00E45F57" w:rsidRDefault="0047043B">
      <w:pPr>
        <w:adjustRightInd w:val="0"/>
        <w:snapToGrid w:val="0"/>
        <w:spacing w:line="360" w:lineRule="auto"/>
        <w:ind w:firstLine="480"/>
        <w:rPr>
          <w:rFonts w:ascii="宋体" w:hAnsi="宋体"/>
          <w:sz w:val="24"/>
        </w:rPr>
      </w:pPr>
      <w:r>
        <w:rPr>
          <w:rFonts w:ascii="宋体" w:hAnsi="宋体"/>
          <w:sz w:val="24"/>
        </w:rPr>
        <w:t>4.法律法规规定、中国证监会和《基金合同》认定的其他情形。</w:t>
      </w:r>
    </w:p>
    <w:p w14:paraId="416B7DAF"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（五）基金会计制度</w:t>
      </w:r>
    </w:p>
    <w:p w14:paraId="53C17CF0"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按国家有关部门规定的会计制度执行。</w:t>
      </w:r>
    </w:p>
    <w:p w14:paraId="40E2DF46"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（六）基金账册的建立</w:t>
      </w:r>
    </w:p>
    <w:p w14:paraId="5A9C6355"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3C9BAB17"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（七）基金财务报表与报告的编制和复核</w:t>
      </w:r>
    </w:p>
    <w:p w14:paraId="3AFF6AD2" w14:textId="77777777" w:rsidR="00E45F57" w:rsidRDefault="0047043B">
      <w:pPr>
        <w:adjustRightInd w:val="0"/>
        <w:snapToGrid w:val="0"/>
        <w:spacing w:line="360" w:lineRule="auto"/>
        <w:ind w:firstLine="480"/>
        <w:rPr>
          <w:rFonts w:ascii="宋体" w:hAnsi="宋体"/>
          <w:sz w:val="24"/>
        </w:rPr>
      </w:pPr>
      <w:r>
        <w:rPr>
          <w:rFonts w:ascii="宋体" w:hAnsi="宋体"/>
          <w:sz w:val="24"/>
        </w:rPr>
        <w:t>1.财务报表的编制</w:t>
      </w:r>
    </w:p>
    <w:p w14:paraId="73B1CF7B"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基金财务报表由基金管理人编制，基金托管人复核。</w:t>
      </w:r>
    </w:p>
    <w:p w14:paraId="07718FAF" w14:textId="77777777" w:rsidR="00E45F57" w:rsidRDefault="0047043B">
      <w:pPr>
        <w:adjustRightInd w:val="0"/>
        <w:snapToGrid w:val="0"/>
        <w:spacing w:line="360" w:lineRule="auto"/>
        <w:ind w:firstLine="480"/>
        <w:rPr>
          <w:rFonts w:ascii="宋体" w:hAnsi="宋体"/>
          <w:sz w:val="24"/>
        </w:rPr>
      </w:pPr>
      <w:r>
        <w:rPr>
          <w:rFonts w:ascii="宋体" w:hAnsi="宋体"/>
          <w:sz w:val="24"/>
        </w:rPr>
        <w:t>2.报表复核</w:t>
      </w:r>
    </w:p>
    <w:p w14:paraId="2AA1D291"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1D17BBAD" w14:textId="77777777" w:rsidR="00E45F57" w:rsidRDefault="0047043B">
      <w:pPr>
        <w:adjustRightInd w:val="0"/>
        <w:snapToGrid w:val="0"/>
        <w:spacing w:line="360" w:lineRule="auto"/>
        <w:ind w:firstLine="480"/>
        <w:rPr>
          <w:rFonts w:ascii="宋体" w:hAnsi="宋体"/>
          <w:sz w:val="24"/>
        </w:rPr>
      </w:pPr>
      <w:r>
        <w:rPr>
          <w:rFonts w:ascii="宋体" w:hAnsi="宋体"/>
          <w:sz w:val="24"/>
        </w:rPr>
        <w:t>3.财务报表的编制与复核时间安排</w:t>
      </w:r>
    </w:p>
    <w:p w14:paraId="32879BC3" w14:textId="77777777" w:rsidR="00E45F57" w:rsidRDefault="0047043B">
      <w:pPr>
        <w:adjustRightInd w:val="0"/>
        <w:snapToGrid w:val="0"/>
        <w:spacing w:line="360" w:lineRule="auto"/>
        <w:ind w:firstLine="480"/>
        <w:rPr>
          <w:rFonts w:ascii="宋体" w:hAnsi="宋体"/>
          <w:sz w:val="24"/>
        </w:rPr>
      </w:pPr>
      <w:r>
        <w:rPr>
          <w:rFonts w:ascii="宋体" w:hAnsi="宋体"/>
          <w:sz w:val="24"/>
        </w:rPr>
        <w:t>(1)报表的编制</w:t>
      </w:r>
    </w:p>
    <w:p w14:paraId="176F5F5C"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基金管理人应当在每月结束后</w:t>
      </w:r>
      <w:r>
        <w:rPr>
          <w:rFonts w:ascii="宋体" w:hAnsi="宋体"/>
          <w:sz w:val="24"/>
        </w:rPr>
        <w:t>5个工作日内完成月度报表的编制；在每个季</w:t>
      </w:r>
      <w:r>
        <w:rPr>
          <w:rFonts w:ascii="宋体" w:hAnsi="宋体"/>
          <w:sz w:val="24"/>
        </w:rPr>
        <w:lastRenderedPageBreak/>
        <w:t>度结束之日起15个工作日内完成基金季度报告的编制；在上半年结束之日起两个月内完成基金中期报告的编制；在每年结束之日起三个月内完成基金年度报告的编制。基金年度报告中的财务会计报告应当经过符合《证券法》规定的会计师事务所审计。《基金合同》生效不足两个月的，基金管理人可以不编制当期季度报告、中期报告或者年度报告。</w:t>
      </w:r>
    </w:p>
    <w:p w14:paraId="26AA05E5"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(2)报表的复核</w:t>
      </w:r>
    </w:p>
    <w:p w14:paraId="63B0E1E1"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3D65DB7"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基金管理人应留足充分的时间，便于基金托管人复核相关报表及报告。</w:t>
      </w:r>
    </w:p>
    <w:p w14:paraId="21D5FB51"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（八）基金管理人应在编制季度报告、中期报告或者年度报告之前及时向基金托管人提供基金业绩比较基准的基础数据和编制结果。</w:t>
      </w:r>
    </w:p>
    <w:p w14:paraId="291710FE"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（九）实施侧袋机制期间的基金资产估值</w:t>
      </w:r>
    </w:p>
    <w:p w14:paraId="74F3AD72"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本基金实施侧袋机制的，应根据本部分的约定对主袋账户资产进行估值并披露主袋账户的基金净值信息，暂停披露侧袋账户份额净值。</w:t>
      </w:r>
    </w:p>
    <w:p w14:paraId="4351F210" w14:textId="77777777" w:rsidR="00E45F57" w:rsidRDefault="00E45F57">
      <w:pPr>
        <w:adjustRightInd w:val="0"/>
        <w:snapToGrid w:val="0"/>
        <w:spacing w:line="360" w:lineRule="auto"/>
        <w:ind w:firstLine="480"/>
        <w:rPr>
          <w:rFonts w:ascii="宋体" w:hAnsi="宋体"/>
          <w:sz w:val="24"/>
        </w:rPr>
      </w:pPr>
    </w:p>
    <w:p w14:paraId="39C02F32" w14:textId="77777777" w:rsidR="00E45F57" w:rsidRDefault="0047043B">
      <w:pPr>
        <w:spacing w:line="360" w:lineRule="auto"/>
        <w:ind w:firstLineChars="200" w:firstLine="480"/>
        <w:rPr>
          <w:rFonts w:ascii="宋体" w:hAnsi="宋体" w:cs="Arial"/>
          <w:sz w:val="24"/>
          <w:szCs w:val="21"/>
        </w:rPr>
      </w:pPr>
      <w:r>
        <w:rPr>
          <w:rFonts w:ascii="宋体" w:hAnsi="宋体" w:cs="Arial"/>
          <w:sz w:val="24"/>
          <w:szCs w:val="21"/>
        </w:rPr>
        <w:t>F</w:t>
      </w:r>
      <w:r>
        <w:rPr>
          <w:rFonts w:ascii="宋体" w:hAnsi="宋体" w:cs="Arial" w:hint="eastAsia"/>
          <w:sz w:val="24"/>
          <w:szCs w:val="21"/>
        </w:rPr>
        <w:t>、基金份额持有人名册的登记与保管</w:t>
      </w:r>
    </w:p>
    <w:p w14:paraId="1CDF73C6" w14:textId="77777777" w:rsidR="00E45F57" w:rsidRDefault="0047043B">
      <w:pPr>
        <w:adjustRightInd w:val="0"/>
        <w:snapToGrid w:val="0"/>
        <w:spacing w:line="360" w:lineRule="auto"/>
        <w:ind w:firstLineChars="200" w:firstLine="480"/>
        <w:rPr>
          <w:rFonts w:ascii="宋体" w:hAnsi="宋体"/>
          <w:sz w:val="24"/>
        </w:rPr>
      </w:pPr>
      <w:r>
        <w:rPr>
          <w:rFonts w:ascii="宋体" w:hAnsi="宋体"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限不少于法定最低期限。如不能妥善保管，则按相关法规承担责任。</w:t>
      </w:r>
    </w:p>
    <w:p w14:paraId="436927E7" w14:textId="77777777" w:rsidR="00E45F57" w:rsidRDefault="0047043B">
      <w:pPr>
        <w:adjustRightInd w:val="0"/>
        <w:snapToGrid w:val="0"/>
        <w:spacing w:line="360" w:lineRule="auto"/>
        <w:ind w:firstLineChars="200" w:firstLine="480"/>
        <w:rPr>
          <w:rFonts w:ascii="宋体" w:hAnsi="宋体"/>
          <w:sz w:val="24"/>
        </w:rPr>
      </w:pPr>
      <w:r>
        <w:rPr>
          <w:rFonts w:ascii="宋体" w:hAnsi="宋体" w:hint="eastAsia"/>
          <w:sz w:val="24"/>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42CB2DE" w14:textId="77777777" w:rsidR="00E45F57" w:rsidRDefault="0047043B">
      <w:pPr>
        <w:adjustRightInd w:val="0"/>
        <w:snapToGrid w:val="0"/>
        <w:spacing w:line="360" w:lineRule="auto"/>
        <w:ind w:firstLineChars="200" w:firstLine="480"/>
        <w:rPr>
          <w:rFonts w:ascii="宋体" w:hAnsi="宋体"/>
          <w:sz w:val="24"/>
        </w:rPr>
      </w:pPr>
      <w:r>
        <w:rPr>
          <w:rFonts w:ascii="宋体" w:hAnsi="宋体" w:hint="eastAsia"/>
          <w:sz w:val="24"/>
        </w:rPr>
        <w:t>G</w:t>
      </w:r>
      <w:r>
        <w:rPr>
          <w:rFonts w:ascii="宋体" w:hAnsi="宋体"/>
          <w:sz w:val="24"/>
        </w:rPr>
        <w:t>、</w:t>
      </w:r>
      <w:r>
        <w:rPr>
          <w:rFonts w:ascii="宋体" w:hAnsi="宋体" w:hint="eastAsia"/>
          <w:sz w:val="24"/>
        </w:rPr>
        <w:t>托管协议的变更、终止与基金财产的清算</w:t>
      </w:r>
    </w:p>
    <w:p w14:paraId="31D6C258"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（一）托管协议的变更程序</w:t>
      </w:r>
    </w:p>
    <w:p w14:paraId="16EA7FB1" w14:textId="77777777" w:rsidR="00E45F57" w:rsidRDefault="0047043B">
      <w:pPr>
        <w:adjustRightInd w:val="0"/>
        <w:snapToGrid w:val="0"/>
        <w:spacing w:line="360" w:lineRule="auto"/>
        <w:ind w:firstLine="480"/>
        <w:rPr>
          <w:rFonts w:ascii="宋体" w:hAnsi="宋体"/>
          <w:sz w:val="24"/>
          <w:szCs w:val="21"/>
        </w:rPr>
      </w:pPr>
      <w:r>
        <w:rPr>
          <w:rFonts w:ascii="宋体" w:hAnsi="宋体" w:hint="eastAsia"/>
          <w:sz w:val="24"/>
        </w:rPr>
        <w:t>本协议双方当事人经协商一致，可以对协议进行修改。修改后的新协议，其内容不得与《基金合同》的规定有任何冲突。基金托管协议的变更报中国证监会备案。</w:t>
      </w:r>
    </w:p>
    <w:p w14:paraId="3D3154FC"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lastRenderedPageBreak/>
        <w:t>（二）托管协议终止的情形</w:t>
      </w:r>
    </w:p>
    <w:p w14:paraId="28961D6B" w14:textId="77777777" w:rsidR="00E45F57" w:rsidRDefault="0047043B">
      <w:pPr>
        <w:adjustRightInd w:val="0"/>
        <w:snapToGrid w:val="0"/>
        <w:spacing w:line="360" w:lineRule="auto"/>
        <w:ind w:firstLine="480"/>
        <w:rPr>
          <w:rFonts w:ascii="宋体" w:hAnsi="宋体"/>
          <w:sz w:val="24"/>
        </w:rPr>
      </w:pPr>
      <w:r>
        <w:rPr>
          <w:rFonts w:ascii="宋体" w:hAnsi="宋体"/>
          <w:sz w:val="24"/>
        </w:rPr>
        <w:t>1.《基金合同》终止；</w:t>
      </w:r>
    </w:p>
    <w:p w14:paraId="21F34B7E" w14:textId="77777777" w:rsidR="00E45F57" w:rsidRDefault="0047043B">
      <w:pPr>
        <w:adjustRightInd w:val="0"/>
        <w:snapToGrid w:val="0"/>
        <w:spacing w:line="360" w:lineRule="auto"/>
        <w:ind w:firstLine="480"/>
        <w:rPr>
          <w:rFonts w:ascii="宋体" w:hAnsi="宋体"/>
          <w:sz w:val="24"/>
        </w:rPr>
      </w:pPr>
      <w:r>
        <w:rPr>
          <w:rFonts w:ascii="宋体" w:hAnsi="宋体"/>
          <w:sz w:val="24"/>
        </w:rPr>
        <w:t>2.基金托管人解散、依法被撤销、破产或由其他基金托管人接管基金资产；</w:t>
      </w:r>
    </w:p>
    <w:p w14:paraId="0DA3EE67" w14:textId="77777777" w:rsidR="00E45F57" w:rsidRDefault="0047043B">
      <w:pPr>
        <w:adjustRightInd w:val="0"/>
        <w:snapToGrid w:val="0"/>
        <w:spacing w:line="360" w:lineRule="auto"/>
        <w:ind w:firstLine="480"/>
        <w:rPr>
          <w:rFonts w:ascii="宋体" w:hAnsi="宋体"/>
          <w:sz w:val="24"/>
        </w:rPr>
      </w:pPr>
      <w:r>
        <w:rPr>
          <w:rFonts w:ascii="宋体" w:hAnsi="宋体"/>
          <w:sz w:val="24"/>
        </w:rPr>
        <w:t>3.基金管理人解散、依法被撤销、破产或由其他基金管理人接管基金管理权；</w:t>
      </w:r>
    </w:p>
    <w:p w14:paraId="64FD9FC9" w14:textId="77777777" w:rsidR="00E45F57" w:rsidRDefault="0047043B">
      <w:pPr>
        <w:adjustRightInd w:val="0"/>
        <w:snapToGrid w:val="0"/>
        <w:spacing w:line="360" w:lineRule="auto"/>
        <w:ind w:firstLine="480"/>
        <w:rPr>
          <w:rFonts w:ascii="宋体" w:hAnsi="宋体"/>
          <w:sz w:val="24"/>
        </w:rPr>
      </w:pPr>
      <w:r>
        <w:rPr>
          <w:rFonts w:ascii="宋体" w:hAnsi="宋体"/>
          <w:sz w:val="24"/>
        </w:rPr>
        <w:t>4.发生法律法规或《基金合同》规定的终止事项。</w:t>
      </w:r>
    </w:p>
    <w:p w14:paraId="70E7CEF6"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（三）基金财产的清算</w:t>
      </w:r>
    </w:p>
    <w:p w14:paraId="07FBB79F" w14:textId="77777777" w:rsidR="00E45F57" w:rsidRDefault="0047043B">
      <w:pPr>
        <w:adjustRightInd w:val="0"/>
        <w:snapToGrid w:val="0"/>
        <w:spacing w:line="360" w:lineRule="auto"/>
        <w:ind w:firstLine="480"/>
        <w:rPr>
          <w:rFonts w:ascii="宋体" w:hAnsi="宋体"/>
          <w:sz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5EBFF2CD" w14:textId="77777777" w:rsidR="00E45F57" w:rsidRDefault="0047043B">
      <w:pPr>
        <w:adjustRightInd w:val="0"/>
        <w:snapToGrid w:val="0"/>
        <w:spacing w:line="360" w:lineRule="auto"/>
        <w:ind w:firstLine="480"/>
        <w:rPr>
          <w:rFonts w:ascii="宋体" w:hAnsi="宋体"/>
          <w:sz w:val="24"/>
        </w:rPr>
      </w:pPr>
      <w:r>
        <w:rPr>
          <w:rFonts w:ascii="宋体" w:hAnsi="宋体"/>
          <w:sz w:val="24"/>
        </w:rPr>
        <w:t>2.基金财产清算小组组成：基金财产清算小组成员由基金管理人、基金托管人、符合《证券法》规定的注册会计师、律师以及中国证监会指定的人员组成。基金财产清算小组可以聘用必要的工作人员。</w:t>
      </w:r>
    </w:p>
    <w:p w14:paraId="04D28A7A" w14:textId="77777777" w:rsidR="00E45F57" w:rsidRDefault="0047043B">
      <w:pPr>
        <w:adjustRightInd w:val="0"/>
        <w:snapToGrid w:val="0"/>
        <w:spacing w:line="360" w:lineRule="auto"/>
        <w:ind w:firstLine="480"/>
        <w:rPr>
          <w:rFonts w:ascii="宋体" w:hAnsi="宋体"/>
          <w:sz w:val="24"/>
        </w:rPr>
      </w:pPr>
      <w:r>
        <w:rPr>
          <w:rFonts w:ascii="宋体" w:hAnsi="宋体"/>
          <w:sz w:val="24"/>
        </w:rPr>
        <w:t>3.</w:t>
      </w:r>
      <w:r>
        <w:rPr>
          <w:rFonts w:ascii="宋体" w:hAnsi="宋体" w:hint="eastAsia"/>
          <w:sz w:val="24"/>
        </w:rPr>
        <w:t>在基金财产清算过程中，基金管理人和基金托管人应各自履行职责，继续忠实、勤勉、尽责地履行基金合同和本托管协议规定的义务，维护基金份额持有人的合法权益。</w:t>
      </w:r>
    </w:p>
    <w:p w14:paraId="1C17224B" w14:textId="77777777" w:rsidR="00E45F57" w:rsidRDefault="0047043B">
      <w:pPr>
        <w:adjustRightInd w:val="0"/>
        <w:snapToGrid w:val="0"/>
        <w:spacing w:line="360" w:lineRule="auto"/>
        <w:ind w:firstLine="480"/>
        <w:rPr>
          <w:rFonts w:ascii="宋体" w:hAnsi="宋体"/>
          <w:sz w:val="24"/>
        </w:rPr>
      </w:pPr>
      <w:r>
        <w:rPr>
          <w:rFonts w:ascii="宋体" w:hAnsi="宋体"/>
          <w:sz w:val="24"/>
        </w:rPr>
        <w:t>4.基金财产清算小组职责：基金财产清算小组负责基金财产的保管、清理、估价、变现和分配。基金财产清算小组可以依法进行必要的民事活动。</w:t>
      </w:r>
    </w:p>
    <w:p w14:paraId="3E8B6506" w14:textId="77777777" w:rsidR="00E45F57" w:rsidRDefault="0047043B">
      <w:pPr>
        <w:adjustRightInd w:val="0"/>
        <w:snapToGrid w:val="0"/>
        <w:spacing w:line="360" w:lineRule="auto"/>
        <w:ind w:firstLine="480"/>
        <w:rPr>
          <w:rFonts w:ascii="宋体" w:hAnsi="宋体"/>
          <w:sz w:val="24"/>
        </w:rPr>
      </w:pPr>
      <w:r>
        <w:rPr>
          <w:rFonts w:ascii="宋体" w:hAnsi="宋体"/>
          <w:sz w:val="24"/>
        </w:rPr>
        <w:t>5.基金财产清算程序：</w:t>
      </w:r>
    </w:p>
    <w:p w14:paraId="04AF5F7D" w14:textId="77777777" w:rsidR="00E45F57" w:rsidRDefault="0047043B">
      <w:pPr>
        <w:adjustRightInd w:val="0"/>
        <w:snapToGrid w:val="0"/>
        <w:spacing w:line="360" w:lineRule="auto"/>
        <w:ind w:firstLine="480"/>
        <w:rPr>
          <w:rFonts w:ascii="宋体" w:hAnsi="宋体"/>
          <w:sz w:val="24"/>
        </w:rPr>
      </w:pPr>
      <w:r>
        <w:rPr>
          <w:rFonts w:ascii="宋体" w:hAnsi="宋体"/>
          <w:sz w:val="24"/>
        </w:rPr>
        <w:t>(1)《基金合同》终止情形出现时，由基金财产清算小组统一接管基金财产；</w:t>
      </w:r>
    </w:p>
    <w:p w14:paraId="56EEFCC0" w14:textId="77777777" w:rsidR="00E45F57" w:rsidRDefault="0047043B">
      <w:pPr>
        <w:adjustRightInd w:val="0"/>
        <w:snapToGrid w:val="0"/>
        <w:spacing w:line="360" w:lineRule="auto"/>
        <w:ind w:firstLine="480"/>
        <w:rPr>
          <w:rFonts w:ascii="宋体" w:hAnsi="宋体"/>
          <w:sz w:val="24"/>
        </w:rPr>
      </w:pPr>
      <w:r>
        <w:rPr>
          <w:rFonts w:ascii="宋体" w:hAnsi="宋体"/>
          <w:sz w:val="24"/>
        </w:rPr>
        <w:t>(2)对基金财产和债权债务进行清理和确认；</w:t>
      </w:r>
    </w:p>
    <w:p w14:paraId="29633063" w14:textId="77777777" w:rsidR="00E45F57" w:rsidRDefault="0047043B">
      <w:pPr>
        <w:adjustRightInd w:val="0"/>
        <w:snapToGrid w:val="0"/>
        <w:spacing w:line="360" w:lineRule="auto"/>
        <w:ind w:firstLine="480"/>
        <w:rPr>
          <w:rFonts w:ascii="宋体" w:hAnsi="宋体"/>
          <w:sz w:val="24"/>
        </w:rPr>
      </w:pPr>
      <w:r>
        <w:rPr>
          <w:rFonts w:ascii="宋体" w:hAnsi="宋体"/>
          <w:sz w:val="24"/>
        </w:rPr>
        <w:t>(3)对基金财产进行估值和变现；</w:t>
      </w:r>
    </w:p>
    <w:p w14:paraId="5D440940" w14:textId="77777777" w:rsidR="00E45F57" w:rsidRDefault="0047043B">
      <w:pPr>
        <w:adjustRightInd w:val="0"/>
        <w:snapToGrid w:val="0"/>
        <w:spacing w:line="360" w:lineRule="auto"/>
        <w:ind w:firstLine="480"/>
        <w:rPr>
          <w:rFonts w:ascii="宋体" w:hAnsi="宋体"/>
          <w:sz w:val="24"/>
        </w:rPr>
      </w:pPr>
      <w:r>
        <w:rPr>
          <w:rFonts w:ascii="宋体" w:hAnsi="宋体"/>
          <w:sz w:val="24"/>
        </w:rPr>
        <w:t>(4)制作清算报告；</w:t>
      </w:r>
    </w:p>
    <w:p w14:paraId="1623BA70" w14:textId="77777777" w:rsidR="00E45F57" w:rsidRDefault="0047043B">
      <w:pPr>
        <w:adjustRightInd w:val="0"/>
        <w:snapToGrid w:val="0"/>
        <w:spacing w:line="360" w:lineRule="auto"/>
        <w:ind w:firstLine="480"/>
        <w:rPr>
          <w:rFonts w:ascii="宋体" w:hAnsi="宋体"/>
          <w:sz w:val="24"/>
        </w:rPr>
      </w:pPr>
      <w:r>
        <w:rPr>
          <w:rFonts w:ascii="宋体" w:hAnsi="宋体"/>
          <w:sz w:val="24"/>
        </w:rPr>
        <w:t>(5)聘请符合《证券法》规定的会计师事务所对清算报告进行外部审计，聘请律师事务所对清算报告出具法律意见书；</w:t>
      </w:r>
    </w:p>
    <w:p w14:paraId="73B41A86" w14:textId="77777777" w:rsidR="00E45F57" w:rsidRDefault="0047043B">
      <w:pPr>
        <w:adjustRightInd w:val="0"/>
        <w:snapToGrid w:val="0"/>
        <w:spacing w:line="360" w:lineRule="auto"/>
        <w:ind w:firstLine="480"/>
        <w:rPr>
          <w:rFonts w:ascii="宋体" w:hAnsi="宋体"/>
          <w:sz w:val="24"/>
        </w:rPr>
      </w:pPr>
      <w:r>
        <w:rPr>
          <w:rFonts w:ascii="宋体" w:hAnsi="宋体"/>
          <w:sz w:val="24"/>
        </w:rPr>
        <w:t>(6)将清算报告报中国证监会备案并公告；</w:t>
      </w:r>
    </w:p>
    <w:p w14:paraId="5F6A7D97" w14:textId="77777777" w:rsidR="00E45F57" w:rsidRDefault="0047043B">
      <w:pPr>
        <w:adjustRightInd w:val="0"/>
        <w:snapToGrid w:val="0"/>
        <w:spacing w:line="360" w:lineRule="auto"/>
        <w:ind w:firstLine="480"/>
        <w:rPr>
          <w:rFonts w:ascii="宋体" w:hAnsi="宋体"/>
          <w:sz w:val="24"/>
        </w:rPr>
      </w:pPr>
      <w:r>
        <w:rPr>
          <w:rFonts w:ascii="宋体" w:hAnsi="宋体"/>
          <w:sz w:val="24"/>
        </w:rPr>
        <w:t>(7)对基金剩余财产进行分配。</w:t>
      </w:r>
    </w:p>
    <w:p w14:paraId="1360EDE3" w14:textId="77777777" w:rsidR="00E45F57" w:rsidRDefault="0047043B">
      <w:pPr>
        <w:adjustRightInd w:val="0"/>
        <w:snapToGrid w:val="0"/>
        <w:spacing w:line="360" w:lineRule="auto"/>
        <w:ind w:firstLine="480"/>
        <w:rPr>
          <w:rFonts w:ascii="宋体" w:hAnsi="宋体"/>
          <w:sz w:val="24"/>
        </w:rPr>
      </w:pPr>
      <w:r>
        <w:rPr>
          <w:rFonts w:ascii="宋体" w:hAnsi="宋体"/>
          <w:sz w:val="24"/>
        </w:rPr>
        <w:t>6.基金财产清算的期限为6个月，但因本基金所持证券的流动性受到限制而不能及时变现的，清算期限相应顺延。</w:t>
      </w:r>
    </w:p>
    <w:p w14:paraId="0892E3C0" w14:textId="77777777" w:rsidR="00E45F57" w:rsidRDefault="0047043B">
      <w:pPr>
        <w:adjustRightInd w:val="0"/>
        <w:snapToGrid w:val="0"/>
        <w:spacing w:line="360" w:lineRule="auto"/>
        <w:ind w:firstLine="480"/>
        <w:rPr>
          <w:rFonts w:ascii="宋体" w:hAnsi="宋体"/>
          <w:sz w:val="24"/>
        </w:rPr>
      </w:pPr>
      <w:r>
        <w:rPr>
          <w:rFonts w:ascii="宋体" w:hAnsi="宋体"/>
          <w:sz w:val="24"/>
        </w:rPr>
        <w:t>7.清算费用</w:t>
      </w:r>
    </w:p>
    <w:p w14:paraId="0637FEC4"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清算费用是指基金财产清算小组在进行基金清算过程中发生的所有合理费</w:t>
      </w:r>
      <w:r>
        <w:rPr>
          <w:rFonts w:ascii="宋体" w:hAnsi="宋体" w:hint="eastAsia"/>
          <w:sz w:val="24"/>
        </w:rPr>
        <w:lastRenderedPageBreak/>
        <w:t>用，清算费用由基金财产清算小组优先从基金财产中支付。</w:t>
      </w:r>
    </w:p>
    <w:p w14:paraId="2D3559A8" w14:textId="77777777" w:rsidR="00E45F57" w:rsidRDefault="0047043B">
      <w:pPr>
        <w:adjustRightInd w:val="0"/>
        <w:snapToGrid w:val="0"/>
        <w:spacing w:line="360" w:lineRule="auto"/>
        <w:ind w:firstLine="480"/>
        <w:rPr>
          <w:rFonts w:ascii="宋体" w:hAnsi="宋体"/>
          <w:sz w:val="24"/>
        </w:rPr>
      </w:pPr>
      <w:r>
        <w:rPr>
          <w:rFonts w:ascii="宋体" w:hAnsi="宋体"/>
          <w:sz w:val="24"/>
        </w:rPr>
        <w:t>8.基金财产清算剩余资产的分配</w:t>
      </w:r>
    </w:p>
    <w:p w14:paraId="72BD3B33"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依据基金财产清算的分配方案，将基金财产清算后的全部剩余资产扣除基金财产清算费用、交纳所欠税款并清偿基金债务后，按各类基金份额持有人持有的相应类别的基金份额比例进行分配。</w:t>
      </w:r>
    </w:p>
    <w:p w14:paraId="60950411" w14:textId="77777777" w:rsidR="00E45F57" w:rsidRDefault="0047043B">
      <w:pPr>
        <w:adjustRightInd w:val="0"/>
        <w:snapToGrid w:val="0"/>
        <w:spacing w:line="360" w:lineRule="auto"/>
        <w:ind w:firstLine="480"/>
        <w:rPr>
          <w:rFonts w:ascii="宋体" w:hAnsi="宋体"/>
          <w:sz w:val="24"/>
        </w:rPr>
      </w:pPr>
      <w:r>
        <w:rPr>
          <w:rFonts w:ascii="宋体" w:hAnsi="宋体"/>
          <w:sz w:val="24"/>
        </w:rPr>
        <w:t>9.基金财产清算的公告</w:t>
      </w:r>
    </w:p>
    <w:p w14:paraId="4FC9F9C9"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宋体" w:hAnsi="宋体"/>
          <w:sz w:val="24"/>
        </w:rPr>
        <w:t>5个工作日内由基金财产清算小组进行公告，基金财产清算小组应当将清算报告登载在规定网站上，并将清算报告提示性公告登载在规定报刊上。</w:t>
      </w:r>
    </w:p>
    <w:p w14:paraId="1280664B" w14:textId="77777777" w:rsidR="00E45F57" w:rsidRDefault="0047043B">
      <w:pPr>
        <w:adjustRightInd w:val="0"/>
        <w:snapToGrid w:val="0"/>
        <w:spacing w:line="360" w:lineRule="auto"/>
        <w:ind w:firstLine="480"/>
        <w:rPr>
          <w:rFonts w:ascii="宋体" w:hAnsi="宋体"/>
          <w:sz w:val="24"/>
        </w:rPr>
      </w:pPr>
      <w:r>
        <w:rPr>
          <w:rFonts w:ascii="宋体" w:hAnsi="宋体"/>
          <w:sz w:val="24"/>
        </w:rPr>
        <w:t>10.基金财产清算账册及文件的保存</w:t>
      </w:r>
    </w:p>
    <w:p w14:paraId="62E10FA7" w14:textId="77777777" w:rsidR="00E45F57" w:rsidRDefault="0047043B">
      <w:pPr>
        <w:adjustRightInd w:val="0"/>
        <w:snapToGrid w:val="0"/>
        <w:spacing w:line="360" w:lineRule="auto"/>
        <w:ind w:firstLine="480"/>
        <w:rPr>
          <w:rFonts w:ascii="宋体" w:hAnsi="宋体"/>
          <w:sz w:val="24"/>
        </w:rPr>
      </w:pPr>
      <w:r>
        <w:rPr>
          <w:rFonts w:ascii="宋体" w:hAnsi="宋体" w:hint="eastAsia"/>
          <w:sz w:val="24"/>
        </w:rPr>
        <w:t>基金财产清算账册及有关文件由基金托管人保存，保存期限不得低于法律法规规定的最低期限。</w:t>
      </w:r>
    </w:p>
    <w:p w14:paraId="6F2273A6" w14:textId="77777777" w:rsidR="00E45F57" w:rsidRDefault="0047043B">
      <w:pPr>
        <w:adjustRightInd w:val="0"/>
        <w:snapToGrid w:val="0"/>
        <w:spacing w:line="360" w:lineRule="auto"/>
        <w:ind w:firstLineChars="200" w:firstLine="480"/>
        <w:rPr>
          <w:rFonts w:ascii="宋体" w:hAnsi="宋体"/>
          <w:sz w:val="24"/>
        </w:rPr>
      </w:pPr>
      <w:r>
        <w:rPr>
          <w:rFonts w:ascii="宋体" w:hAnsi="宋体" w:hint="eastAsia"/>
          <w:sz w:val="24"/>
        </w:rPr>
        <w:t>H</w:t>
      </w:r>
      <w:r>
        <w:rPr>
          <w:rFonts w:ascii="宋体" w:hAnsi="宋体"/>
          <w:sz w:val="24"/>
        </w:rPr>
        <w:t>、</w:t>
      </w:r>
      <w:r>
        <w:rPr>
          <w:rFonts w:ascii="宋体" w:hAnsi="宋体" w:hint="eastAsia"/>
          <w:sz w:val="24"/>
        </w:rPr>
        <w:t>争议解决方式</w:t>
      </w:r>
    </w:p>
    <w:p w14:paraId="17BB9C6C" w14:textId="77777777" w:rsidR="00E45F57" w:rsidRDefault="0047043B">
      <w:pPr>
        <w:adjustRightInd w:val="0"/>
        <w:snapToGrid w:val="0"/>
        <w:spacing w:line="360" w:lineRule="auto"/>
        <w:ind w:firstLineChars="200" w:firstLine="480"/>
        <w:rPr>
          <w:rFonts w:ascii="宋体" w:hAnsi="宋体"/>
          <w:sz w:val="24"/>
        </w:rPr>
      </w:pPr>
      <w:r>
        <w:rPr>
          <w:rFonts w:ascii="宋体" w:hAnsi="宋体" w:hint="eastAsia"/>
          <w:sz w:val="24"/>
        </w:rPr>
        <w:t>因本协议产生或与之相关的争议，双方当事人应通过友好协商解决，协商不能解决的，任何一方均有权将争议提交中国国际经济贸易仲裁委员会，仲裁地点为北京市，按照该会届时有效的仲裁规则进行仲裁。仲裁裁决是终局的，对双方当事人均有约束力，除非仲裁裁决另有规定，仲裁费用由败诉方承担。</w:t>
      </w:r>
    </w:p>
    <w:p w14:paraId="136C8B1E" w14:textId="77777777" w:rsidR="00E45F57" w:rsidRDefault="0047043B">
      <w:pPr>
        <w:adjustRightInd w:val="0"/>
        <w:snapToGrid w:val="0"/>
        <w:spacing w:line="360" w:lineRule="auto"/>
        <w:ind w:firstLineChars="200" w:firstLine="48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4621B3FF" w14:textId="77777777" w:rsidR="00E45F57" w:rsidRDefault="0047043B">
      <w:pPr>
        <w:adjustRightInd w:val="0"/>
        <w:snapToGrid w:val="0"/>
        <w:spacing w:line="360" w:lineRule="auto"/>
        <w:ind w:firstLineChars="200" w:firstLine="480"/>
        <w:rPr>
          <w:rFonts w:ascii="宋体" w:hAnsi="宋体"/>
          <w:sz w:val="24"/>
        </w:rPr>
      </w:pPr>
      <w:r>
        <w:rPr>
          <w:rFonts w:ascii="宋体" w:hAnsi="宋体" w:hint="eastAsia"/>
          <w:sz w:val="24"/>
        </w:rPr>
        <w:t>本协议受中国法律（为本托管协议之目的，不包括香港特别行政区、澳门特别行政区和台湾地区法律）管辖并从其解释。</w:t>
      </w:r>
    </w:p>
    <w:p w14:paraId="16031D06" w14:textId="77777777" w:rsidR="00E45F57" w:rsidRDefault="00E45F57">
      <w:pPr>
        <w:adjustRightInd w:val="0"/>
        <w:snapToGrid w:val="0"/>
        <w:spacing w:line="360" w:lineRule="auto"/>
        <w:ind w:firstLineChars="200" w:firstLine="480"/>
        <w:rPr>
          <w:rFonts w:ascii="宋体" w:hAnsi="宋体"/>
          <w:sz w:val="24"/>
        </w:rPr>
      </w:pPr>
      <w:bookmarkStart w:id="434" w:name="_Toc6063"/>
      <w:bookmarkStart w:id="435" w:name="_Toc335642088"/>
      <w:bookmarkStart w:id="436" w:name="_Toc23955"/>
      <w:bookmarkStart w:id="437" w:name="_Toc30624"/>
      <w:bookmarkStart w:id="438" w:name="_Toc31021"/>
      <w:bookmarkStart w:id="439" w:name="_Toc493766488"/>
      <w:bookmarkStart w:id="440" w:name="_Toc233456289"/>
      <w:bookmarkStart w:id="441" w:name="_Toc344296364"/>
    </w:p>
    <w:p w14:paraId="107D2B6D" w14:textId="77777777" w:rsidR="00E45F57" w:rsidRDefault="0047043B">
      <w:pPr>
        <w:rPr>
          <w:rFonts w:hAnsi="宋体"/>
          <w:bCs/>
          <w:kern w:val="44"/>
          <w:szCs w:val="24"/>
        </w:rPr>
      </w:pPr>
      <w:bookmarkStart w:id="442" w:name="_Toc7403"/>
      <w:bookmarkStart w:id="443" w:name="_Toc30836"/>
      <w:bookmarkStart w:id="444" w:name="_Toc23195"/>
      <w:bookmarkStart w:id="445" w:name="_Toc2298"/>
      <w:r>
        <w:rPr>
          <w:rFonts w:hAnsi="宋体"/>
          <w:bCs/>
          <w:kern w:val="44"/>
          <w:szCs w:val="24"/>
        </w:rPr>
        <w:br w:type="page"/>
      </w:r>
    </w:p>
    <w:p w14:paraId="2CF7A993" w14:textId="1AB080A7" w:rsidR="00E45F57" w:rsidRDefault="0047043B">
      <w:pPr>
        <w:pStyle w:val="1"/>
        <w:spacing w:before="340" w:after="330"/>
        <w:ind w:firstLine="481"/>
        <w:jc w:val="center"/>
        <w:rPr>
          <w:rFonts w:hAnsi="宋体"/>
          <w:bCs/>
          <w:color w:val="auto"/>
          <w:kern w:val="44"/>
          <w:szCs w:val="24"/>
        </w:rPr>
      </w:pPr>
      <w:bookmarkStart w:id="446" w:name="_Toc28166"/>
      <w:bookmarkStart w:id="447" w:name="_Toc2450"/>
      <w:bookmarkStart w:id="448" w:name="_Toc8861"/>
      <w:bookmarkStart w:id="449" w:name="_Toc5662"/>
      <w:bookmarkStart w:id="450" w:name="_Toc3706"/>
      <w:bookmarkStart w:id="451" w:name="_Toc171956547"/>
      <w:r>
        <w:rPr>
          <w:rFonts w:hAnsi="宋体"/>
          <w:bCs/>
          <w:color w:val="auto"/>
          <w:kern w:val="44"/>
          <w:szCs w:val="24"/>
        </w:rPr>
        <w:lastRenderedPageBreak/>
        <w:t>二十</w:t>
      </w:r>
      <w:r w:rsidR="00CD262F">
        <w:rPr>
          <w:rFonts w:hAnsi="宋体" w:hint="eastAsia"/>
          <w:bCs/>
          <w:color w:val="auto"/>
          <w:kern w:val="44"/>
          <w:szCs w:val="24"/>
        </w:rPr>
        <w:t>二</w:t>
      </w:r>
      <w:r>
        <w:rPr>
          <w:rFonts w:hAnsi="宋体"/>
          <w:bCs/>
          <w:color w:val="auto"/>
          <w:kern w:val="44"/>
          <w:szCs w:val="24"/>
        </w:rPr>
        <w:t>、对基金份额持有人的服务</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34312FFD" w14:textId="77777777" w:rsidR="00E45F57" w:rsidRDefault="0047043B">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sz w:val="24"/>
          <w:szCs w:val="24"/>
        </w:rPr>
        <w:t>对本基金份额持有人的服务主要由基金管理人和代销机构提供。</w:t>
      </w:r>
    </w:p>
    <w:p w14:paraId="5E0AD09B"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基金管理人承诺为基金份额持有人提供一系列的服务。基金管理人将根据基金份额持有人的需要和市场的变化，增加或变更服务项目。主要服务内容如下：</w:t>
      </w:r>
    </w:p>
    <w:p w14:paraId="5FF1A006" w14:textId="77777777" w:rsidR="00E45F57" w:rsidRDefault="0047043B">
      <w:pPr>
        <w:spacing w:line="360" w:lineRule="auto"/>
        <w:ind w:firstLineChars="200" w:firstLine="480"/>
        <w:rPr>
          <w:rFonts w:ascii="宋体" w:hAnsi="宋体"/>
          <w:sz w:val="24"/>
        </w:rPr>
      </w:pPr>
      <w:r>
        <w:rPr>
          <w:rFonts w:ascii="宋体" w:hAnsi="宋体"/>
          <w:sz w:val="24"/>
          <w:szCs w:val="24"/>
        </w:rPr>
        <w:t>（一）</w:t>
      </w:r>
      <w:r>
        <w:rPr>
          <w:rFonts w:ascii="宋体" w:hAnsi="宋体" w:hint="eastAsia"/>
          <w:sz w:val="24"/>
          <w:szCs w:val="24"/>
        </w:rPr>
        <w:t>资料发送</w:t>
      </w:r>
    </w:p>
    <w:p w14:paraId="5394FE97" w14:textId="77777777" w:rsidR="00E45F57" w:rsidRDefault="0047043B">
      <w:pPr>
        <w:autoSpaceDE w:val="0"/>
        <w:autoSpaceDN w:val="0"/>
        <w:adjustRightInd w:val="0"/>
        <w:spacing w:line="360" w:lineRule="auto"/>
        <w:ind w:firstLineChars="200" w:firstLine="480"/>
        <w:rPr>
          <w:rFonts w:ascii="宋体" w:hAnsi="宋体"/>
          <w:sz w:val="24"/>
        </w:rPr>
      </w:pPr>
      <w:r>
        <w:rPr>
          <w:rFonts w:ascii="宋体" w:hAnsi="宋体"/>
          <w:sz w:val="24"/>
        </w:rPr>
        <w:t>1、注册登记人保留持有人名册上列明的所有持有人的基金交易记录</w:t>
      </w:r>
      <w:r>
        <w:rPr>
          <w:rFonts w:ascii="宋体" w:hAnsi="宋体" w:hint="eastAsia"/>
          <w:sz w:val="24"/>
        </w:rPr>
        <w:t>，持有人可通过本公司提供的网站、微信、APP等查询方式，快速获取交易信息</w:t>
      </w:r>
      <w:r>
        <w:rPr>
          <w:rFonts w:ascii="宋体" w:hAnsi="宋体"/>
          <w:sz w:val="24"/>
        </w:rPr>
        <w:t>；</w:t>
      </w:r>
    </w:p>
    <w:p w14:paraId="15F7BCBA" w14:textId="77777777" w:rsidR="00E45F57" w:rsidRDefault="0047043B">
      <w:pPr>
        <w:autoSpaceDE w:val="0"/>
        <w:autoSpaceDN w:val="0"/>
        <w:adjustRightInd w:val="0"/>
        <w:spacing w:line="360" w:lineRule="auto"/>
        <w:ind w:firstLineChars="200" w:firstLine="480"/>
        <w:rPr>
          <w:rFonts w:ascii="宋体" w:hAnsi="宋体"/>
          <w:sz w:val="24"/>
        </w:rPr>
      </w:pPr>
      <w:r>
        <w:rPr>
          <w:rFonts w:ascii="宋体" w:hAnsi="宋体"/>
          <w:sz w:val="24"/>
        </w:rPr>
        <w:t>2</w:t>
      </w:r>
      <w:r>
        <w:rPr>
          <w:rFonts w:hint="eastAsia"/>
        </w:rPr>
        <w:t>、</w:t>
      </w:r>
      <w:r>
        <w:rPr>
          <w:rFonts w:ascii="宋体" w:hAnsi="宋体" w:hint="eastAsia"/>
          <w:sz w:val="24"/>
        </w:rPr>
        <w:t>基金管理人根据持有人账单订制情况向账单期内发生交易或账单期末仍持有本公司基金份额的基金份额持有人以电子邮件、微信、APP等形式定期或不定期发送对账单，但由于基金份额持有人在本公司未详实填写电子邮箱或未通过微信绑定个人基金账户导致基金管理人无法发送的除外；</w:t>
      </w:r>
    </w:p>
    <w:p w14:paraId="5C0FE530"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rPr>
        <w:t>3、其他相关的信息资料。</w:t>
      </w:r>
    </w:p>
    <w:p w14:paraId="68D8566D" w14:textId="77777777" w:rsidR="00E45F57" w:rsidRDefault="0047043B">
      <w:pPr>
        <w:autoSpaceDE w:val="0"/>
        <w:autoSpaceDN w:val="0"/>
        <w:adjustRightInd w:val="0"/>
        <w:spacing w:line="360" w:lineRule="auto"/>
        <w:ind w:firstLine="465"/>
        <w:rPr>
          <w:rFonts w:ascii="宋体" w:hAnsi="宋体"/>
          <w:sz w:val="24"/>
          <w:szCs w:val="24"/>
        </w:rPr>
      </w:pPr>
      <w:r>
        <w:rPr>
          <w:rFonts w:ascii="宋体" w:hAnsi="宋体"/>
          <w:sz w:val="24"/>
          <w:szCs w:val="24"/>
        </w:rPr>
        <w:t>（二）</w:t>
      </w:r>
      <w:r>
        <w:rPr>
          <w:rFonts w:ascii="宋体" w:hAnsi="宋体" w:hint="eastAsia"/>
          <w:sz w:val="24"/>
          <w:szCs w:val="24"/>
        </w:rPr>
        <w:t>直销电子（网上交易、微信、APP）业务</w:t>
      </w:r>
    </w:p>
    <w:p w14:paraId="4E787454" w14:textId="77777777" w:rsidR="00E45F57" w:rsidRDefault="0047043B">
      <w:pPr>
        <w:autoSpaceDE w:val="0"/>
        <w:autoSpaceDN w:val="0"/>
        <w:adjustRightInd w:val="0"/>
        <w:spacing w:line="360" w:lineRule="auto"/>
        <w:ind w:firstLine="465"/>
        <w:rPr>
          <w:rFonts w:ascii="宋体" w:hAnsi="宋体"/>
          <w:sz w:val="24"/>
          <w:szCs w:val="24"/>
        </w:rPr>
      </w:pPr>
      <w:r>
        <w:rPr>
          <w:rFonts w:ascii="宋体" w:hAnsi="宋体" w:hint="eastAsia"/>
          <w:sz w:val="24"/>
          <w:szCs w:val="24"/>
        </w:rPr>
        <w:t>本基金管理人已开通个人投资者直销电子交易业务。个人投资者通过基金管理人网站、微信及APP可以办理基金认购、申购、赎回、分红方式修改、账户资料修改、交易密码修改、交易明细查询和账户资料查询等各类业务。</w:t>
      </w:r>
    </w:p>
    <w:p w14:paraId="7E13A775" w14:textId="77777777" w:rsidR="00E45F57" w:rsidRDefault="0047043B">
      <w:pPr>
        <w:autoSpaceDE w:val="0"/>
        <w:autoSpaceDN w:val="0"/>
        <w:adjustRightInd w:val="0"/>
        <w:spacing w:line="360" w:lineRule="auto"/>
        <w:ind w:firstLine="465"/>
        <w:rPr>
          <w:rFonts w:ascii="宋体" w:hAnsi="宋体"/>
          <w:sz w:val="24"/>
          <w:szCs w:val="24"/>
        </w:rPr>
      </w:pPr>
      <w:r>
        <w:rPr>
          <w:rFonts w:ascii="宋体" w:hAnsi="宋体" w:hint="eastAsia"/>
          <w:sz w:val="24"/>
          <w:szCs w:val="24"/>
        </w:rPr>
        <w:t>（三）</w:t>
      </w:r>
      <w:r>
        <w:rPr>
          <w:rFonts w:ascii="宋体" w:hAnsi="宋体"/>
          <w:sz w:val="24"/>
          <w:szCs w:val="24"/>
        </w:rPr>
        <w:t>红利再投资</w:t>
      </w:r>
    </w:p>
    <w:p w14:paraId="530C37C0"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本基金收益分配时，基金份额持有人可以选择将所获红利再投资于本基金，登记机构将其所获红利按分红权益再投资日（具体以届时的分红公告为准）的</w:t>
      </w:r>
      <w:r>
        <w:rPr>
          <w:rFonts w:ascii="宋体" w:hAnsi="宋体" w:hint="eastAsia"/>
          <w:sz w:val="24"/>
          <w:szCs w:val="24"/>
        </w:rPr>
        <w:t>该类</w:t>
      </w:r>
      <w:r>
        <w:rPr>
          <w:rFonts w:ascii="宋体" w:hAnsi="宋体"/>
          <w:sz w:val="24"/>
          <w:szCs w:val="24"/>
        </w:rPr>
        <w:t>基金份额净值自动转为</w:t>
      </w:r>
      <w:r>
        <w:rPr>
          <w:rFonts w:ascii="宋体" w:hAnsi="宋体" w:hint="eastAsia"/>
          <w:sz w:val="24"/>
          <w:szCs w:val="24"/>
        </w:rPr>
        <w:t>相应类别的</w:t>
      </w:r>
      <w:r>
        <w:rPr>
          <w:rFonts w:ascii="宋体" w:hAnsi="宋体"/>
          <w:sz w:val="24"/>
          <w:szCs w:val="24"/>
        </w:rPr>
        <w:t>基金份额。红利再投资免收申购费用。</w:t>
      </w:r>
    </w:p>
    <w:p w14:paraId="16C3B185"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四</w:t>
      </w:r>
      <w:r>
        <w:rPr>
          <w:rFonts w:ascii="宋体" w:hAnsi="宋体"/>
          <w:sz w:val="24"/>
          <w:szCs w:val="24"/>
        </w:rPr>
        <w:t>）定期定额投资</w:t>
      </w:r>
    </w:p>
    <w:p w14:paraId="6C7DFCF4" w14:textId="77777777" w:rsidR="00E45F57" w:rsidRDefault="0047043B">
      <w:pPr>
        <w:autoSpaceDE w:val="0"/>
        <w:autoSpaceDN w:val="0"/>
        <w:adjustRightInd w:val="0"/>
        <w:spacing w:line="360" w:lineRule="auto"/>
        <w:ind w:firstLineChars="200" w:firstLine="480"/>
        <w:rPr>
          <w:rFonts w:ascii="宋体" w:hAnsi="宋体"/>
          <w:sz w:val="24"/>
        </w:rPr>
      </w:pPr>
      <w:r>
        <w:rPr>
          <w:rFonts w:ascii="宋体" w:hAnsi="宋体" w:hint="eastAsia"/>
          <w:sz w:val="24"/>
        </w:rPr>
        <w:t>本基金管理人为基金投资人提供普通定期定额投资计划和网上直销智能定投服务，投资人可以通过固定的渠道，定期定额申购基金份额。定期定额投资计划的有关规则另行公告。</w:t>
      </w:r>
    </w:p>
    <w:p w14:paraId="385DFAFA"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（五）在线客服</w:t>
      </w:r>
    </w:p>
    <w:p w14:paraId="087216AD"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基金管理人利用自己的网站为基金投资人提供在线交流咨询与留言服务。</w:t>
      </w:r>
    </w:p>
    <w:p w14:paraId="1BDC93C3"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（六）信息定制服务</w:t>
      </w:r>
    </w:p>
    <w:p w14:paraId="781D5A0E"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本基金管理人通过手机短信、</w:t>
      </w:r>
      <w:r>
        <w:rPr>
          <w:rFonts w:ascii="宋体" w:hAnsi="宋体"/>
          <w:sz w:val="24"/>
          <w:szCs w:val="24"/>
        </w:rPr>
        <w:t>Email</w:t>
      </w:r>
      <w:r>
        <w:rPr>
          <w:rFonts w:ascii="宋体" w:hAnsi="宋体" w:hint="eastAsia"/>
          <w:sz w:val="24"/>
          <w:szCs w:val="24"/>
        </w:rPr>
        <w:t>、微信、APP</w:t>
      </w:r>
      <w:r>
        <w:rPr>
          <w:rFonts w:ascii="宋体" w:hAnsi="宋体"/>
          <w:sz w:val="24"/>
          <w:szCs w:val="24"/>
        </w:rPr>
        <w:t>等方式为</w:t>
      </w:r>
      <w:r>
        <w:rPr>
          <w:rFonts w:ascii="宋体" w:hAnsi="宋体" w:hint="eastAsia"/>
          <w:sz w:val="24"/>
          <w:szCs w:val="24"/>
        </w:rPr>
        <w:t>定制</w:t>
      </w:r>
      <w:r>
        <w:rPr>
          <w:rFonts w:ascii="宋体" w:hAnsi="宋体"/>
          <w:sz w:val="24"/>
          <w:szCs w:val="24"/>
        </w:rPr>
        <w:t>客户</w:t>
      </w:r>
      <w:r>
        <w:rPr>
          <w:rFonts w:ascii="宋体" w:hAnsi="宋体" w:hint="eastAsia"/>
          <w:sz w:val="24"/>
          <w:szCs w:val="24"/>
        </w:rPr>
        <w:t>提供信息服务</w:t>
      </w:r>
      <w:r>
        <w:rPr>
          <w:rFonts w:ascii="宋体" w:hAnsi="宋体"/>
          <w:sz w:val="24"/>
          <w:szCs w:val="24"/>
        </w:rPr>
        <w:t>，内容包括：交易确认、基金净值、最新产品及公司公告、生日祝福</w:t>
      </w:r>
      <w:r>
        <w:rPr>
          <w:rFonts w:ascii="宋体" w:hAnsi="宋体" w:hint="eastAsia"/>
          <w:sz w:val="24"/>
          <w:szCs w:val="24"/>
        </w:rPr>
        <w:t>等</w:t>
      </w:r>
      <w:r>
        <w:rPr>
          <w:rFonts w:ascii="宋体" w:hAnsi="宋体"/>
          <w:sz w:val="24"/>
          <w:szCs w:val="24"/>
        </w:rPr>
        <w:t>信息。</w:t>
      </w:r>
    </w:p>
    <w:p w14:paraId="1914D076"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lastRenderedPageBreak/>
        <w:t>（七）资讯服务</w:t>
      </w:r>
    </w:p>
    <w:p w14:paraId="4E8DFEA1"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投资人如果想了解申购与赎回的交易情况、基金账户余额、基金产品与服务等信息，可拨打</w:t>
      </w:r>
      <w:r>
        <w:rPr>
          <w:rFonts w:ascii="宋体" w:hAnsi="宋体" w:hint="eastAsia"/>
          <w:sz w:val="24"/>
          <w:szCs w:val="24"/>
        </w:rPr>
        <w:t>基金管理人客户服务中心电话或登录基金管理人网站。</w:t>
      </w:r>
    </w:p>
    <w:p w14:paraId="386E566F"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1、客户服务中心</w:t>
      </w:r>
    </w:p>
    <w:p w14:paraId="7BF6A208"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电话热线：</w:t>
      </w:r>
      <w:r>
        <w:rPr>
          <w:rFonts w:ascii="宋体" w:hAnsi="宋体"/>
          <w:sz w:val="24"/>
          <w:szCs w:val="24"/>
        </w:rPr>
        <w:t>4007008880，010－58573300</w:t>
      </w:r>
    </w:p>
    <w:p w14:paraId="3FB31893"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传真：</w:t>
      </w:r>
      <w:r>
        <w:rPr>
          <w:rFonts w:ascii="宋体" w:hAnsi="宋体"/>
          <w:sz w:val="24"/>
          <w:szCs w:val="24"/>
        </w:rPr>
        <w:t>010-58573737</w:t>
      </w:r>
    </w:p>
    <w:p w14:paraId="54C2890E"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公司</w:t>
      </w:r>
      <w:r>
        <w:rPr>
          <w:rFonts w:ascii="宋体" w:hAnsi="宋体"/>
          <w:sz w:val="24"/>
          <w:szCs w:val="24"/>
        </w:rPr>
        <w:t>网站</w:t>
      </w:r>
    </w:p>
    <w:p w14:paraId="4610CD21" w14:textId="77777777" w:rsidR="00E45F57" w:rsidRDefault="004704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公司网址：</w:t>
      </w:r>
      <w:hyperlink r:id="rId109" w:history="1">
        <w:r>
          <w:rPr>
            <w:rStyle w:val="af0"/>
            <w:rFonts w:ascii="宋体" w:hAnsi="宋体"/>
            <w:sz w:val="24"/>
            <w:szCs w:val="24"/>
          </w:rPr>
          <w:t>www.hsfund.com</w:t>
        </w:r>
      </w:hyperlink>
    </w:p>
    <w:p w14:paraId="0D9A4C2C" w14:textId="77777777" w:rsidR="00E45F57" w:rsidRDefault="0047043B">
      <w:pPr>
        <w:tabs>
          <w:tab w:val="left" w:pos="3780"/>
        </w:tabs>
        <w:autoSpaceDE w:val="0"/>
        <w:autoSpaceDN w:val="0"/>
        <w:adjustRightInd w:val="0"/>
        <w:spacing w:line="360" w:lineRule="auto"/>
        <w:ind w:firstLineChars="200" w:firstLine="480"/>
      </w:pPr>
      <w:r>
        <w:rPr>
          <w:rFonts w:ascii="宋体" w:hAnsi="宋体" w:hint="eastAsia"/>
          <w:sz w:val="24"/>
          <w:szCs w:val="24"/>
        </w:rPr>
        <w:t>网上交易：</w:t>
      </w:r>
      <w:hyperlink r:id="rId110" w:history="1">
        <w:r>
          <w:rPr>
            <w:rStyle w:val="af0"/>
            <w:rFonts w:ascii="宋体" w:hAnsi="宋体"/>
            <w:sz w:val="24"/>
            <w:szCs w:val="24"/>
          </w:rPr>
          <w:t>https：//trade.hsfund.com</w:t>
        </w:r>
      </w:hyperlink>
    </w:p>
    <w:p w14:paraId="7368FE03" w14:textId="77777777" w:rsidR="00E45F57" w:rsidRDefault="0047043B">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电子信箱：</w:t>
      </w:r>
      <w:hyperlink r:id="rId111" w:history="1">
        <w:r>
          <w:rPr>
            <w:rStyle w:val="af0"/>
            <w:rFonts w:ascii="宋体" w:hAnsi="宋体"/>
            <w:sz w:val="24"/>
            <w:szCs w:val="24"/>
          </w:rPr>
          <w:t>services@hsfund.com</w:t>
        </w:r>
      </w:hyperlink>
    </w:p>
    <w:p w14:paraId="1DE5A49D" w14:textId="77777777" w:rsidR="00E45F57" w:rsidRDefault="0047043B">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3、电子数据服务</w:t>
      </w:r>
    </w:p>
    <w:p w14:paraId="0DE8E7B1" w14:textId="77777777" w:rsidR="00E45F57" w:rsidRDefault="0047043B">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微信公众号、APP客户端：华商基金</w:t>
      </w:r>
    </w:p>
    <w:p w14:paraId="3B0D1DCF" w14:textId="77777777" w:rsidR="00E45F57" w:rsidRDefault="0047043B">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（八）客户投诉和建议受理服务</w:t>
      </w:r>
    </w:p>
    <w:p w14:paraId="013D63FF" w14:textId="77777777" w:rsidR="00E45F57" w:rsidRDefault="0047043B">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投资者可以通过基金管理人提供的客户服务电话热线、在线客服、书信、电子邮件、传真等渠道对基金管理人和销售机构所提供的服务进行投诉或提出建议。</w:t>
      </w:r>
    </w:p>
    <w:p w14:paraId="2B31E04A" w14:textId="77777777" w:rsidR="00E45F57" w:rsidRDefault="00E45F57">
      <w:pPr>
        <w:tabs>
          <w:tab w:val="left" w:pos="3780"/>
        </w:tabs>
        <w:autoSpaceDE w:val="0"/>
        <w:autoSpaceDN w:val="0"/>
        <w:adjustRightInd w:val="0"/>
        <w:spacing w:line="360" w:lineRule="auto"/>
        <w:rPr>
          <w:rFonts w:ascii="宋体" w:hAnsi="宋体"/>
          <w:sz w:val="24"/>
          <w:szCs w:val="24"/>
        </w:rPr>
      </w:pPr>
    </w:p>
    <w:p w14:paraId="337648A2" w14:textId="77777777" w:rsidR="00E45F57" w:rsidRDefault="00E45F57">
      <w:pPr>
        <w:tabs>
          <w:tab w:val="left" w:pos="3780"/>
        </w:tabs>
        <w:autoSpaceDE w:val="0"/>
        <w:autoSpaceDN w:val="0"/>
        <w:adjustRightInd w:val="0"/>
        <w:spacing w:line="360" w:lineRule="auto"/>
        <w:rPr>
          <w:rFonts w:ascii="宋体" w:hAnsi="宋体"/>
          <w:sz w:val="24"/>
          <w:szCs w:val="24"/>
        </w:rPr>
      </w:pPr>
    </w:p>
    <w:p w14:paraId="5BCD3459" w14:textId="77777777" w:rsidR="00E45F57" w:rsidRDefault="0047043B">
      <w:pPr>
        <w:rPr>
          <w:rFonts w:hAnsi="宋体"/>
          <w:bCs/>
          <w:kern w:val="44"/>
          <w:szCs w:val="24"/>
        </w:rPr>
      </w:pPr>
      <w:bookmarkStart w:id="452" w:name="_Toc30512"/>
      <w:bookmarkStart w:id="453" w:name="_Toc25274"/>
      <w:bookmarkStart w:id="454" w:name="_Toc233456291"/>
      <w:bookmarkStart w:id="455" w:name="_Toc21882"/>
      <w:bookmarkStart w:id="456" w:name="_Toc344296365"/>
      <w:bookmarkStart w:id="457" w:name="_Toc16556"/>
      <w:bookmarkStart w:id="458" w:name="_Toc335642089"/>
      <w:bookmarkStart w:id="459" w:name="_Toc20791"/>
      <w:bookmarkStart w:id="460" w:name="_Toc17909"/>
      <w:bookmarkStart w:id="461" w:name="_Toc32674"/>
      <w:bookmarkStart w:id="462" w:name="_Toc30917"/>
      <w:bookmarkStart w:id="463" w:name="_Toc493766490"/>
      <w:r>
        <w:rPr>
          <w:rFonts w:hAnsi="宋体"/>
          <w:bCs/>
          <w:kern w:val="44"/>
          <w:szCs w:val="24"/>
        </w:rPr>
        <w:br w:type="page"/>
      </w:r>
    </w:p>
    <w:p w14:paraId="59C6F008" w14:textId="7FBDE6A1" w:rsidR="00CD262F" w:rsidRDefault="00CD262F" w:rsidP="00425D2D">
      <w:pPr>
        <w:pStyle w:val="1"/>
        <w:spacing w:before="340" w:after="330"/>
        <w:jc w:val="center"/>
        <w:rPr>
          <w:rFonts w:hAnsi="宋体"/>
          <w:bCs/>
          <w:color w:val="auto"/>
          <w:kern w:val="44"/>
          <w:szCs w:val="24"/>
        </w:rPr>
      </w:pPr>
      <w:bookmarkStart w:id="464" w:name="_Toc171956548"/>
      <w:bookmarkStart w:id="465" w:name="_Toc6519"/>
      <w:bookmarkStart w:id="466" w:name="_Toc22758"/>
      <w:bookmarkStart w:id="467" w:name="_Toc17781"/>
      <w:bookmarkStart w:id="468" w:name="_Toc15976"/>
      <w:bookmarkStart w:id="469" w:name="_Toc21702"/>
      <w:r>
        <w:rPr>
          <w:rFonts w:hAnsi="宋体"/>
          <w:bCs/>
          <w:color w:val="auto"/>
          <w:kern w:val="44"/>
          <w:szCs w:val="24"/>
        </w:rPr>
        <w:lastRenderedPageBreak/>
        <w:t>二十</w:t>
      </w:r>
      <w:r w:rsidR="00425D2D">
        <w:rPr>
          <w:rFonts w:hAnsi="宋体" w:hint="eastAsia"/>
          <w:bCs/>
          <w:color w:val="auto"/>
          <w:kern w:val="44"/>
          <w:szCs w:val="24"/>
        </w:rPr>
        <w:t>三</w:t>
      </w:r>
      <w:r w:rsidR="00425D2D">
        <w:rPr>
          <w:rFonts w:hAnsi="宋体"/>
          <w:bCs/>
          <w:color w:val="auto"/>
          <w:kern w:val="44"/>
          <w:szCs w:val="24"/>
        </w:rPr>
        <w:t>、其他应披露事项</w:t>
      </w:r>
      <w:bookmarkEnd w:id="464"/>
    </w:p>
    <w:p w14:paraId="0204B8BF" w14:textId="77777777" w:rsidR="000A00E4" w:rsidRPr="00C03765" w:rsidRDefault="000A00E4" w:rsidP="00C03765">
      <w:pPr>
        <w:spacing w:line="360" w:lineRule="auto"/>
        <w:ind w:firstLine="482"/>
        <w:rPr>
          <w:rFonts w:ascii="宋体" w:hAnsi="宋体"/>
          <w:sz w:val="24"/>
          <w:szCs w:val="24"/>
        </w:rPr>
      </w:pPr>
      <w:r w:rsidRPr="00C03765">
        <w:rPr>
          <w:rFonts w:ascii="宋体" w:hAnsi="宋体" w:hint="eastAsia"/>
          <w:sz w:val="24"/>
          <w:szCs w:val="24"/>
        </w:rPr>
        <w:t>自本基金上一次披露招募说明书所载内容截止日至本招募说明书所载内容截止日，本基金及基金管理人的有关更新公告：</w:t>
      </w:r>
    </w:p>
    <w:tbl>
      <w:tblPr>
        <w:tblW w:w="9215" w:type="dxa"/>
        <w:tblInd w:w="-318" w:type="dxa"/>
        <w:tblLayout w:type="fixed"/>
        <w:tblLook w:val="04A0" w:firstRow="1" w:lastRow="0" w:firstColumn="1" w:lastColumn="0" w:noHBand="0" w:noVBand="1"/>
      </w:tblPr>
      <w:tblGrid>
        <w:gridCol w:w="710"/>
        <w:gridCol w:w="3827"/>
        <w:gridCol w:w="3119"/>
        <w:gridCol w:w="1559"/>
      </w:tblGrid>
      <w:tr w:rsidR="00541726" w:rsidRPr="00A4295D" w14:paraId="46E6F6EA"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B56C4F0" w14:textId="77777777" w:rsidR="00541726" w:rsidRPr="00A4295D" w:rsidRDefault="00541726" w:rsidP="0069783F">
            <w:pPr>
              <w:widowControl/>
              <w:jc w:val="center"/>
              <w:rPr>
                <w:szCs w:val="21"/>
              </w:rPr>
            </w:pPr>
            <w:r w:rsidRPr="00A4295D">
              <w:rPr>
                <w:rFonts w:hint="eastAsia"/>
                <w:szCs w:val="21"/>
              </w:rPr>
              <w:t>序号</w:t>
            </w:r>
          </w:p>
        </w:tc>
        <w:tc>
          <w:tcPr>
            <w:tcW w:w="3827" w:type="dxa"/>
            <w:tcBorders>
              <w:top w:val="single" w:sz="4" w:space="0" w:color="auto"/>
              <w:left w:val="nil"/>
              <w:bottom w:val="single" w:sz="4" w:space="0" w:color="auto"/>
              <w:right w:val="single" w:sz="4" w:space="0" w:color="auto"/>
            </w:tcBorders>
            <w:shd w:val="clear" w:color="auto" w:fill="auto"/>
            <w:vAlign w:val="center"/>
          </w:tcPr>
          <w:p w14:paraId="2ACE149D" w14:textId="77777777" w:rsidR="00541726" w:rsidRPr="00A4295D" w:rsidRDefault="00541726" w:rsidP="0069783F">
            <w:pPr>
              <w:widowControl/>
              <w:jc w:val="center"/>
              <w:rPr>
                <w:szCs w:val="21"/>
              </w:rPr>
            </w:pPr>
            <w:r w:rsidRPr="00A4295D">
              <w:rPr>
                <w:rFonts w:hint="eastAsia"/>
                <w:szCs w:val="21"/>
              </w:rPr>
              <w:t>公告事项</w:t>
            </w:r>
          </w:p>
        </w:tc>
        <w:tc>
          <w:tcPr>
            <w:tcW w:w="3119" w:type="dxa"/>
            <w:tcBorders>
              <w:top w:val="single" w:sz="4" w:space="0" w:color="auto"/>
              <w:left w:val="nil"/>
              <w:bottom w:val="single" w:sz="4" w:space="0" w:color="auto"/>
              <w:right w:val="single" w:sz="4" w:space="0" w:color="auto"/>
            </w:tcBorders>
            <w:shd w:val="clear" w:color="auto" w:fill="auto"/>
            <w:vAlign w:val="center"/>
          </w:tcPr>
          <w:p w14:paraId="3EF99451" w14:textId="77777777" w:rsidR="00541726" w:rsidRPr="00A4295D" w:rsidRDefault="00541726" w:rsidP="0069783F">
            <w:pPr>
              <w:widowControl/>
              <w:jc w:val="center"/>
              <w:rPr>
                <w:szCs w:val="21"/>
              </w:rPr>
            </w:pPr>
            <w:r w:rsidRPr="00A4295D">
              <w:rPr>
                <w:rFonts w:hint="eastAsia"/>
                <w:szCs w:val="21"/>
              </w:rPr>
              <w:t>法定披露方式</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BBB3A2" w14:textId="77777777" w:rsidR="00541726" w:rsidRPr="00A4295D" w:rsidRDefault="00541726" w:rsidP="0069783F">
            <w:pPr>
              <w:widowControl/>
              <w:jc w:val="center"/>
              <w:rPr>
                <w:szCs w:val="21"/>
              </w:rPr>
            </w:pPr>
            <w:r w:rsidRPr="00A4295D">
              <w:rPr>
                <w:rFonts w:hint="eastAsia"/>
                <w:szCs w:val="21"/>
              </w:rPr>
              <w:t>法定披露日期</w:t>
            </w:r>
          </w:p>
        </w:tc>
      </w:tr>
      <w:tr w:rsidR="00541726" w:rsidRPr="00001CEC" w14:paraId="11C38BC7"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59B372A" w14:textId="77777777" w:rsidR="00541726" w:rsidRPr="00001CEC" w:rsidRDefault="00541726" w:rsidP="0069783F">
            <w:pPr>
              <w:widowControl/>
              <w:jc w:val="center"/>
              <w:rPr>
                <w:szCs w:val="21"/>
              </w:rPr>
            </w:pPr>
            <w:r w:rsidRPr="00001CEC">
              <w:rPr>
                <w:rFonts w:hint="eastAsia"/>
                <w:szCs w:val="21"/>
              </w:rPr>
              <w:t>1</w:t>
            </w:r>
          </w:p>
        </w:tc>
        <w:tc>
          <w:tcPr>
            <w:tcW w:w="3827" w:type="dxa"/>
            <w:tcBorders>
              <w:top w:val="single" w:sz="4" w:space="0" w:color="auto"/>
              <w:left w:val="nil"/>
              <w:bottom w:val="single" w:sz="4" w:space="0" w:color="auto"/>
              <w:right w:val="single" w:sz="4" w:space="0" w:color="auto"/>
            </w:tcBorders>
            <w:shd w:val="clear" w:color="auto" w:fill="auto"/>
            <w:vAlign w:val="center"/>
          </w:tcPr>
          <w:p w14:paraId="4EA01D06" w14:textId="77777777" w:rsidR="00541726" w:rsidRPr="00001CEC" w:rsidRDefault="00541726" w:rsidP="0069783F">
            <w:pPr>
              <w:widowControl/>
              <w:rPr>
                <w:szCs w:val="21"/>
              </w:rPr>
            </w:pPr>
            <w:r w:rsidRPr="00001CEC">
              <w:rPr>
                <w:rFonts w:hint="eastAsia"/>
                <w:szCs w:val="21"/>
              </w:rPr>
              <w:t>华商利欣回报债券型证券投资基金招募说明书</w:t>
            </w:r>
          </w:p>
        </w:tc>
        <w:tc>
          <w:tcPr>
            <w:tcW w:w="3119" w:type="dxa"/>
            <w:tcBorders>
              <w:top w:val="single" w:sz="4" w:space="0" w:color="auto"/>
              <w:left w:val="nil"/>
              <w:bottom w:val="single" w:sz="4" w:space="0" w:color="auto"/>
              <w:right w:val="single" w:sz="4" w:space="0" w:color="auto"/>
            </w:tcBorders>
            <w:shd w:val="clear" w:color="auto" w:fill="auto"/>
            <w:vAlign w:val="center"/>
          </w:tcPr>
          <w:p w14:paraId="6F86560E" w14:textId="77777777" w:rsidR="00541726" w:rsidRPr="00001CEC" w:rsidRDefault="00541726" w:rsidP="0069783F">
            <w:pPr>
              <w:widowControl/>
              <w:jc w:val="center"/>
              <w:rPr>
                <w:szCs w:val="21"/>
              </w:rPr>
            </w:pPr>
            <w:r w:rsidRPr="00001CEC">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A03FFD" w14:textId="77777777" w:rsidR="00541726" w:rsidRPr="00001CEC" w:rsidRDefault="00541726" w:rsidP="0069783F">
            <w:pPr>
              <w:widowControl/>
              <w:jc w:val="center"/>
              <w:rPr>
                <w:szCs w:val="21"/>
              </w:rPr>
            </w:pPr>
            <w:r w:rsidRPr="00001CEC">
              <w:rPr>
                <w:rFonts w:hint="eastAsia"/>
                <w:szCs w:val="21"/>
              </w:rPr>
              <w:t>2023-7-28</w:t>
            </w:r>
          </w:p>
        </w:tc>
      </w:tr>
      <w:tr w:rsidR="00541726" w:rsidRPr="00001CEC" w14:paraId="44A43E70"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5D613FB" w14:textId="77777777" w:rsidR="00541726" w:rsidRPr="00001CEC" w:rsidRDefault="00541726" w:rsidP="0069783F">
            <w:pPr>
              <w:widowControl/>
              <w:jc w:val="center"/>
              <w:rPr>
                <w:szCs w:val="21"/>
              </w:rPr>
            </w:pPr>
            <w:r w:rsidRPr="00001CEC">
              <w:rPr>
                <w:rFonts w:hint="eastAsia"/>
                <w:szCs w:val="21"/>
              </w:rPr>
              <w:t>2</w:t>
            </w:r>
          </w:p>
        </w:tc>
        <w:tc>
          <w:tcPr>
            <w:tcW w:w="3827" w:type="dxa"/>
            <w:tcBorders>
              <w:top w:val="single" w:sz="4" w:space="0" w:color="auto"/>
              <w:left w:val="nil"/>
              <w:bottom w:val="single" w:sz="4" w:space="0" w:color="auto"/>
              <w:right w:val="single" w:sz="4" w:space="0" w:color="auto"/>
            </w:tcBorders>
            <w:shd w:val="clear" w:color="auto" w:fill="auto"/>
            <w:vAlign w:val="center"/>
          </w:tcPr>
          <w:p w14:paraId="50C950FC" w14:textId="77777777" w:rsidR="00541726" w:rsidRPr="00001CEC" w:rsidRDefault="00541726" w:rsidP="0069783F">
            <w:pPr>
              <w:widowControl/>
              <w:rPr>
                <w:szCs w:val="21"/>
              </w:rPr>
            </w:pPr>
            <w:r w:rsidRPr="00001CEC">
              <w:rPr>
                <w:rFonts w:hint="eastAsia"/>
                <w:szCs w:val="21"/>
              </w:rPr>
              <w:t>华商利欣回报债券型证券投资基金（华商利欣回报债券</w:t>
            </w:r>
            <w:r w:rsidRPr="00001CEC">
              <w:rPr>
                <w:rFonts w:hint="eastAsia"/>
                <w:szCs w:val="21"/>
              </w:rPr>
              <w:t>A</w:t>
            </w:r>
            <w:r w:rsidRPr="00001CEC">
              <w:rPr>
                <w:rFonts w:hint="eastAsia"/>
                <w:szCs w:val="21"/>
              </w:rPr>
              <w:t>份额）基金产品资料概要</w:t>
            </w:r>
          </w:p>
        </w:tc>
        <w:tc>
          <w:tcPr>
            <w:tcW w:w="3119" w:type="dxa"/>
            <w:tcBorders>
              <w:top w:val="single" w:sz="4" w:space="0" w:color="auto"/>
              <w:left w:val="nil"/>
              <w:bottom w:val="single" w:sz="4" w:space="0" w:color="auto"/>
              <w:right w:val="single" w:sz="4" w:space="0" w:color="auto"/>
            </w:tcBorders>
            <w:shd w:val="clear" w:color="auto" w:fill="auto"/>
            <w:vAlign w:val="center"/>
          </w:tcPr>
          <w:p w14:paraId="5634B45A" w14:textId="77777777" w:rsidR="00541726" w:rsidRPr="00001CEC" w:rsidRDefault="00541726" w:rsidP="0069783F">
            <w:pPr>
              <w:widowControl/>
              <w:jc w:val="center"/>
              <w:rPr>
                <w:szCs w:val="21"/>
              </w:rPr>
            </w:pPr>
            <w:r w:rsidRPr="00001CEC">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F7D49C" w14:textId="77777777" w:rsidR="00541726" w:rsidRPr="00001CEC" w:rsidRDefault="00541726" w:rsidP="0069783F">
            <w:pPr>
              <w:widowControl/>
              <w:jc w:val="center"/>
              <w:rPr>
                <w:szCs w:val="21"/>
              </w:rPr>
            </w:pPr>
            <w:r w:rsidRPr="00001CEC">
              <w:rPr>
                <w:rFonts w:hint="eastAsia"/>
                <w:szCs w:val="21"/>
              </w:rPr>
              <w:t>2023-7-28</w:t>
            </w:r>
          </w:p>
        </w:tc>
      </w:tr>
      <w:tr w:rsidR="00541726" w:rsidRPr="00001CEC" w14:paraId="7EF5C55F"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BFC1963" w14:textId="77777777" w:rsidR="00541726" w:rsidRPr="00001CEC" w:rsidRDefault="00541726" w:rsidP="0069783F">
            <w:pPr>
              <w:widowControl/>
              <w:jc w:val="center"/>
              <w:rPr>
                <w:szCs w:val="21"/>
              </w:rPr>
            </w:pPr>
            <w:r w:rsidRPr="00001CEC">
              <w:rPr>
                <w:rFonts w:hint="eastAsia"/>
                <w:szCs w:val="21"/>
              </w:rPr>
              <w:t>3</w:t>
            </w:r>
          </w:p>
        </w:tc>
        <w:tc>
          <w:tcPr>
            <w:tcW w:w="3827" w:type="dxa"/>
            <w:tcBorders>
              <w:top w:val="single" w:sz="4" w:space="0" w:color="auto"/>
              <w:left w:val="nil"/>
              <w:bottom w:val="single" w:sz="4" w:space="0" w:color="auto"/>
              <w:right w:val="single" w:sz="4" w:space="0" w:color="auto"/>
            </w:tcBorders>
            <w:shd w:val="clear" w:color="auto" w:fill="auto"/>
            <w:vAlign w:val="center"/>
          </w:tcPr>
          <w:p w14:paraId="4166EED7" w14:textId="77777777" w:rsidR="00541726" w:rsidRPr="00001CEC" w:rsidRDefault="00541726" w:rsidP="0069783F">
            <w:pPr>
              <w:widowControl/>
              <w:rPr>
                <w:szCs w:val="21"/>
              </w:rPr>
            </w:pPr>
            <w:r w:rsidRPr="00001CEC">
              <w:rPr>
                <w:rFonts w:hint="eastAsia"/>
                <w:szCs w:val="21"/>
              </w:rPr>
              <w:t>华商利欣回报债券型证券投资基金（华商利欣回报债券</w:t>
            </w:r>
            <w:r w:rsidRPr="00001CEC">
              <w:rPr>
                <w:rFonts w:hint="eastAsia"/>
                <w:szCs w:val="21"/>
              </w:rPr>
              <w:t>C</w:t>
            </w:r>
            <w:r w:rsidRPr="00001CEC">
              <w:rPr>
                <w:rFonts w:hint="eastAsia"/>
                <w:szCs w:val="21"/>
              </w:rPr>
              <w:t>份额）基金产品资料概要</w:t>
            </w:r>
          </w:p>
        </w:tc>
        <w:tc>
          <w:tcPr>
            <w:tcW w:w="3119" w:type="dxa"/>
            <w:tcBorders>
              <w:top w:val="single" w:sz="4" w:space="0" w:color="auto"/>
              <w:left w:val="nil"/>
              <w:bottom w:val="single" w:sz="4" w:space="0" w:color="auto"/>
              <w:right w:val="single" w:sz="4" w:space="0" w:color="auto"/>
            </w:tcBorders>
            <w:shd w:val="clear" w:color="auto" w:fill="auto"/>
            <w:vAlign w:val="center"/>
          </w:tcPr>
          <w:p w14:paraId="24E57BF5" w14:textId="77777777" w:rsidR="00541726" w:rsidRPr="00001CEC" w:rsidRDefault="00541726" w:rsidP="0069783F">
            <w:pPr>
              <w:widowControl/>
              <w:jc w:val="center"/>
              <w:rPr>
                <w:szCs w:val="21"/>
              </w:rPr>
            </w:pPr>
            <w:r w:rsidRPr="00001CEC">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D13548" w14:textId="77777777" w:rsidR="00541726" w:rsidRPr="00001CEC" w:rsidRDefault="00541726" w:rsidP="0069783F">
            <w:pPr>
              <w:widowControl/>
              <w:jc w:val="center"/>
              <w:rPr>
                <w:szCs w:val="21"/>
              </w:rPr>
            </w:pPr>
            <w:r w:rsidRPr="00001CEC">
              <w:rPr>
                <w:rFonts w:hint="eastAsia"/>
                <w:szCs w:val="21"/>
              </w:rPr>
              <w:t>2023-7-28</w:t>
            </w:r>
          </w:p>
        </w:tc>
      </w:tr>
      <w:tr w:rsidR="00541726" w:rsidRPr="00001CEC" w14:paraId="06EBEE91"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5A1D2E3" w14:textId="77777777" w:rsidR="00541726" w:rsidRPr="00001CEC" w:rsidRDefault="00541726" w:rsidP="0069783F">
            <w:pPr>
              <w:widowControl/>
              <w:jc w:val="center"/>
              <w:rPr>
                <w:szCs w:val="21"/>
              </w:rPr>
            </w:pPr>
            <w:r w:rsidRPr="00001CEC">
              <w:rPr>
                <w:rFonts w:hint="eastAsia"/>
                <w:szCs w:val="21"/>
              </w:rPr>
              <w:t>4</w:t>
            </w:r>
          </w:p>
        </w:tc>
        <w:tc>
          <w:tcPr>
            <w:tcW w:w="3827" w:type="dxa"/>
            <w:tcBorders>
              <w:top w:val="single" w:sz="4" w:space="0" w:color="auto"/>
              <w:left w:val="nil"/>
              <w:bottom w:val="single" w:sz="4" w:space="0" w:color="auto"/>
              <w:right w:val="single" w:sz="4" w:space="0" w:color="auto"/>
            </w:tcBorders>
            <w:shd w:val="clear" w:color="auto" w:fill="auto"/>
            <w:vAlign w:val="center"/>
          </w:tcPr>
          <w:p w14:paraId="1C240E3B" w14:textId="77777777" w:rsidR="00541726" w:rsidRPr="00001CEC" w:rsidRDefault="00541726" w:rsidP="0069783F">
            <w:pPr>
              <w:widowControl/>
              <w:rPr>
                <w:szCs w:val="21"/>
              </w:rPr>
            </w:pPr>
            <w:r w:rsidRPr="00001CEC">
              <w:rPr>
                <w:rFonts w:hint="eastAsia"/>
                <w:szCs w:val="21"/>
              </w:rPr>
              <w:t>华商利欣回报债券型证券投资基金基金合同</w:t>
            </w:r>
          </w:p>
        </w:tc>
        <w:tc>
          <w:tcPr>
            <w:tcW w:w="3119" w:type="dxa"/>
            <w:tcBorders>
              <w:top w:val="single" w:sz="4" w:space="0" w:color="auto"/>
              <w:left w:val="nil"/>
              <w:bottom w:val="single" w:sz="4" w:space="0" w:color="auto"/>
              <w:right w:val="single" w:sz="4" w:space="0" w:color="auto"/>
            </w:tcBorders>
            <w:shd w:val="clear" w:color="auto" w:fill="auto"/>
            <w:vAlign w:val="center"/>
          </w:tcPr>
          <w:p w14:paraId="2E42B704" w14:textId="77777777" w:rsidR="00541726" w:rsidRPr="00001CEC" w:rsidRDefault="00541726" w:rsidP="0069783F">
            <w:pPr>
              <w:widowControl/>
              <w:jc w:val="center"/>
              <w:rPr>
                <w:szCs w:val="21"/>
              </w:rPr>
            </w:pPr>
            <w:r w:rsidRPr="00001CEC">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73D62A" w14:textId="77777777" w:rsidR="00541726" w:rsidRPr="00001CEC" w:rsidRDefault="00541726" w:rsidP="0069783F">
            <w:pPr>
              <w:widowControl/>
              <w:jc w:val="center"/>
              <w:rPr>
                <w:szCs w:val="21"/>
              </w:rPr>
            </w:pPr>
            <w:r w:rsidRPr="00001CEC">
              <w:rPr>
                <w:rFonts w:hint="eastAsia"/>
                <w:szCs w:val="21"/>
              </w:rPr>
              <w:t>2023-7-28</w:t>
            </w:r>
          </w:p>
        </w:tc>
      </w:tr>
      <w:tr w:rsidR="00541726" w:rsidRPr="00001CEC" w14:paraId="799F8BD5"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42BD3F8" w14:textId="77777777" w:rsidR="00541726" w:rsidRPr="00001CEC" w:rsidRDefault="00541726" w:rsidP="0069783F">
            <w:pPr>
              <w:widowControl/>
              <w:jc w:val="center"/>
              <w:rPr>
                <w:szCs w:val="21"/>
              </w:rPr>
            </w:pPr>
            <w:r w:rsidRPr="00001CEC">
              <w:rPr>
                <w:rFonts w:hint="eastAsia"/>
                <w:szCs w:val="21"/>
              </w:rPr>
              <w:t>5</w:t>
            </w:r>
          </w:p>
        </w:tc>
        <w:tc>
          <w:tcPr>
            <w:tcW w:w="3827" w:type="dxa"/>
            <w:tcBorders>
              <w:top w:val="single" w:sz="4" w:space="0" w:color="auto"/>
              <w:left w:val="nil"/>
              <w:bottom w:val="single" w:sz="4" w:space="0" w:color="auto"/>
              <w:right w:val="single" w:sz="4" w:space="0" w:color="auto"/>
            </w:tcBorders>
            <w:shd w:val="clear" w:color="auto" w:fill="auto"/>
            <w:vAlign w:val="center"/>
          </w:tcPr>
          <w:p w14:paraId="406F99C6" w14:textId="77777777" w:rsidR="00541726" w:rsidRPr="00001CEC" w:rsidRDefault="00541726" w:rsidP="0069783F">
            <w:pPr>
              <w:widowControl/>
              <w:rPr>
                <w:szCs w:val="21"/>
              </w:rPr>
            </w:pPr>
            <w:r w:rsidRPr="00001CEC">
              <w:rPr>
                <w:rFonts w:hint="eastAsia"/>
                <w:szCs w:val="21"/>
              </w:rPr>
              <w:t>华商利欣回报债券型证券投资基金托管协议</w:t>
            </w:r>
          </w:p>
        </w:tc>
        <w:tc>
          <w:tcPr>
            <w:tcW w:w="3119" w:type="dxa"/>
            <w:tcBorders>
              <w:top w:val="single" w:sz="4" w:space="0" w:color="auto"/>
              <w:left w:val="nil"/>
              <w:bottom w:val="single" w:sz="4" w:space="0" w:color="auto"/>
              <w:right w:val="single" w:sz="4" w:space="0" w:color="auto"/>
            </w:tcBorders>
            <w:shd w:val="clear" w:color="auto" w:fill="auto"/>
            <w:vAlign w:val="center"/>
          </w:tcPr>
          <w:p w14:paraId="146B221D" w14:textId="77777777" w:rsidR="00541726" w:rsidRPr="00001CEC" w:rsidRDefault="00541726" w:rsidP="0069783F">
            <w:pPr>
              <w:widowControl/>
              <w:jc w:val="center"/>
              <w:rPr>
                <w:szCs w:val="21"/>
              </w:rPr>
            </w:pPr>
            <w:r w:rsidRPr="00001CEC">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087C90" w14:textId="77777777" w:rsidR="00541726" w:rsidRPr="00001CEC" w:rsidRDefault="00541726" w:rsidP="0069783F">
            <w:pPr>
              <w:widowControl/>
              <w:jc w:val="center"/>
              <w:rPr>
                <w:szCs w:val="21"/>
              </w:rPr>
            </w:pPr>
            <w:r w:rsidRPr="00001CEC">
              <w:rPr>
                <w:rFonts w:hint="eastAsia"/>
                <w:szCs w:val="21"/>
              </w:rPr>
              <w:t>2023-7-28</w:t>
            </w:r>
          </w:p>
        </w:tc>
      </w:tr>
      <w:tr w:rsidR="00541726" w:rsidRPr="00001CEC" w14:paraId="37AFEE7E"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8C45D64" w14:textId="77777777" w:rsidR="00541726" w:rsidRPr="00001CEC" w:rsidRDefault="00541726" w:rsidP="0069783F">
            <w:pPr>
              <w:widowControl/>
              <w:jc w:val="center"/>
              <w:rPr>
                <w:szCs w:val="21"/>
              </w:rPr>
            </w:pPr>
            <w:r w:rsidRPr="00001CEC">
              <w:rPr>
                <w:rFonts w:hint="eastAsia"/>
                <w:szCs w:val="21"/>
              </w:rPr>
              <w:t>6</w:t>
            </w:r>
          </w:p>
        </w:tc>
        <w:tc>
          <w:tcPr>
            <w:tcW w:w="3827" w:type="dxa"/>
            <w:tcBorders>
              <w:top w:val="single" w:sz="4" w:space="0" w:color="auto"/>
              <w:left w:val="nil"/>
              <w:bottom w:val="single" w:sz="4" w:space="0" w:color="auto"/>
              <w:right w:val="single" w:sz="4" w:space="0" w:color="auto"/>
            </w:tcBorders>
            <w:shd w:val="clear" w:color="auto" w:fill="auto"/>
            <w:vAlign w:val="center"/>
          </w:tcPr>
          <w:p w14:paraId="203FBEA4" w14:textId="77777777" w:rsidR="00541726" w:rsidRPr="00001CEC" w:rsidRDefault="00541726" w:rsidP="0069783F">
            <w:pPr>
              <w:widowControl/>
              <w:rPr>
                <w:szCs w:val="21"/>
              </w:rPr>
            </w:pPr>
            <w:r w:rsidRPr="00001CEC">
              <w:rPr>
                <w:rFonts w:hint="eastAsia"/>
                <w:szCs w:val="21"/>
              </w:rPr>
              <w:t>华商利欣回报债券型证券投资基金基金份额发售公告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4881500D"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E8DE96" w14:textId="77777777" w:rsidR="00541726" w:rsidRPr="00001CEC" w:rsidRDefault="00541726" w:rsidP="0069783F">
            <w:pPr>
              <w:widowControl/>
              <w:jc w:val="center"/>
              <w:rPr>
                <w:szCs w:val="21"/>
              </w:rPr>
            </w:pPr>
            <w:r w:rsidRPr="00001CEC">
              <w:rPr>
                <w:rFonts w:hint="eastAsia"/>
                <w:szCs w:val="21"/>
              </w:rPr>
              <w:t>2023-7-28</w:t>
            </w:r>
          </w:p>
        </w:tc>
      </w:tr>
      <w:tr w:rsidR="00541726" w:rsidRPr="00001CEC" w14:paraId="210C405F"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35D34FB" w14:textId="77777777" w:rsidR="00541726" w:rsidRPr="00001CEC" w:rsidRDefault="00541726" w:rsidP="0069783F">
            <w:pPr>
              <w:widowControl/>
              <w:jc w:val="center"/>
              <w:rPr>
                <w:szCs w:val="21"/>
              </w:rPr>
            </w:pPr>
            <w:r w:rsidRPr="00001CEC">
              <w:rPr>
                <w:rFonts w:hint="eastAsia"/>
                <w:szCs w:val="21"/>
              </w:rPr>
              <w:t>7</w:t>
            </w:r>
          </w:p>
        </w:tc>
        <w:tc>
          <w:tcPr>
            <w:tcW w:w="3827" w:type="dxa"/>
            <w:tcBorders>
              <w:top w:val="single" w:sz="4" w:space="0" w:color="auto"/>
              <w:left w:val="nil"/>
              <w:bottom w:val="single" w:sz="4" w:space="0" w:color="auto"/>
              <w:right w:val="single" w:sz="4" w:space="0" w:color="auto"/>
            </w:tcBorders>
            <w:shd w:val="clear" w:color="auto" w:fill="auto"/>
            <w:vAlign w:val="center"/>
          </w:tcPr>
          <w:p w14:paraId="59C67FE3" w14:textId="77777777" w:rsidR="00541726" w:rsidRPr="00001CEC" w:rsidRDefault="00541726" w:rsidP="0069783F">
            <w:pPr>
              <w:widowControl/>
              <w:rPr>
                <w:szCs w:val="21"/>
              </w:rPr>
            </w:pPr>
            <w:r w:rsidRPr="00001CEC">
              <w:rPr>
                <w:rFonts w:hint="eastAsia"/>
                <w:szCs w:val="21"/>
              </w:rPr>
              <w:t>华商利欣回报债券型证券投资基金基金合同及招募说明书提示性公告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2F25074D" w14:textId="77777777" w:rsidR="00541726" w:rsidRPr="00001CEC" w:rsidRDefault="00541726" w:rsidP="0069783F">
            <w:pPr>
              <w:widowControl/>
              <w:jc w:val="center"/>
              <w:rPr>
                <w:szCs w:val="21"/>
              </w:rPr>
            </w:pPr>
            <w:r w:rsidRPr="00001CEC">
              <w:rPr>
                <w:rFonts w:hint="eastAsia"/>
                <w:szCs w:val="21"/>
              </w:rPr>
              <w:t>公司网站、上海证券报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95D4AA" w14:textId="77777777" w:rsidR="00541726" w:rsidRPr="00001CEC" w:rsidRDefault="00541726" w:rsidP="0069783F">
            <w:pPr>
              <w:widowControl/>
              <w:jc w:val="center"/>
              <w:rPr>
                <w:szCs w:val="21"/>
              </w:rPr>
            </w:pPr>
            <w:r w:rsidRPr="00001CEC">
              <w:rPr>
                <w:rFonts w:hint="eastAsia"/>
                <w:szCs w:val="21"/>
              </w:rPr>
              <w:t>2023-7-28</w:t>
            </w:r>
          </w:p>
        </w:tc>
      </w:tr>
      <w:tr w:rsidR="00541726" w:rsidRPr="00001CEC" w14:paraId="2B8CCE8C"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E0E4258" w14:textId="77777777" w:rsidR="00541726" w:rsidRPr="00001CEC" w:rsidRDefault="00541726" w:rsidP="0069783F">
            <w:pPr>
              <w:widowControl/>
              <w:jc w:val="center"/>
              <w:rPr>
                <w:szCs w:val="21"/>
              </w:rPr>
            </w:pPr>
            <w:r w:rsidRPr="00001CEC">
              <w:rPr>
                <w:rFonts w:hint="eastAsia"/>
                <w:szCs w:val="21"/>
              </w:rPr>
              <w:t>8</w:t>
            </w:r>
          </w:p>
        </w:tc>
        <w:tc>
          <w:tcPr>
            <w:tcW w:w="3827" w:type="dxa"/>
            <w:tcBorders>
              <w:top w:val="single" w:sz="4" w:space="0" w:color="auto"/>
              <w:left w:val="nil"/>
              <w:bottom w:val="single" w:sz="4" w:space="0" w:color="auto"/>
              <w:right w:val="single" w:sz="4" w:space="0" w:color="auto"/>
            </w:tcBorders>
            <w:shd w:val="clear" w:color="auto" w:fill="auto"/>
            <w:vAlign w:val="center"/>
          </w:tcPr>
          <w:p w14:paraId="34140EE6" w14:textId="77777777" w:rsidR="00541726" w:rsidRPr="00001CEC" w:rsidRDefault="00541726" w:rsidP="0069783F">
            <w:pPr>
              <w:widowControl/>
              <w:rPr>
                <w:szCs w:val="21"/>
              </w:rPr>
            </w:pPr>
            <w:r w:rsidRPr="00001CEC">
              <w:rPr>
                <w:rFonts w:hint="eastAsia"/>
                <w:szCs w:val="21"/>
              </w:rPr>
              <w:t>华商基金管理有限公司关于华商利欣回报债券型证券投资基金参加天利宝赎回转认购业务并进行费率优惠的公告</w:t>
            </w:r>
            <w:r w:rsidRPr="00001CEC">
              <w:rPr>
                <w:rFonts w:hint="eastAsia"/>
                <w:szCs w:val="21"/>
              </w:rPr>
              <w:t xml:space="preserve"> </w:t>
            </w:r>
          </w:p>
        </w:tc>
        <w:tc>
          <w:tcPr>
            <w:tcW w:w="3119" w:type="dxa"/>
            <w:tcBorders>
              <w:top w:val="single" w:sz="4" w:space="0" w:color="auto"/>
              <w:left w:val="nil"/>
              <w:bottom w:val="single" w:sz="4" w:space="0" w:color="auto"/>
              <w:right w:val="single" w:sz="4" w:space="0" w:color="auto"/>
            </w:tcBorders>
            <w:shd w:val="clear" w:color="auto" w:fill="auto"/>
            <w:vAlign w:val="center"/>
          </w:tcPr>
          <w:p w14:paraId="008C5ACF"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847518" w14:textId="77777777" w:rsidR="00541726" w:rsidRPr="00001CEC" w:rsidRDefault="00541726" w:rsidP="0069783F">
            <w:pPr>
              <w:widowControl/>
              <w:jc w:val="center"/>
              <w:rPr>
                <w:szCs w:val="21"/>
              </w:rPr>
            </w:pPr>
            <w:r w:rsidRPr="00001CEC">
              <w:rPr>
                <w:rFonts w:hint="eastAsia"/>
                <w:szCs w:val="21"/>
              </w:rPr>
              <w:t>2023-8-7</w:t>
            </w:r>
          </w:p>
        </w:tc>
      </w:tr>
      <w:tr w:rsidR="00541726" w:rsidRPr="00001CEC" w14:paraId="0727B0B4"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3DC9202" w14:textId="77777777" w:rsidR="00541726" w:rsidRPr="00001CEC" w:rsidRDefault="00541726" w:rsidP="0069783F">
            <w:pPr>
              <w:widowControl/>
              <w:jc w:val="center"/>
              <w:rPr>
                <w:szCs w:val="21"/>
              </w:rPr>
            </w:pPr>
            <w:r w:rsidRPr="00001CEC">
              <w:rPr>
                <w:rFonts w:hint="eastAsia"/>
                <w:szCs w:val="21"/>
              </w:rPr>
              <w:t>9</w:t>
            </w:r>
          </w:p>
        </w:tc>
        <w:tc>
          <w:tcPr>
            <w:tcW w:w="3827" w:type="dxa"/>
            <w:tcBorders>
              <w:top w:val="single" w:sz="4" w:space="0" w:color="auto"/>
              <w:left w:val="nil"/>
              <w:bottom w:val="single" w:sz="4" w:space="0" w:color="auto"/>
              <w:right w:val="single" w:sz="4" w:space="0" w:color="auto"/>
            </w:tcBorders>
            <w:shd w:val="clear" w:color="auto" w:fill="auto"/>
            <w:vAlign w:val="center"/>
          </w:tcPr>
          <w:p w14:paraId="4FDA4150" w14:textId="77777777" w:rsidR="00541726" w:rsidRPr="00001CEC" w:rsidRDefault="00541726" w:rsidP="0069783F">
            <w:pPr>
              <w:widowControl/>
              <w:rPr>
                <w:szCs w:val="21"/>
              </w:rPr>
            </w:pPr>
            <w:r w:rsidRPr="00001CEC">
              <w:rPr>
                <w:rFonts w:hint="eastAsia"/>
                <w:szCs w:val="21"/>
              </w:rPr>
              <w:t>华商基金管理有限公司关于华商利欣回报债券型证券投资基金基金合同生效公告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03086F7C"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A99E38" w14:textId="77777777" w:rsidR="00541726" w:rsidRPr="00001CEC" w:rsidRDefault="00541726" w:rsidP="0069783F">
            <w:pPr>
              <w:widowControl/>
              <w:jc w:val="center"/>
              <w:rPr>
                <w:szCs w:val="21"/>
              </w:rPr>
            </w:pPr>
            <w:r w:rsidRPr="00001CEC">
              <w:rPr>
                <w:rFonts w:hint="eastAsia"/>
                <w:szCs w:val="21"/>
              </w:rPr>
              <w:t>2023-8-30</w:t>
            </w:r>
          </w:p>
        </w:tc>
      </w:tr>
      <w:tr w:rsidR="00541726" w:rsidRPr="00001CEC" w14:paraId="54CC3B8B"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8B2923B" w14:textId="77777777" w:rsidR="00541726" w:rsidRPr="00001CEC" w:rsidRDefault="00541726" w:rsidP="0069783F">
            <w:pPr>
              <w:widowControl/>
              <w:jc w:val="center"/>
              <w:rPr>
                <w:szCs w:val="21"/>
              </w:rPr>
            </w:pPr>
            <w:r w:rsidRPr="00001CEC">
              <w:rPr>
                <w:rFonts w:hint="eastAsia"/>
                <w:szCs w:val="21"/>
              </w:rPr>
              <w:t>10</w:t>
            </w:r>
          </w:p>
        </w:tc>
        <w:tc>
          <w:tcPr>
            <w:tcW w:w="3827" w:type="dxa"/>
            <w:tcBorders>
              <w:top w:val="single" w:sz="4" w:space="0" w:color="auto"/>
              <w:left w:val="nil"/>
              <w:bottom w:val="single" w:sz="4" w:space="0" w:color="auto"/>
              <w:right w:val="single" w:sz="4" w:space="0" w:color="auto"/>
            </w:tcBorders>
            <w:shd w:val="clear" w:color="auto" w:fill="auto"/>
            <w:vAlign w:val="center"/>
          </w:tcPr>
          <w:p w14:paraId="15A094B0" w14:textId="77777777" w:rsidR="00541726" w:rsidRPr="00001CEC" w:rsidRDefault="00541726" w:rsidP="0069783F">
            <w:pPr>
              <w:widowControl/>
              <w:rPr>
                <w:szCs w:val="21"/>
              </w:rPr>
            </w:pPr>
            <w:r w:rsidRPr="00001CEC">
              <w:rPr>
                <w:rFonts w:hint="eastAsia"/>
                <w:szCs w:val="21"/>
              </w:rPr>
              <w:t>华商基金管理有限公司关于旗下部分基金参加江苏银行股份有限公司申购费率优惠活动的公告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4C74E0B4"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DD3F25" w14:textId="77777777" w:rsidR="00541726" w:rsidRPr="00001CEC" w:rsidRDefault="00541726" w:rsidP="0069783F">
            <w:pPr>
              <w:widowControl/>
              <w:jc w:val="center"/>
              <w:rPr>
                <w:szCs w:val="21"/>
              </w:rPr>
            </w:pPr>
            <w:r w:rsidRPr="00001CEC">
              <w:rPr>
                <w:rFonts w:hint="eastAsia"/>
                <w:szCs w:val="21"/>
              </w:rPr>
              <w:t>2023-9-7</w:t>
            </w:r>
          </w:p>
        </w:tc>
      </w:tr>
      <w:tr w:rsidR="00541726" w:rsidRPr="00001CEC" w14:paraId="38975191"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A1519D0" w14:textId="77777777" w:rsidR="00541726" w:rsidRPr="00001CEC" w:rsidRDefault="00541726" w:rsidP="0069783F">
            <w:pPr>
              <w:widowControl/>
              <w:jc w:val="center"/>
              <w:rPr>
                <w:szCs w:val="21"/>
              </w:rPr>
            </w:pPr>
            <w:r w:rsidRPr="00001CEC">
              <w:rPr>
                <w:rFonts w:hint="eastAsia"/>
                <w:szCs w:val="21"/>
              </w:rPr>
              <w:t>11</w:t>
            </w:r>
          </w:p>
        </w:tc>
        <w:tc>
          <w:tcPr>
            <w:tcW w:w="3827" w:type="dxa"/>
            <w:tcBorders>
              <w:top w:val="single" w:sz="4" w:space="0" w:color="auto"/>
              <w:left w:val="nil"/>
              <w:bottom w:val="single" w:sz="4" w:space="0" w:color="auto"/>
              <w:right w:val="single" w:sz="4" w:space="0" w:color="auto"/>
            </w:tcBorders>
            <w:shd w:val="clear" w:color="auto" w:fill="auto"/>
            <w:vAlign w:val="center"/>
          </w:tcPr>
          <w:p w14:paraId="568C23FE" w14:textId="77777777" w:rsidR="00541726" w:rsidRPr="00001CEC" w:rsidRDefault="00541726" w:rsidP="0069783F">
            <w:pPr>
              <w:widowControl/>
              <w:rPr>
                <w:szCs w:val="21"/>
              </w:rPr>
            </w:pPr>
            <w:r w:rsidRPr="00001CEC">
              <w:rPr>
                <w:rFonts w:hint="eastAsia"/>
                <w:szCs w:val="21"/>
              </w:rPr>
              <w:t>华商基金管理有限公司关于旗下部分基金参加海通证券股份有限公司申购费率优惠活动的公告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594DA289"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6144C1" w14:textId="77777777" w:rsidR="00541726" w:rsidRPr="00001CEC" w:rsidRDefault="00541726" w:rsidP="0069783F">
            <w:pPr>
              <w:widowControl/>
              <w:jc w:val="center"/>
              <w:rPr>
                <w:szCs w:val="21"/>
              </w:rPr>
            </w:pPr>
            <w:r w:rsidRPr="00001CEC">
              <w:rPr>
                <w:rFonts w:hint="eastAsia"/>
                <w:szCs w:val="21"/>
              </w:rPr>
              <w:t>2023-9-27</w:t>
            </w:r>
          </w:p>
        </w:tc>
      </w:tr>
      <w:tr w:rsidR="00541726" w:rsidRPr="00001CEC" w14:paraId="67B02D52"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020FD05" w14:textId="77777777" w:rsidR="00541726" w:rsidRPr="00001CEC" w:rsidRDefault="00541726" w:rsidP="0069783F">
            <w:pPr>
              <w:widowControl/>
              <w:jc w:val="center"/>
              <w:rPr>
                <w:szCs w:val="21"/>
              </w:rPr>
            </w:pPr>
            <w:r w:rsidRPr="00001CEC">
              <w:rPr>
                <w:rFonts w:hint="eastAsia"/>
                <w:szCs w:val="21"/>
              </w:rPr>
              <w:t>12</w:t>
            </w:r>
          </w:p>
        </w:tc>
        <w:tc>
          <w:tcPr>
            <w:tcW w:w="3827" w:type="dxa"/>
            <w:tcBorders>
              <w:top w:val="single" w:sz="4" w:space="0" w:color="auto"/>
              <w:left w:val="nil"/>
              <w:bottom w:val="single" w:sz="4" w:space="0" w:color="auto"/>
              <w:right w:val="single" w:sz="4" w:space="0" w:color="auto"/>
            </w:tcBorders>
            <w:shd w:val="clear" w:color="auto" w:fill="auto"/>
            <w:vAlign w:val="center"/>
          </w:tcPr>
          <w:p w14:paraId="2C977E63" w14:textId="77777777" w:rsidR="00541726" w:rsidRPr="00001CEC" w:rsidRDefault="00541726" w:rsidP="0069783F">
            <w:pPr>
              <w:widowControl/>
              <w:rPr>
                <w:szCs w:val="21"/>
              </w:rPr>
            </w:pPr>
            <w:r w:rsidRPr="00001CEC">
              <w:rPr>
                <w:rFonts w:hint="eastAsia"/>
                <w:szCs w:val="21"/>
              </w:rPr>
              <w:t>华商基金管理有限公司关于华商利欣回报债券型证券投资基金开放日常申购、赎回、转换及定期定额投资业务的公告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4AD86013"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EA9703" w14:textId="77777777" w:rsidR="00541726" w:rsidRPr="00001CEC" w:rsidRDefault="00541726" w:rsidP="0069783F">
            <w:pPr>
              <w:widowControl/>
              <w:jc w:val="center"/>
              <w:rPr>
                <w:szCs w:val="21"/>
              </w:rPr>
            </w:pPr>
            <w:r w:rsidRPr="00001CEC">
              <w:rPr>
                <w:rFonts w:hint="eastAsia"/>
                <w:szCs w:val="21"/>
              </w:rPr>
              <w:t>2023-11-17</w:t>
            </w:r>
          </w:p>
        </w:tc>
      </w:tr>
      <w:tr w:rsidR="00541726" w:rsidRPr="00001CEC" w14:paraId="1590EF7F"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CC79DD2" w14:textId="77777777" w:rsidR="00541726" w:rsidRPr="00001CEC" w:rsidRDefault="00541726" w:rsidP="0069783F">
            <w:pPr>
              <w:widowControl/>
              <w:jc w:val="center"/>
              <w:rPr>
                <w:szCs w:val="21"/>
              </w:rPr>
            </w:pPr>
            <w:r w:rsidRPr="00001CEC">
              <w:rPr>
                <w:rFonts w:hint="eastAsia"/>
                <w:szCs w:val="21"/>
              </w:rPr>
              <w:t>13</w:t>
            </w:r>
          </w:p>
        </w:tc>
        <w:tc>
          <w:tcPr>
            <w:tcW w:w="3827" w:type="dxa"/>
            <w:tcBorders>
              <w:top w:val="single" w:sz="4" w:space="0" w:color="auto"/>
              <w:left w:val="nil"/>
              <w:bottom w:val="single" w:sz="4" w:space="0" w:color="auto"/>
              <w:right w:val="single" w:sz="4" w:space="0" w:color="auto"/>
            </w:tcBorders>
            <w:shd w:val="clear" w:color="auto" w:fill="auto"/>
            <w:vAlign w:val="center"/>
          </w:tcPr>
          <w:p w14:paraId="40FE64DE" w14:textId="77777777" w:rsidR="00541726" w:rsidRPr="00001CEC" w:rsidRDefault="00541726" w:rsidP="0069783F">
            <w:pPr>
              <w:widowControl/>
              <w:rPr>
                <w:szCs w:val="21"/>
              </w:rPr>
            </w:pPr>
            <w:r w:rsidRPr="00001CEC">
              <w:rPr>
                <w:rFonts w:hint="eastAsia"/>
                <w:szCs w:val="21"/>
              </w:rPr>
              <w:t>华商基金管理有限公司关于华商利欣回报债券型证券投资基金</w:t>
            </w:r>
            <w:r w:rsidRPr="00001CEC">
              <w:rPr>
                <w:rFonts w:hint="eastAsia"/>
                <w:szCs w:val="21"/>
              </w:rPr>
              <w:t>A</w:t>
            </w:r>
            <w:r w:rsidRPr="00001CEC">
              <w:rPr>
                <w:rFonts w:hint="eastAsia"/>
                <w:szCs w:val="21"/>
              </w:rPr>
              <w:t>类基金份额在直销中心开展申购费率优惠活动并参加部分代销机构申购费率优惠活动的公告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7A7081EB"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351C71" w14:textId="77777777" w:rsidR="00541726" w:rsidRPr="00001CEC" w:rsidRDefault="00541726" w:rsidP="0069783F">
            <w:pPr>
              <w:widowControl/>
              <w:jc w:val="center"/>
              <w:rPr>
                <w:szCs w:val="21"/>
              </w:rPr>
            </w:pPr>
            <w:r w:rsidRPr="00001CEC">
              <w:rPr>
                <w:rFonts w:hint="eastAsia"/>
                <w:szCs w:val="21"/>
              </w:rPr>
              <w:t>2023-11-17</w:t>
            </w:r>
          </w:p>
        </w:tc>
      </w:tr>
      <w:tr w:rsidR="00541726" w:rsidRPr="00001CEC" w14:paraId="30E49495"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440A9CF" w14:textId="77777777" w:rsidR="00541726" w:rsidRPr="00001CEC" w:rsidRDefault="00541726" w:rsidP="0069783F">
            <w:pPr>
              <w:widowControl/>
              <w:jc w:val="center"/>
              <w:rPr>
                <w:szCs w:val="21"/>
              </w:rPr>
            </w:pPr>
            <w:r w:rsidRPr="00001CEC">
              <w:rPr>
                <w:rFonts w:hint="eastAsia"/>
                <w:szCs w:val="21"/>
              </w:rPr>
              <w:t>14</w:t>
            </w:r>
          </w:p>
        </w:tc>
        <w:tc>
          <w:tcPr>
            <w:tcW w:w="3827" w:type="dxa"/>
            <w:tcBorders>
              <w:top w:val="single" w:sz="4" w:space="0" w:color="auto"/>
              <w:left w:val="nil"/>
              <w:bottom w:val="single" w:sz="4" w:space="0" w:color="auto"/>
              <w:right w:val="single" w:sz="4" w:space="0" w:color="auto"/>
            </w:tcBorders>
            <w:shd w:val="clear" w:color="auto" w:fill="auto"/>
            <w:vAlign w:val="center"/>
          </w:tcPr>
          <w:p w14:paraId="6FBF5FC2" w14:textId="77777777" w:rsidR="00541726" w:rsidRPr="00001CEC" w:rsidRDefault="00541726" w:rsidP="0069783F">
            <w:pPr>
              <w:widowControl/>
              <w:rPr>
                <w:szCs w:val="21"/>
              </w:rPr>
            </w:pPr>
            <w:r w:rsidRPr="00001CEC">
              <w:rPr>
                <w:rFonts w:hint="eastAsia"/>
                <w:szCs w:val="21"/>
              </w:rPr>
              <w:t>华商基金管理有限公司关于旗下华商利欣回报债券型证券投资基金</w:t>
            </w:r>
            <w:r w:rsidRPr="00001CEC">
              <w:rPr>
                <w:rFonts w:hint="eastAsia"/>
                <w:szCs w:val="21"/>
              </w:rPr>
              <w:t>2023</w:t>
            </w:r>
            <w:r w:rsidRPr="00001CEC">
              <w:rPr>
                <w:rFonts w:hint="eastAsia"/>
                <w:szCs w:val="21"/>
              </w:rPr>
              <w:t>年非</w:t>
            </w:r>
            <w:r w:rsidRPr="00001CEC">
              <w:rPr>
                <w:rFonts w:hint="eastAsia"/>
                <w:szCs w:val="21"/>
              </w:rPr>
              <w:lastRenderedPageBreak/>
              <w:t>港股通交易日暂停申购赎回等交易类业务的公告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1BC99588" w14:textId="77777777" w:rsidR="00541726" w:rsidRPr="00001CEC" w:rsidRDefault="00541726" w:rsidP="0069783F">
            <w:pPr>
              <w:widowControl/>
              <w:jc w:val="center"/>
              <w:rPr>
                <w:szCs w:val="21"/>
              </w:rPr>
            </w:pPr>
            <w:r w:rsidRPr="00001CEC">
              <w:rPr>
                <w:rFonts w:hint="eastAsia"/>
                <w:szCs w:val="21"/>
              </w:rPr>
              <w:lastRenderedPageBreak/>
              <w:t>公司网站、中国证监会基金电子披露网站、上海证券报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7A4638" w14:textId="77777777" w:rsidR="00541726" w:rsidRPr="00001CEC" w:rsidRDefault="00541726" w:rsidP="0069783F">
            <w:pPr>
              <w:widowControl/>
              <w:jc w:val="center"/>
              <w:rPr>
                <w:szCs w:val="21"/>
              </w:rPr>
            </w:pPr>
            <w:r w:rsidRPr="00001CEC">
              <w:rPr>
                <w:rFonts w:hint="eastAsia"/>
                <w:szCs w:val="21"/>
              </w:rPr>
              <w:t>2023-11-17</w:t>
            </w:r>
          </w:p>
        </w:tc>
      </w:tr>
      <w:tr w:rsidR="00541726" w:rsidRPr="00001CEC" w14:paraId="709F8CFC"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C24E17C" w14:textId="77777777" w:rsidR="00541726" w:rsidRPr="00001CEC" w:rsidRDefault="00541726" w:rsidP="0069783F">
            <w:pPr>
              <w:widowControl/>
              <w:jc w:val="center"/>
              <w:rPr>
                <w:szCs w:val="21"/>
              </w:rPr>
            </w:pPr>
            <w:r w:rsidRPr="00001CEC">
              <w:rPr>
                <w:rFonts w:hint="eastAsia"/>
                <w:szCs w:val="21"/>
              </w:rPr>
              <w:t>15</w:t>
            </w:r>
          </w:p>
        </w:tc>
        <w:tc>
          <w:tcPr>
            <w:tcW w:w="3827" w:type="dxa"/>
            <w:tcBorders>
              <w:top w:val="single" w:sz="4" w:space="0" w:color="auto"/>
              <w:left w:val="nil"/>
              <w:bottom w:val="single" w:sz="4" w:space="0" w:color="auto"/>
              <w:right w:val="single" w:sz="4" w:space="0" w:color="auto"/>
            </w:tcBorders>
            <w:shd w:val="clear" w:color="auto" w:fill="auto"/>
            <w:vAlign w:val="center"/>
          </w:tcPr>
          <w:p w14:paraId="3DEB2538" w14:textId="77777777" w:rsidR="00541726" w:rsidRPr="00001CEC" w:rsidRDefault="00541726" w:rsidP="0069783F">
            <w:pPr>
              <w:widowControl/>
              <w:rPr>
                <w:szCs w:val="21"/>
              </w:rPr>
            </w:pPr>
            <w:r w:rsidRPr="00001CEC">
              <w:rPr>
                <w:rFonts w:hint="eastAsia"/>
                <w:szCs w:val="21"/>
              </w:rPr>
              <w:t>华商基金管理有限公司关于旗下部分基金</w:t>
            </w:r>
            <w:r w:rsidRPr="00001CEC">
              <w:rPr>
                <w:rFonts w:hint="eastAsia"/>
                <w:szCs w:val="21"/>
              </w:rPr>
              <w:t>2023</w:t>
            </w:r>
            <w:r w:rsidRPr="00001CEC">
              <w:rPr>
                <w:rFonts w:hint="eastAsia"/>
                <w:szCs w:val="21"/>
              </w:rPr>
              <w:t>年底及</w:t>
            </w:r>
            <w:r w:rsidRPr="00001CEC">
              <w:rPr>
                <w:rFonts w:hint="eastAsia"/>
                <w:szCs w:val="21"/>
              </w:rPr>
              <w:t>2024</w:t>
            </w:r>
            <w:r w:rsidRPr="00001CEC">
              <w:rPr>
                <w:rFonts w:hint="eastAsia"/>
                <w:szCs w:val="21"/>
              </w:rPr>
              <w:t>年非港股通交易日暂停申购赎回等交易类业务的公告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00FFA0A7"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C2C8D5" w14:textId="77777777" w:rsidR="00541726" w:rsidRPr="00001CEC" w:rsidRDefault="00541726" w:rsidP="0069783F">
            <w:pPr>
              <w:widowControl/>
              <w:jc w:val="center"/>
              <w:rPr>
                <w:szCs w:val="21"/>
              </w:rPr>
            </w:pPr>
            <w:r w:rsidRPr="00001CEC">
              <w:rPr>
                <w:rFonts w:hint="eastAsia"/>
                <w:szCs w:val="21"/>
              </w:rPr>
              <w:t>2023-12-29</w:t>
            </w:r>
          </w:p>
        </w:tc>
      </w:tr>
      <w:tr w:rsidR="00541726" w:rsidRPr="00001CEC" w14:paraId="0C0509D8"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3F0A3A6" w14:textId="77777777" w:rsidR="00541726" w:rsidRPr="00001CEC" w:rsidRDefault="00541726" w:rsidP="0069783F">
            <w:pPr>
              <w:widowControl/>
              <w:jc w:val="center"/>
              <w:rPr>
                <w:szCs w:val="21"/>
              </w:rPr>
            </w:pPr>
            <w:r w:rsidRPr="00001CEC">
              <w:rPr>
                <w:rFonts w:hint="eastAsia"/>
                <w:szCs w:val="21"/>
              </w:rPr>
              <w:t>16</w:t>
            </w:r>
          </w:p>
        </w:tc>
        <w:tc>
          <w:tcPr>
            <w:tcW w:w="3827" w:type="dxa"/>
            <w:tcBorders>
              <w:top w:val="single" w:sz="4" w:space="0" w:color="auto"/>
              <w:left w:val="nil"/>
              <w:bottom w:val="single" w:sz="4" w:space="0" w:color="auto"/>
              <w:right w:val="single" w:sz="4" w:space="0" w:color="auto"/>
            </w:tcBorders>
            <w:shd w:val="clear" w:color="auto" w:fill="auto"/>
            <w:vAlign w:val="center"/>
          </w:tcPr>
          <w:p w14:paraId="31C2D3C6" w14:textId="77777777" w:rsidR="00541726" w:rsidRPr="00001CEC" w:rsidRDefault="00541726" w:rsidP="0069783F">
            <w:pPr>
              <w:widowControl/>
              <w:rPr>
                <w:szCs w:val="21"/>
              </w:rPr>
            </w:pPr>
            <w:r w:rsidRPr="00001CEC">
              <w:rPr>
                <w:rFonts w:hint="eastAsia"/>
                <w:szCs w:val="21"/>
              </w:rPr>
              <w:t>华商利欣回报债券型证券投资基金</w:t>
            </w:r>
            <w:r w:rsidRPr="00001CEC">
              <w:rPr>
                <w:rFonts w:hint="eastAsia"/>
                <w:szCs w:val="21"/>
              </w:rPr>
              <w:t>2023</w:t>
            </w:r>
            <w:r w:rsidRPr="00001CEC">
              <w:rPr>
                <w:rFonts w:hint="eastAsia"/>
                <w:szCs w:val="21"/>
              </w:rPr>
              <w:t>年第</w:t>
            </w:r>
            <w:r w:rsidRPr="00001CEC">
              <w:rPr>
                <w:rFonts w:hint="eastAsia"/>
                <w:szCs w:val="21"/>
              </w:rPr>
              <w:t>4</w:t>
            </w:r>
            <w:r w:rsidRPr="00001CEC">
              <w:rPr>
                <w:rFonts w:hint="eastAsia"/>
                <w:szCs w:val="21"/>
              </w:rPr>
              <w:t>季度报告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1A431CD0" w14:textId="77777777" w:rsidR="00541726" w:rsidRPr="00001CEC" w:rsidRDefault="00541726" w:rsidP="0069783F">
            <w:pPr>
              <w:widowControl/>
              <w:jc w:val="center"/>
              <w:rPr>
                <w:szCs w:val="21"/>
              </w:rPr>
            </w:pPr>
            <w:r w:rsidRPr="00001CEC">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B50ECA" w14:textId="77777777" w:rsidR="00541726" w:rsidRPr="00001CEC" w:rsidRDefault="00541726" w:rsidP="0069783F">
            <w:pPr>
              <w:widowControl/>
              <w:jc w:val="center"/>
              <w:rPr>
                <w:szCs w:val="21"/>
              </w:rPr>
            </w:pPr>
            <w:r w:rsidRPr="00001CEC">
              <w:rPr>
                <w:rFonts w:hint="eastAsia"/>
                <w:szCs w:val="21"/>
              </w:rPr>
              <w:t>2024-1-22</w:t>
            </w:r>
          </w:p>
        </w:tc>
      </w:tr>
      <w:tr w:rsidR="00541726" w:rsidRPr="00001CEC" w14:paraId="37B8C3F2"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574842" w14:textId="77777777" w:rsidR="00541726" w:rsidRPr="00001CEC" w:rsidRDefault="00541726" w:rsidP="0069783F">
            <w:pPr>
              <w:widowControl/>
              <w:jc w:val="center"/>
              <w:rPr>
                <w:szCs w:val="21"/>
              </w:rPr>
            </w:pPr>
            <w:r w:rsidRPr="00001CEC">
              <w:rPr>
                <w:rFonts w:hint="eastAsia"/>
                <w:szCs w:val="21"/>
              </w:rPr>
              <w:t>17</w:t>
            </w:r>
          </w:p>
        </w:tc>
        <w:tc>
          <w:tcPr>
            <w:tcW w:w="3827" w:type="dxa"/>
            <w:tcBorders>
              <w:top w:val="single" w:sz="4" w:space="0" w:color="auto"/>
              <w:left w:val="nil"/>
              <w:bottom w:val="single" w:sz="4" w:space="0" w:color="auto"/>
              <w:right w:val="single" w:sz="4" w:space="0" w:color="auto"/>
            </w:tcBorders>
            <w:shd w:val="clear" w:color="auto" w:fill="auto"/>
            <w:vAlign w:val="center"/>
          </w:tcPr>
          <w:p w14:paraId="077BECF0" w14:textId="77777777" w:rsidR="00541726" w:rsidRPr="00001CEC" w:rsidRDefault="00541726" w:rsidP="0069783F">
            <w:pPr>
              <w:widowControl/>
              <w:rPr>
                <w:szCs w:val="21"/>
              </w:rPr>
            </w:pPr>
            <w:r w:rsidRPr="00001CEC">
              <w:rPr>
                <w:rFonts w:hint="eastAsia"/>
                <w:szCs w:val="21"/>
              </w:rPr>
              <w:t>华商基金管理有限公司旗下基金</w:t>
            </w:r>
            <w:r w:rsidRPr="00001CEC">
              <w:rPr>
                <w:rFonts w:hint="eastAsia"/>
                <w:szCs w:val="21"/>
              </w:rPr>
              <w:t>2023</w:t>
            </w:r>
            <w:r w:rsidRPr="00001CEC">
              <w:rPr>
                <w:rFonts w:hint="eastAsia"/>
                <w:szCs w:val="21"/>
              </w:rPr>
              <w:t>年第四季度报告提示性公告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383D6850" w14:textId="77777777" w:rsidR="00541726" w:rsidRPr="00001CEC" w:rsidRDefault="00541726" w:rsidP="0069783F">
            <w:pPr>
              <w:widowControl/>
              <w:jc w:val="center"/>
              <w:rPr>
                <w:szCs w:val="21"/>
              </w:rPr>
            </w:pPr>
            <w:r w:rsidRPr="00001CEC">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D79696" w14:textId="77777777" w:rsidR="00541726" w:rsidRPr="00001CEC" w:rsidRDefault="00541726" w:rsidP="0069783F">
            <w:pPr>
              <w:widowControl/>
              <w:jc w:val="center"/>
              <w:rPr>
                <w:szCs w:val="21"/>
              </w:rPr>
            </w:pPr>
            <w:r w:rsidRPr="00001CEC">
              <w:rPr>
                <w:rFonts w:hint="eastAsia"/>
                <w:szCs w:val="21"/>
              </w:rPr>
              <w:t>2024-1-22</w:t>
            </w:r>
          </w:p>
        </w:tc>
      </w:tr>
      <w:tr w:rsidR="00541726" w:rsidRPr="00001CEC" w14:paraId="6C00EBA8"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641F162" w14:textId="77777777" w:rsidR="00541726" w:rsidRPr="00001CEC" w:rsidRDefault="00541726" w:rsidP="0069783F">
            <w:pPr>
              <w:widowControl/>
              <w:jc w:val="center"/>
              <w:rPr>
                <w:szCs w:val="21"/>
              </w:rPr>
            </w:pPr>
            <w:r w:rsidRPr="00001CEC">
              <w:rPr>
                <w:rFonts w:hint="eastAsia"/>
                <w:szCs w:val="21"/>
              </w:rPr>
              <w:t>18</w:t>
            </w:r>
          </w:p>
        </w:tc>
        <w:tc>
          <w:tcPr>
            <w:tcW w:w="3827" w:type="dxa"/>
            <w:tcBorders>
              <w:top w:val="single" w:sz="4" w:space="0" w:color="auto"/>
              <w:left w:val="nil"/>
              <w:bottom w:val="single" w:sz="4" w:space="0" w:color="auto"/>
              <w:right w:val="single" w:sz="4" w:space="0" w:color="auto"/>
            </w:tcBorders>
            <w:shd w:val="clear" w:color="auto" w:fill="auto"/>
            <w:vAlign w:val="center"/>
          </w:tcPr>
          <w:p w14:paraId="6AD6079A" w14:textId="77777777" w:rsidR="00541726" w:rsidRPr="00001CEC" w:rsidRDefault="00541726" w:rsidP="0069783F">
            <w:pPr>
              <w:widowControl/>
              <w:rPr>
                <w:szCs w:val="21"/>
              </w:rPr>
            </w:pPr>
            <w:r w:rsidRPr="00001CEC">
              <w:rPr>
                <w:rFonts w:hint="eastAsia"/>
                <w:szCs w:val="21"/>
              </w:rPr>
              <w:t>华商基金管理有限公司关于终止与北京中期时代基金销售有限公司销售合作关系的公告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2FEE9855"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56B23E" w14:textId="77777777" w:rsidR="00541726" w:rsidRPr="00001CEC" w:rsidRDefault="00541726" w:rsidP="0069783F">
            <w:pPr>
              <w:widowControl/>
              <w:jc w:val="center"/>
              <w:rPr>
                <w:szCs w:val="21"/>
              </w:rPr>
            </w:pPr>
            <w:r w:rsidRPr="00001CEC">
              <w:rPr>
                <w:rFonts w:hint="eastAsia"/>
                <w:szCs w:val="21"/>
              </w:rPr>
              <w:t>2024-2-2</w:t>
            </w:r>
          </w:p>
        </w:tc>
      </w:tr>
      <w:tr w:rsidR="00541726" w:rsidRPr="00001CEC" w14:paraId="64E4C64C"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A5D850A" w14:textId="77777777" w:rsidR="00541726" w:rsidRPr="00001CEC" w:rsidRDefault="00541726" w:rsidP="0069783F">
            <w:pPr>
              <w:widowControl/>
              <w:jc w:val="center"/>
              <w:rPr>
                <w:szCs w:val="21"/>
              </w:rPr>
            </w:pPr>
            <w:r w:rsidRPr="00001CEC">
              <w:rPr>
                <w:rFonts w:hint="eastAsia"/>
                <w:szCs w:val="21"/>
              </w:rPr>
              <w:t>19</w:t>
            </w:r>
          </w:p>
        </w:tc>
        <w:tc>
          <w:tcPr>
            <w:tcW w:w="3827" w:type="dxa"/>
            <w:tcBorders>
              <w:top w:val="single" w:sz="4" w:space="0" w:color="auto"/>
              <w:left w:val="nil"/>
              <w:bottom w:val="single" w:sz="4" w:space="0" w:color="auto"/>
              <w:right w:val="single" w:sz="4" w:space="0" w:color="auto"/>
            </w:tcBorders>
            <w:shd w:val="clear" w:color="auto" w:fill="auto"/>
            <w:vAlign w:val="center"/>
          </w:tcPr>
          <w:p w14:paraId="70C5B7F5" w14:textId="77777777" w:rsidR="00541726" w:rsidRPr="00001CEC" w:rsidRDefault="00541726" w:rsidP="0069783F">
            <w:pPr>
              <w:widowControl/>
              <w:rPr>
                <w:szCs w:val="21"/>
              </w:rPr>
            </w:pPr>
            <w:r w:rsidRPr="00001CEC">
              <w:rPr>
                <w:rFonts w:hint="eastAsia"/>
                <w:szCs w:val="21"/>
              </w:rPr>
              <w:t>华商基金管理有限公司关于旗下部分基金参加上海大智慧基金销售有限公司申购费率优惠活动的公告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6C2F1E6C"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AF0F24" w14:textId="77777777" w:rsidR="00541726" w:rsidRPr="00001CEC" w:rsidRDefault="00541726" w:rsidP="0069783F">
            <w:pPr>
              <w:widowControl/>
              <w:jc w:val="center"/>
              <w:rPr>
                <w:szCs w:val="21"/>
              </w:rPr>
            </w:pPr>
            <w:r w:rsidRPr="00001CEC">
              <w:rPr>
                <w:rFonts w:hint="eastAsia"/>
                <w:szCs w:val="21"/>
              </w:rPr>
              <w:t>2024-3-7</w:t>
            </w:r>
          </w:p>
        </w:tc>
      </w:tr>
      <w:tr w:rsidR="00541726" w:rsidRPr="00001CEC" w14:paraId="3D1E561E"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79832DE" w14:textId="77777777" w:rsidR="00541726" w:rsidRPr="00001CEC" w:rsidRDefault="00541726" w:rsidP="0069783F">
            <w:pPr>
              <w:widowControl/>
              <w:jc w:val="center"/>
              <w:rPr>
                <w:szCs w:val="21"/>
              </w:rPr>
            </w:pPr>
            <w:r w:rsidRPr="00001CEC">
              <w:rPr>
                <w:rFonts w:hint="eastAsia"/>
                <w:szCs w:val="21"/>
              </w:rPr>
              <w:t>20</w:t>
            </w:r>
          </w:p>
        </w:tc>
        <w:tc>
          <w:tcPr>
            <w:tcW w:w="3827" w:type="dxa"/>
            <w:tcBorders>
              <w:top w:val="single" w:sz="4" w:space="0" w:color="auto"/>
              <w:left w:val="nil"/>
              <w:bottom w:val="single" w:sz="4" w:space="0" w:color="auto"/>
              <w:right w:val="single" w:sz="4" w:space="0" w:color="auto"/>
            </w:tcBorders>
            <w:shd w:val="clear" w:color="auto" w:fill="auto"/>
            <w:vAlign w:val="center"/>
          </w:tcPr>
          <w:p w14:paraId="64E43FA5" w14:textId="77777777" w:rsidR="00541726" w:rsidRPr="00001CEC" w:rsidRDefault="00541726" w:rsidP="0069783F">
            <w:pPr>
              <w:widowControl/>
              <w:rPr>
                <w:szCs w:val="21"/>
              </w:rPr>
            </w:pPr>
            <w:r w:rsidRPr="00001CEC">
              <w:rPr>
                <w:rFonts w:hint="eastAsia"/>
                <w:szCs w:val="21"/>
              </w:rPr>
              <w:t>华商基金管理有限公司关于旗下部分基金参加华福证券有限责任公司申购费率优惠活动的公告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236A8458"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63F0EB" w14:textId="77777777" w:rsidR="00541726" w:rsidRPr="00001CEC" w:rsidRDefault="00541726" w:rsidP="0069783F">
            <w:pPr>
              <w:widowControl/>
              <w:jc w:val="center"/>
              <w:rPr>
                <w:szCs w:val="21"/>
              </w:rPr>
            </w:pPr>
            <w:r w:rsidRPr="00001CEC">
              <w:rPr>
                <w:rFonts w:hint="eastAsia"/>
                <w:szCs w:val="21"/>
              </w:rPr>
              <w:t>2024-3-20</w:t>
            </w:r>
          </w:p>
        </w:tc>
      </w:tr>
      <w:tr w:rsidR="00541726" w:rsidRPr="00001CEC" w14:paraId="1A68E6E5"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FDA8235" w14:textId="77777777" w:rsidR="00541726" w:rsidRPr="00001CEC" w:rsidRDefault="00541726" w:rsidP="0069783F">
            <w:pPr>
              <w:widowControl/>
              <w:jc w:val="center"/>
              <w:rPr>
                <w:szCs w:val="21"/>
              </w:rPr>
            </w:pPr>
            <w:r w:rsidRPr="00001CEC">
              <w:rPr>
                <w:rFonts w:hint="eastAsia"/>
                <w:szCs w:val="21"/>
              </w:rPr>
              <w:t>21</w:t>
            </w:r>
          </w:p>
        </w:tc>
        <w:tc>
          <w:tcPr>
            <w:tcW w:w="3827" w:type="dxa"/>
            <w:tcBorders>
              <w:top w:val="single" w:sz="4" w:space="0" w:color="auto"/>
              <w:left w:val="nil"/>
              <w:bottom w:val="single" w:sz="4" w:space="0" w:color="auto"/>
              <w:right w:val="single" w:sz="4" w:space="0" w:color="auto"/>
            </w:tcBorders>
            <w:shd w:val="clear" w:color="auto" w:fill="auto"/>
            <w:vAlign w:val="center"/>
          </w:tcPr>
          <w:p w14:paraId="0CC205C5" w14:textId="77777777" w:rsidR="00541726" w:rsidRPr="00001CEC" w:rsidRDefault="00541726" w:rsidP="0069783F">
            <w:pPr>
              <w:widowControl/>
              <w:rPr>
                <w:szCs w:val="21"/>
              </w:rPr>
            </w:pPr>
            <w:r w:rsidRPr="00001CEC">
              <w:rPr>
                <w:rFonts w:hint="eastAsia"/>
                <w:szCs w:val="21"/>
              </w:rPr>
              <w:t>华商基金管理有限公司关于旗下部分基金参加深圳市前海排排网基金销售有限责任公司申购费率优惠活动的公告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0A641A3B"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4EFDBC" w14:textId="77777777" w:rsidR="00541726" w:rsidRPr="00001CEC" w:rsidRDefault="00541726" w:rsidP="0069783F">
            <w:pPr>
              <w:widowControl/>
              <w:jc w:val="center"/>
              <w:rPr>
                <w:szCs w:val="21"/>
              </w:rPr>
            </w:pPr>
            <w:r w:rsidRPr="00001CEC">
              <w:rPr>
                <w:rFonts w:hint="eastAsia"/>
                <w:szCs w:val="21"/>
              </w:rPr>
              <w:t>2024-3-28</w:t>
            </w:r>
          </w:p>
        </w:tc>
      </w:tr>
      <w:tr w:rsidR="00541726" w:rsidRPr="00001CEC" w14:paraId="30F84CB3"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56EB19D" w14:textId="77777777" w:rsidR="00541726" w:rsidRPr="00001CEC" w:rsidRDefault="00541726" w:rsidP="0069783F">
            <w:pPr>
              <w:widowControl/>
              <w:jc w:val="center"/>
              <w:rPr>
                <w:szCs w:val="21"/>
              </w:rPr>
            </w:pPr>
            <w:r w:rsidRPr="00001CEC">
              <w:rPr>
                <w:rFonts w:hint="eastAsia"/>
                <w:szCs w:val="21"/>
              </w:rPr>
              <w:t>22</w:t>
            </w:r>
          </w:p>
        </w:tc>
        <w:tc>
          <w:tcPr>
            <w:tcW w:w="3827" w:type="dxa"/>
            <w:tcBorders>
              <w:top w:val="single" w:sz="4" w:space="0" w:color="auto"/>
              <w:left w:val="nil"/>
              <w:bottom w:val="single" w:sz="4" w:space="0" w:color="auto"/>
              <w:right w:val="single" w:sz="4" w:space="0" w:color="auto"/>
            </w:tcBorders>
            <w:shd w:val="clear" w:color="auto" w:fill="auto"/>
            <w:vAlign w:val="center"/>
          </w:tcPr>
          <w:p w14:paraId="42A0A662" w14:textId="77777777" w:rsidR="00541726" w:rsidRPr="00001CEC" w:rsidRDefault="00541726" w:rsidP="0069783F">
            <w:pPr>
              <w:widowControl/>
              <w:rPr>
                <w:szCs w:val="21"/>
              </w:rPr>
            </w:pPr>
            <w:r w:rsidRPr="00001CEC">
              <w:rPr>
                <w:rFonts w:hint="eastAsia"/>
                <w:szCs w:val="21"/>
              </w:rPr>
              <w:t>华商利欣回报债券型证券投资基金</w:t>
            </w:r>
            <w:r w:rsidRPr="00001CEC">
              <w:rPr>
                <w:rFonts w:hint="eastAsia"/>
                <w:szCs w:val="21"/>
              </w:rPr>
              <w:t>2023</w:t>
            </w:r>
            <w:r w:rsidRPr="00001CEC">
              <w:rPr>
                <w:rFonts w:hint="eastAsia"/>
                <w:szCs w:val="21"/>
              </w:rPr>
              <w:t>年年度报告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281BC8FB" w14:textId="77777777" w:rsidR="00541726" w:rsidRPr="00001CEC" w:rsidRDefault="00541726" w:rsidP="0069783F">
            <w:pPr>
              <w:widowControl/>
              <w:jc w:val="center"/>
              <w:rPr>
                <w:szCs w:val="21"/>
              </w:rPr>
            </w:pPr>
            <w:r w:rsidRPr="00001CEC">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FA14AF" w14:textId="77777777" w:rsidR="00541726" w:rsidRPr="00001CEC" w:rsidRDefault="00541726" w:rsidP="0069783F">
            <w:pPr>
              <w:widowControl/>
              <w:jc w:val="center"/>
              <w:rPr>
                <w:szCs w:val="21"/>
              </w:rPr>
            </w:pPr>
            <w:r w:rsidRPr="00001CEC">
              <w:rPr>
                <w:rFonts w:hint="eastAsia"/>
                <w:szCs w:val="21"/>
              </w:rPr>
              <w:t>2024-3-29</w:t>
            </w:r>
          </w:p>
        </w:tc>
      </w:tr>
      <w:tr w:rsidR="00541726" w:rsidRPr="00001CEC" w14:paraId="76635A83"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0A341AC" w14:textId="77777777" w:rsidR="00541726" w:rsidRPr="00001CEC" w:rsidRDefault="00541726" w:rsidP="0069783F">
            <w:pPr>
              <w:widowControl/>
              <w:jc w:val="center"/>
              <w:rPr>
                <w:szCs w:val="21"/>
              </w:rPr>
            </w:pPr>
            <w:r w:rsidRPr="00001CEC">
              <w:rPr>
                <w:rFonts w:hint="eastAsia"/>
                <w:szCs w:val="21"/>
              </w:rPr>
              <w:t>23</w:t>
            </w:r>
          </w:p>
        </w:tc>
        <w:tc>
          <w:tcPr>
            <w:tcW w:w="3827" w:type="dxa"/>
            <w:tcBorders>
              <w:top w:val="single" w:sz="4" w:space="0" w:color="auto"/>
              <w:left w:val="nil"/>
              <w:bottom w:val="single" w:sz="4" w:space="0" w:color="auto"/>
              <w:right w:val="single" w:sz="4" w:space="0" w:color="auto"/>
            </w:tcBorders>
            <w:shd w:val="clear" w:color="auto" w:fill="auto"/>
            <w:vAlign w:val="center"/>
          </w:tcPr>
          <w:p w14:paraId="521B4ABC" w14:textId="77777777" w:rsidR="00541726" w:rsidRPr="00001CEC" w:rsidRDefault="00541726" w:rsidP="0069783F">
            <w:pPr>
              <w:widowControl/>
              <w:rPr>
                <w:szCs w:val="21"/>
              </w:rPr>
            </w:pPr>
            <w:r w:rsidRPr="00001CEC">
              <w:rPr>
                <w:rFonts w:hint="eastAsia"/>
                <w:szCs w:val="21"/>
              </w:rPr>
              <w:t>华商基金管理有限公司旗下基金</w:t>
            </w:r>
            <w:r w:rsidRPr="00001CEC">
              <w:rPr>
                <w:rFonts w:hint="eastAsia"/>
                <w:szCs w:val="21"/>
              </w:rPr>
              <w:t>2023</w:t>
            </w:r>
            <w:r w:rsidRPr="00001CEC">
              <w:rPr>
                <w:rFonts w:hint="eastAsia"/>
                <w:szCs w:val="21"/>
              </w:rPr>
              <w:t>年年度报告提示性公告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7C0EF3AC"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A70478" w14:textId="77777777" w:rsidR="00541726" w:rsidRPr="00001CEC" w:rsidRDefault="00541726" w:rsidP="0069783F">
            <w:pPr>
              <w:widowControl/>
              <w:jc w:val="center"/>
              <w:rPr>
                <w:szCs w:val="21"/>
              </w:rPr>
            </w:pPr>
            <w:r w:rsidRPr="00001CEC">
              <w:rPr>
                <w:rFonts w:hint="eastAsia"/>
                <w:szCs w:val="21"/>
              </w:rPr>
              <w:t>2024-3-29</w:t>
            </w:r>
          </w:p>
        </w:tc>
      </w:tr>
      <w:tr w:rsidR="00541726" w:rsidRPr="00001CEC" w14:paraId="7B52ABD6"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C945B82" w14:textId="77777777" w:rsidR="00541726" w:rsidRPr="00001CEC" w:rsidRDefault="00541726" w:rsidP="0069783F">
            <w:pPr>
              <w:widowControl/>
              <w:jc w:val="center"/>
              <w:rPr>
                <w:szCs w:val="21"/>
              </w:rPr>
            </w:pPr>
            <w:r w:rsidRPr="00001CEC">
              <w:rPr>
                <w:rFonts w:hint="eastAsia"/>
                <w:szCs w:val="21"/>
              </w:rPr>
              <w:t>24</w:t>
            </w:r>
          </w:p>
        </w:tc>
        <w:tc>
          <w:tcPr>
            <w:tcW w:w="3827" w:type="dxa"/>
            <w:tcBorders>
              <w:top w:val="single" w:sz="4" w:space="0" w:color="auto"/>
              <w:left w:val="nil"/>
              <w:bottom w:val="single" w:sz="4" w:space="0" w:color="auto"/>
              <w:right w:val="single" w:sz="4" w:space="0" w:color="auto"/>
            </w:tcBorders>
            <w:shd w:val="clear" w:color="auto" w:fill="auto"/>
            <w:vAlign w:val="center"/>
          </w:tcPr>
          <w:p w14:paraId="4287773F" w14:textId="77777777" w:rsidR="00541726" w:rsidRPr="00001CEC" w:rsidRDefault="00541726" w:rsidP="0069783F">
            <w:pPr>
              <w:widowControl/>
              <w:rPr>
                <w:szCs w:val="21"/>
              </w:rPr>
            </w:pPr>
            <w:r w:rsidRPr="00001CEC">
              <w:rPr>
                <w:rFonts w:hint="eastAsia"/>
                <w:szCs w:val="21"/>
              </w:rPr>
              <w:t>华商基金管理有限公司关于调整旗下基金定期定额投资起点金额的公告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61F690BD"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1B8F3B" w14:textId="77777777" w:rsidR="00541726" w:rsidRPr="00001CEC" w:rsidRDefault="00541726" w:rsidP="0069783F">
            <w:pPr>
              <w:widowControl/>
              <w:jc w:val="center"/>
              <w:rPr>
                <w:szCs w:val="21"/>
              </w:rPr>
            </w:pPr>
            <w:r w:rsidRPr="00001CEC">
              <w:rPr>
                <w:rFonts w:hint="eastAsia"/>
                <w:szCs w:val="21"/>
              </w:rPr>
              <w:t>2024-4-2</w:t>
            </w:r>
          </w:p>
        </w:tc>
      </w:tr>
      <w:tr w:rsidR="00541726" w:rsidRPr="00001CEC" w14:paraId="3ABA2790"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D97360B" w14:textId="77777777" w:rsidR="00541726" w:rsidRPr="00001CEC" w:rsidRDefault="00541726" w:rsidP="0069783F">
            <w:pPr>
              <w:widowControl/>
              <w:jc w:val="center"/>
              <w:rPr>
                <w:szCs w:val="21"/>
              </w:rPr>
            </w:pPr>
            <w:r w:rsidRPr="00001CEC">
              <w:rPr>
                <w:rFonts w:hint="eastAsia"/>
                <w:szCs w:val="21"/>
              </w:rPr>
              <w:t>25</w:t>
            </w:r>
          </w:p>
        </w:tc>
        <w:tc>
          <w:tcPr>
            <w:tcW w:w="3827" w:type="dxa"/>
            <w:tcBorders>
              <w:top w:val="single" w:sz="4" w:space="0" w:color="auto"/>
              <w:left w:val="nil"/>
              <w:bottom w:val="single" w:sz="4" w:space="0" w:color="auto"/>
              <w:right w:val="single" w:sz="4" w:space="0" w:color="auto"/>
            </w:tcBorders>
            <w:shd w:val="clear" w:color="auto" w:fill="auto"/>
            <w:vAlign w:val="center"/>
          </w:tcPr>
          <w:p w14:paraId="1D00FCDE" w14:textId="77777777" w:rsidR="00541726" w:rsidRPr="00001CEC" w:rsidRDefault="00541726" w:rsidP="0069783F">
            <w:pPr>
              <w:widowControl/>
              <w:rPr>
                <w:szCs w:val="21"/>
              </w:rPr>
            </w:pPr>
            <w:r w:rsidRPr="00001CEC">
              <w:rPr>
                <w:rFonts w:hint="eastAsia"/>
                <w:szCs w:val="21"/>
              </w:rPr>
              <w:t>华商基金管理有限公司关于调整旗下基金最低转换份额限制的公告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49F1A551"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5FF801" w14:textId="77777777" w:rsidR="00541726" w:rsidRPr="00001CEC" w:rsidRDefault="00541726" w:rsidP="0069783F">
            <w:pPr>
              <w:widowControl/>
              <w:jc w:val="center"/>
              <w:rPr>
                <w:szCs w:val="21"/>
              </w:rPr>
            </w:pPr>
            <w:r w:rsidRPr="00001CEC">
              <w:rPr>
                <w:rFonts w:hint="eastAsia"/>
                <w:szCs w:val="21"/>
              </w:rPr>
              <w:t>2024-4-2</w:t>
            </w:r>
          </w:p>
        </w:tc>
      </w:tr>
      <w:tr w:rsidR="00541726" w:rsidRPr="00001CEC" w14:paraId="06A620F8"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28C9A0E" w14:textId="77777777" w:rsidR="00541726" w:rsidRPr="00001CEC" w:rsidRDefault="00541726" w:rsidP="0069783F">
            <w:pPr>
              <w:widowControl/>
              <w:jc w:val="center"/>
              <w:rPr>
                <w:szCs w:val="21"/>
              </w:rPr>
            </w:pPr>
            <w:r w:rsidRPr="00001CEC">
              <w:rPr>
                <w:rFonts w:hint="eastAsia"/>
                <w:szCs w:val="21"/>
              </w:rPr>
              <w:t>26</w:t>
            </w:r>
          </w:p>
        </w:tc>
        <w:tc>
          <w:tcPr>
            <w:tcW w:w="3827" w:type="dxa"/>
            <w:tcBorders>
              <w:top w:val="single" w:sz="4" w:space="0" w:color="auto"/>
              <w:left w:val="nil"/>
              <w:bottom w:val="single" w:sz="4" w:space="0" w:color="auto"/>
              <w:right w:val="single" w:sz="4" w:space="0" w:color="auto"/>
            </w:tcBorders>
            <w:shd w:val="clear" w:color="auto" w:fill="auto"/>
            <w:vAlign w:val="center"/>
          </w:tcPr>
          <w:p w14:paraId="36FEBD4A" w14:textId="77777777" w:rsidR="00541726" w:rsidRPr="00001CEC" w:rsidRDefault="00541726" w:rsidP="0069783F">
            <w:pPr>
              <w:widowControl/>
              <w:rPr>
                <w:szCs w:val="21"/>
              </w:rPr>
            </w:pPr>
            <w:r w:rsidRPr="00001CEC">
              <w:rPr>
                <w:rFonts w:hint="eastAsia"/>
                <w:szCs w:val="21"/>
              </w:rPr>
              <w:t>华商利欣回报债券型证券投资基金</w:t>
            </w:r>
            <w:r w:rsidRPr="00001CEC">
              <w:rPr>
                <w:rFonts w:hint="eastAsia"/>
                <w:szCs w:val="21"/>
              </w:rPr>
              <w:t>2024</w:t>
            </w:r>
            <w:r w:rsidRPr="00001CEC">
              <w:rPr>
                <w:rFonts w:hint="eastAsia"/>
                <w:szCs w:val="21"/>
              </w:rPr>
              <w:t>年第</w:t>
            </w:r>
            <w:r w:rsidRPr="00001CEC">
              <w:rPr>
                <w:rFonts w:hint="eastAsia"/>
                <w:szCs w:val="21"/>
              </w:rPr>
              <w:t>1</w:t>
            </w:r>
            <w:r w:rsidRPr="00001CEC">
              <w:rPr>
                <w:rFonts w:hint="eastAsia"/>
                <w:szCs w:val="21"/>
              </w:rPr>
              <w:t>季度报告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65B08E2E" w14:textId="77777777" w:rsidR="00541726" w:rsidRPr="00001CEC" w:rsidRDefault="00541726" w:rsidP="0069783F">
            <w:pPr>
              <w:widowControl/>
              <w:jc w:val="center"/>
              <w:rPr>
                <w:szCs w:val="21"/>
              </w:rPr>
            </w:pPr>
            <w:r w:rsidRPr="00001CEC">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4B73CC" w14:textId="77777777" w:rsidR="00541726" w:rsidRPr="00001CEC" w:rsidRDefault="00541726" w:rsidP="0069783F">
            <w:pPr>
              <w:widowControl/>
              <w:jc w:val="center"/>
              <w:rPr>
                <w:szCs w:val="21"/>
              </w:rPr>
            </w:pPr>
            <w:r w:rsidRPr="00001CEC">
              <w:rPr>
                <w:rFonts w:hint="eastAsia"/>
                <w:szCs w:val="21"/>
              </w:rPr>
              <w:t>2024-4-22</w:t>
            </w:r>
          </w:p>
        </w:tc>
      </w:tr>
      <w:tr w:rsidR="00541726" w:rsidRPr="00001CEC" w14:paraId="06EEDA6D"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E4B84FD" w14:textId="77777777" w:rsidR="00541726" w:rsidRPr="00001CEC" w:rsidRDefault="00541726" w:rsidP="0069783F">
            <w:pPr>
              <w:widowControl/>
              <w:jc w:val="center"/>
              <w:rPr>
                <w:szCs w:val="21"/>
              </w:rPr>
            </w:pPr>
            <w:r w:rsidRPr="00001CEC">
              <w:rPr>
                <w:rFonts w:hint="eastAsia"/>
                <w:szCs w:val="21"/>
              </w:rPr>
              <w:t>27</w:t>
            </w:r>
          </w:p>
        </w:tc>
        <w:tc>
          <w:tcPr>
            <w:tcW w:w="3827" w:type="dxa"/>
            <w:tcBorders>
              <w:top w:val="single" w:sz="4" w:space="0" w:color="auto"/>
              <w:left w:val="nil"/>
              <w:bottom w:val="single" w:sz="4" w:space="0" w:color="auto"/>
              <w:right w:val="single" w:sz="4" w:space="0" w:color="auto"/>
            </w:tcBorders>
            <w:shd w:val="clear" w:color="auto" w:fill="auto"/>
            <w:vAlign w:val="center"/>
          </w:tcPr>
          <w:p w14:paraId="2239AEE9" w14:textId="77777777" w:rsidR="00541726" w:rsidRPr="00001CEC" w:rsidRDefault="00541726" w:rsidP="0069783F">
            <w:pPr>
              <w:widowControl/>
              <w:rPr>
                <w:szCs w:val="21"/>
              </w:rPr>
            </w:pPr>
            <w:r w:rsidRPr="00001CEC">
              <w:rPr>
                <w:rFonts w:hint="eastAsia"/>
                <w:szCs w:val="21"/>
              </w:rPr>
              <w:t>华商基金管理有限公司旗下基金</w:t>
            </w:r>
            <w:r w:rsidRPr="00001CEC">
              <w:rPr>
                <w:rFonts w:hint="eastAsia"/>
                <w:szCs w:val="21"/>
              </w:rPr>
              <w:t>2024</w:t>
            </w:r>
            <w:r w:rsidRPr="00001CEC">
              <w:rPr>
                <w:rFonts w:hint="eastAsia"/>
                <w:szCs w:val="21"/>
              </w:rPr>
              <w:t>年第一季度报告提示性公告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19F7E1AF" w14:textId="77777777" w:rsidR="00541726" w:rsidRPr="00001CEC" w:rsidRDefault="00541726" w:rsidP="0069783F">
            <w:pPr>
              <w:widowControl/>
              <w:jc w:val="center"/>
              <w:rPr>
                <w:szCs w:val="21"/>
              </w:rPr>
            </w:pPr>
            <w:r w:rsidRPr="00001CEC">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99C386" w14:textId="77777777" w:rsidR="00541726" w:rsidRPr="00001CEC" w:rsidRDefault="00541726" w:rsidP="0069783F">
            <w:pPr>
              <w:widowControl/>
              <w:jc w:val="center"/>
              <w:rPr>
                <w:szCs w:val="21"/>
              </w:rPr>
            </w:pPr>
            <w:r w:rsidRPr="00001CEC">
              <w:rPr>
                <w:rFonts w:hint="eastAsia"/>
                <w:szCs w:val="21"/>
              </w:rPr>
              <w:t>2024-4-22</w:t>
            </w:r>
          </w:p>
        </w:tc>
      </w:tr>
      <w:tr w:rsidR="00541726" w:rsidRPr="00001CEC" w14:paraId="0E4F6809"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43E4CE9" w14:textId="77777777" w:rsidR="00541726" w:rsidRPr="00001CEC" w:rsidRDefault="00541726" w:rsidP="0069783F">
            <w:pPr>
              <w:widowControl/>
              <w:jc w:val="center"/>
              <w:rPr>
                <w:szCs w:val="21"/>
              </w:rPr>
            </w:pPr>
            <w:r w:rsidRPr="00001CEC">
              <w:rPr>
                <w:rFonts w:hint="eastAsia"/>
                <w:szCs w:val="21"/>
              </w:rPr>
              <w:t>28</w:t>
            </w:r>
          </w:p>
        </w:tc>
        <w:tc>
          <w:tcPr>
            <w:tcW w:w="3827" w:type="dxa"/>
            <w:tcBorders>
              <w:top w:val="single" w:sz="4" w:space="0" w:color="auto"/>
              <w:left w:val="nil"/>
              <w:bottom w:val="single" w:sz="4" w:space="0" w:color="auto"/>
              <w:right w:val="single" w:sz="4" w:space="0" w:color="auto"/>
            </w:tcBorders>
            <w:shd w:val="clear" w:color="auto" w:fill="auto"/>
            <w:vAlign w:val="center"/>
          </w:tcPr>
          <w:p w14:paraId="35193ACC" w14:textId="77777777" w:rsidR="00541726" w:rsidRPr="00001CEC" w:rsidRDefault="00541726" w:rsidP="0069783F">
            <w:pPr>
              <w:widowControl/>
              <w:rPr>
                <w:szCs w:val="21"/>
              </w:rPr>
            </w:pPr>
            <w:r w:rsidRPr="00001CEC">
              <w:rPr>
                <w:rFonts w:hint="eastAsia"/>
                <w:szCs w:val="21"/>
              </w:rPr>
              <w:t>华商利欣回报债券型证券投资基金（华商利欣回报债券</w:t>
            </w:r>
            <w:r w:rsidRPr="00001CEC">
              <w:rPr>
                <w:rFonts w:hint="eastAsia"/>
                <w:szCs w:val="21"/>
              </w:rPr>
              <w:t>A</w:t>
            </w:r>
            <w:r w:rsidRPr="00001CEC">
              <w:rPr>
                <w:rFonts w:hint="eastAsia"/>
                <w:szCs w:val="21"/>
              </w:rPr>
              <w:t>份额）基金产品资料概要（更新）</w:t>
            </w:r>
          </w:p>
        </w:tc>
        <w:tc>
          <w:tcPr>
            <w:tcW w:w="3119" w:type="dxa"/>
            <w:tcBorders>
              <w:top w:val="single" w:sz="4" w:space="0" w:color="auto"/>
              <w:left w:val="nil"/>
              <w:bottom w:val="single" w:sz="4" w:space="0" w:color="auto"/>
              <w:right w:val="single" w:sz="4" w:space="0" w:color="auto"/>
            </w:tcBorders>
            <w:shd w:val="clear" w:color="auto" w:fill="auto"/>
            <w:vAlign w:val="center"/>
          </w:tcPr>
          <w:p w14:paraId="23F167C6" w14:textId="77777777" w:rsidR="00541726" w:rsidRPr="00001CEC" w:rsidRDefault="00541726" w:rsidP="0069783F">
            <w:pPr>
              <w:widowControl/>
              <w:jc w:val="center"/>
              <w:rPr>
                <w:szCs w:val="21"/>
              </w:rPr>
            </w:pPr>
            <w:r w:rsidRPr="00001CEC">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26CB3A" w14:textId="77777777" w:rsidR="00541726" w:rsidRPr="00001CEC" w:rsidRDefault="00541726" w:rsidP="0069783F">
            <w:pPr>
              <w:widowControl/>
              <w:jc w:val="center"/>
              <w:rPr>
                <w:szCs w:val="21"/>
              </w:rPr>
            </w:pPr>
            <w:r w:rsidRPr="00001CEC">
              <w:rPr>
                <w:rFonts w:hint="eastAsia"/>
                <w:szCs w:val="21"/>
              </w:rPr>
              <w:t>2024-6-7</w:t>
            </w:r>
          </w:p>
        </w:tc>
      </w:tr>
      <w:tr w:rsidR="00541726" w:rsidRPr="00001CEC" w14:paraId="73A14557"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756CD68" w14:textId="77777777" w:rsidR="00541726" w:rsidRPr="00001CEC" w:rsidRDefault="00541726" w:rsidP="0069783F">
            <w:pPr>
              <w:widowControl/>
              <w:jc w:val="center"/>
              <w:rPr>
                <w:szCs w:val="21"/>
              </w:rPr>
            </w:pPr>
            <w:r w:rsidRPr="00001CEC">
              <w:rPr>
                <w:rFonts w:hint="eastAsia"/>
                <w:szCs w:val="21"/>
              </w:rPr>
              <w:t>29</w:t>
            </w:r>
          </w:p>
        </w:tc>
        <w:tc>
          <w:tcPr>
            <w:tcW w:w="3827" w:type="dxa"/>
            <w:tcBorders>
              <w:top w:val="single" w:sz="4" w:space="0" w:color="auto"/>
              <w:left w:val="nil"/>
              <w:bottom w:val="single" w:sz="4" w:space="0" w:color="auto"/>
              <w:right w:val="single" w:sz="4" w:space="0" w:color="auto"/>
            </w:tcBorders>
            <w:shd w:val="clear" w:color="auto" w:fill="auto"/>
            <w:vAlign w:val="center"/>
          </w:tcPr>
          <w:p w14:paraId="7812C1BB" w14:textId="77777777" w:rsidR="00541726" w:rsidRPr="00001CEC" w:rsidRDefault="00541726" w:rsidP="0069783F">
            <w:pPr>
              <w:widowControl/>
              <w:rPr>
                <w:szCs w:val="21"/>
              </w:rPr>
            </w:pPr>
            <w:r w:rsidRPr="00001CEC">
              <w:rPr>
                <w:rFonts w:hint="eastAsia"/>
                <w:szCs w:val="21"/>
              </w:rPr>
              <w:t>华商利欣回报债券型证券投资基金（华商利欣回报债券</w:t>
            </w:r>
            <w:r w:rsidRPr="00001CEC">
              <w:rPr>
                <w:rFonts w:hint="eastAsia"/>
                <w:szCs w:val="21"/>
              </w:rPr>
              <w:t>C</w:t>
            </w:r>
            <w:r w:rsidRPr="00001CEC">
              <w:rPr>
                <w:rFonts w:hint="eastAsia"/>
                <w:szCs w:val="21"/>
              </w:rPr>
              <w:t>份额）基金产品资料概要（更新）</w:t>
            </w:r>
          </w:p>
        </w:tc>
        <w:tc>
          <w:tcPr>
            <w:tcW w:w="3119" w:type="dxa"/>
            <w:tcBorders>
              <w:top w:val="single" w:sz="4" w:space="0" w:color="auto"/>
              <w:left w:val="nil"/>
              <w:bottom w:val="single" w:sz="4" w:space="0" w:color="auto"/>
              <w:right w:val="single" w:sz="4" w:space="0" w:color="auto"/>
            </w:tcBorders>
            <w:shd w:val="clear" w:color="auto" w:fill="auto"/>
            <w:vAlign w:val="center"/>
          </w:tcPr>
          <w:p w14:paraId="029F108F" w14:textId="77777777" w:rsidR="00541726" w:rsidRPr="00001CEC" w:rsidRDefault="00541726" w:rsidP="0069783F">
            <w:pPr>
              <w:widowControl/>
              <w:jc w:val="center"/>
              <w:rPr>
                <w:szCs w:val="21"/>
              </w:rPr>
            </w:pPr>
            <w:r w:rsidRPr="00001CEC">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4AE789" w14:textId="77777777" w:rsidR="00541726" w:rsidRPr="00001CEC" w:rsidRDefault="00541726" w:rsidP="0069783F">
            <w:pPr>
              <w:widowControl/>
              <w:jc w:val="center"/>
              <w:rPr>
                <w:szCs w:val="21"/>
              </w:rPr>
            </w:pPr>
            <w:r w:rsidRPr="00001CEC">
              <w:rPr>
                <w:rFonts w:hint="eastAsia"/>
                <w:szCs w:val="21"/>
              </w:rPr>
              <w:t>2024-6-7</w:t>
            </w:r>
          </w:p>
        </w:tc>
      </w:tr>
      <w:tr w:rsidR="00541726" w:rsidRPr="00001CEC" w14:paraId="101D5DC9"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CEE11E5" w14:textId="77777777" w:rsidR="00541726" w:rsidRPr="00001CEC" w:rsidRDefault="00541726" w:rsidP="0069783F">
            <w:pPr>
              <w:widowControl/>
              <w:jc w:val="center"/>
              <w:rPr>
                <w:szCs w:val="21"/>
              </w:rPr>
            </w:pPr>
            <w:r w:rsidRPr="00001CEC">
              <w:rPr>
                <w:rFonts w:hint="eastAsia"/>
                <w:szCs w:val="21"/>
              </w:rPr>
              <w:t>30</w:t>
            </w:r>
          </w:p>
        </w:tc>
        <w:tc>
          <w:tcPr>
            <w:tcW w:w="3827" w:type="dxa"/>
            <w:tcBorders>
              <w:top w:val="single" w:sz="4" w:space="0" w:color="auto"/>
              <w:left w:val="nil"/>
              <w:bottom w:val="single" w:sz="4" w:space="0" w:color="auto"/>
              <w:right w:val="single" w:sz="4" w:space="0" w:color="auto"/>
            </w:tcBorders>
            <w:shd w:val="clear" w:color="auto" w:fill="auto"/>
            <w:vAlign w:val="center"/>
          </w:tcPr>
          <w:p w14:paraId="24313843" w14:textId="77777777" w:rsidR="00541726" w:rsidRPr="00001CEC" w:rsidRDefault="00541726" w:rsidP="0069783F">
            <w:pPr>
              <w:widowControl/>
              <w:rPr>
                <w:szCs w:val="21"/>
              </w:rPr>
            </w:pPr>
            <w:r w:rsidRPr="00001CEC">
              <w:rPr>
                <w:rFonts w:hint="eastAsia"/>
                <w:szCs w:val="21"/>
              </w:rPr>
              <w:t>华商基金管理有限公司关于暂停浙江稠州商业银行股份有限公司办理旗下基金</w:t>
            </w:r>
            <w:r w:rsidRPr="00001CEC">
              <w:rPr>
                <w:rFonts w:hint="eastAsia"/>
                <w:szCs w:val="21"/>
              </w:rPr>
              <w:lastRenderedPageBreak/>
              <w:t>相关销售业务的公告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0F48336A" w14:textId="77777777" w:rsidR="00541726" w:rsidRPr="00001CEC" w:rsidRDefault="00541726" w:rsidP="0069783F">
            <w:pPr>
              <w:widowControl/>
              <w:jc w:val="center"/>
              <w:rPr>
                <w:szCs w:val="21"/>
              </w:rPr>
            </w:pPr>
            <w:r w:rsidRPr="00001CEC">
              <w:rPr>
                <w:rFonts w:hint="eastAsia"/>
                <w:szCs w:val="21"/>
              </w:rPr>
              <w:lastRenderedPageBreak/>
              <w:t>公司网站、中国证监会基金电子披露网站、上海证券报、中国证</w:t>
            </w:r>
            <w:r w:rsidRPr="00001CEC">
              <w:rPr>
                <w:rFonts w:hint="eastAsia"/>
                <w:szCs w:val="21"/>
              </w:rPr>
              <w:lastRenderedPageBreak/>
              <w:t>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E93183" w14:textId="77777777" w:rsidR="00541726" w:rsidRPr="00001CEC" w:rsidRDefault="00541726" w:rsidP="0069783F">
            <w:pPr>
              <w:widowControl/>
              <w:jc w:val="center"/>
              <w:rPr>
                <w:szCs w:val="21"/>
              </w:rPr>
            </w:pPr>
            <w:r w:rsidRPr="00001CEC">
              <w:rPr>
                <w:rFonts w:hint="eastAsia"/>
                <w:szCs w:val="21"/>
              </w:rPr>
              <w:lastRenderedPageBreak/>
              <w:t>2024-6-20</w:t>
            </w:r>
          </w:p>
        </w:tc>
      </w:tr>
      <w:tr w:rsidR="00541726" w:rsidRPr="00001CEC" w14:paraId="0C45472E"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1A3B0C6" w14:textId="77777777" w:rsidR="00541726" w:rsidRPr="00001CEC" w:rsidRDefault="00541726" w:rsidP="0069783F">
            <w:pPr>
              <w:widowControl/>
              <w:jc w:val="center"/>
              <w:rPr>
                <w:szCs w:val="21"/>
              </w:rPr>
            </w:pPr>
            <w:r w:rsidRPr="00001CEC">
              <w:rPr>
                <w:rFonts w:hint="eastAsia"/>
                <w:szCs w:val="21"/>
              </w:rPr>
              <w:t>31</w:t>
            </w:r>
          </w:p>
        </w:tc>
        <w:tc>
          <w:tcPr>
            <w:tcW w:w="3827" w:type="dxa"/>
            <w:tcBorders>
              <w:top w:val="single" w:sz="4" w:space="0" w:color="auto"/>
              <w:left w:val="nil"/>
              <w:bottom w:val="single" w:sz="4" w:space="0" w:color="auto"/>
              <w:right w:val="single" w:sz="4" w:space="0" w:color="auto"/>
            </w:tcBorders>
            <w:shd w:val="clear" w:color="auto" w:fill="auto"/>
            <w:vAlign w:val="center"/>
          </w:tcPr>
          <w:p w14:paraId="0FC18415" w14:textId="77777777" w:rsidR="00541726" w:rsidRPr="00001CEC" w:rsidRDefault="00541726" w:rsidP="0069783F">
            <w:pPr>
              <w:widowControl/>
              <w:rPr>
                <w:szCs w:val="21"/>
              </w:rPr>
            </w:pPr>
            <w:r w:rsidRPr="00001CEC">
              <w:rPr>
                <w:rFonts w:hint="eastAsia"/>
                <w:szCs w:val="21"/>
              </w:rPr>
              <w:t>华商基金管理有限公司关于董事变更的公告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0DF4DF8A"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3076AC" w14:textId="77777777" w:rsidR="00541726" w:rsidRPr="00001CEC" w:rsidRDefault="00541726" w:rsidP="0069783F">
            <w:pPr>
              <w:widowControl/>
              <w:jc w:val="center"/>
              <w:rPr>
                <w:szCs w:val="21"/>
              </w:rPr>
            </w:pPr>
            <w:r w:rsidRPr="00001CEC">
              <w:rPr>
                <w:rFonts w:hint="eastAsia"/>
                <w:szCs w:val="21"/>
              </w:rPr>
              <w:t>2024-6-22</w:t>
            </w:r>
          </w:p>
        </w:tc>
      </w:tr>
      <w:tr w:rsidR="00541726" w:rsidRPr="00001CEC" w14:paraId="0BE080B5" w14:textId="77777777" w:rsidTr="0069783F">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8C86702" w14:textId="77777777" w:rsidR="00541726" w:rsidRPr="00001CEC" w:rsidRDefault="00541726" w:rsidP="0069783F">
            <w:pPr>
              <w:widowControl/>
              <w:jc w:val="center"/>
              <w:rPr>
                <w:szCs w:val="21"/>
              </w:rPr>
            </w:pPr>
            <w:r w:rsidRPr="00001CEC">
              <w:rPr>
                <w:rFonts w:hint="eastAsia"/>
                <w:szCs w:val="21"/>
              </w:rPr>
              <w:t>32</w:t>
            </w:r>
          </w:p>
        </w:tc>
        <w:tc>
          <w:tcPr>
            <w:tcW w:w="3827" w:type="dxa"/>
            <w:tcBorders>
              <w:top w:val="single" w:sz="4" w:space="0" w:color="auto"/>
              <w:left w:val="nil"/>
              <w:bottom w:val="single" w:sz="4" w:space="0" w:color="auto"/>
              <w:right w:val="single" w:sz="4" w:space="0" w:color="auto"/>
            </w:tcBorders>
            <w:shd w:val="clear" w:color="auto" w:fill="auto"/>
            <w:vAlign w:val="center"/>
          </w:tcPr>
          <w:p w14:paraId="1B249384" w14:textId="77777777" w:rsidR="00541726" w:rsidRPr="00001CEC" w:rsidRDefault="00541726" w:rsidP="0069783F">
            <w:pPr>
              <w:widowControl/>
              <w:rPr>
                <w:szCs w:val="21"/>
              </w:rPr>
            </w:pPr>
            <w:r w:rsidRPr="00001CEC">
              <w:rPr>
                <w:rFonts w:hint="eastAsia"/>
                <w:szCs w:val="21"/>
              </w:rPr>
              <w:t>华商基金管理有限公司关于董事长变更的公告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653BF5FC" w14:textId="77777777" w:rsidR="00541726" w:rsidRPr="00001CEC" w:rsidRDefault="00541726" w:rsidP="0069783F">
            <w:pPr>
              <w:widowControl/>
              <w:jc w:val="center"/>
              <w:rPr>
                <w:szCs w:val="21"/>
              </w:rPr>
            </w:pPr>
            <w:r w:rsidRPr="00001CEC">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58A5E1" w14:textId="77777777" w:rsidR="00541726" w:rsidRPr="00001CEC" w:rsidRDefault="00541726" w:rsidP="0069783F">
            <w:pPr>
              <w:widowControl/>
              <w:jc w:val="center"/>
              <w:rPr>
                <w:szCs w:val="21"/>
              </w:rPr>
            </w:pPr>
            <w:r w:rsidRPr="00001CEC">
              <w:rPr>
                <w:rFonts w:hint="eastAsia"/>
                <w:szCs w:val="21"/>
              </w:rPr>
              <w:t>2024-6-22</w:t>
            </w:r>
          </w:p>
        </w:tc>
      </w:tr>
    </w:tbl>
    <w:p w14:paraId="7BD052C8" w14:textId="77777777" w:rsidR="000A00E4" w:rsidRPr="00C03765" w:rsidRDefault="000A00E4" w:rsidP="00C03765">
      <w:pPr>
        <w:rPr>
          <w:rFonts w:hAnsi="宋体"/>
          <w:szCs w:val="24"/>
        </w:rPr>
      </w:pPr>
    </w:p>
    <w:p w14:paraId="3345A387" w14:textId="119F4165" w:rsidR="00425D2D" w:rsidRDefault="00425D2D">
      <w:pPr>
        <w:widowControl/>
        <w:jc w:val="left"/>
      </w:pPr>
      <w:r>
        <w:br w:type="page"/>
      </w:r>
    </w:p>
    <w:p w14:paraId="259C80E2" w14:textId="77777777" w:rsidR="00425D2D" w:rsidRPr="00C03765" w:rsidRDefault="00425D2D" w:rsidP="00C03765"/>
    <w:p w14:paraId="6A5E1315" w14:textId="6016D413" w:rsidR="00E45F57" w:rsidRDefault="0047043B">
      <w:pPr>
        <w:pStyle w:val="1"/>
        <w:spacing w:before="340" w:after="330"/>
        <w:jc w:val="center"/>
        <w:rPr>
          <w:rFonts w:hAnsi="宋体"/>
          <w:bCs/>
          <w:color w:val="auto"/>
          <w:kern w:val="44"/>
          <w:szCs w:val="24"/>
        </w:rPr>
      </w:pPr>
      <w:bookmarkStart w:id="470" w:name="_Toc171956549"/>
      <w:r>
        <w:rPr>
          <w:rFonts w:hAnsi="宋体"/>
          <w:bCs/>
          <w:color w:val="auto"/>
          <w:kern w:val="44"/>
          <w:szCs w:val="24"/>
        </w:rPr>
        <w:t>二十</w:t>
      </w:r>
      <w:r w:rsidR="00425D2D">
        <w:rPr>
          <w:rFonts w:hAnsi="宋体"/>
          <w:bCs/>
          <w:color w:val="auto"/>
          <w:kern w:val="44"/>
          <w:szCs w:val="24"/>
        </w:rPr>
        <w:t>四</w:t>
      </w:r>
      <w:r>
        <w:rPr>
          <w:rFonts w:hAnsi="宋体"/>
          <w:bCs/>
          <w:color w:val="auto"/>
          <w:kern w:val="44"/>
          <w:szCs w:val="24"/>
        </w:rPr>
        <w:t>、招募说明书存放及查阅方式</w:t>
      </w:r>
      <w:bookmarkEnd w:id="452"/>
      <w:bookmarkEnd w:id="453"/>
      <w:bookmarkEnd w:id="454"/>
      <w:bookmarkEnd w:id="455"/>
      <w:bookmarkEnd w:id="456"/>
      <w:bookmarkEnd w:id="457"/>
      <w:bookmarkEnd w:id="458"/>
      <w:bookmarkEnd w:id="459"/>
      <w:bookmarkEnd w:id="460"/>
      <w:bookmarkEnd w:id="461"/>
      <w:bookmarkEnd w:id="462"/>
      <w:bookmarkEnd w:id="463"/>
      <w:bookmarkEnd w:id="465"/>
      <w:bookmarkEnd w:id="466"/>
      <w:bookmarkEnd w:id="467"/>
      <w:bookmarkEnd w:id="468"/>
      <w:bookmarkEnd w:id="469"/>
      <w:bookmarkEnd w:id="470"/>
    </w:p>
    <w:p w14:paraId="360EFF92" w14:textId="77777777" w:rsidR="00E45F57" w:rsidRDefault="0047043B">
      <w:pPr>
        <w:autoSpaceDE w:val="0"/>
        <w:autoSpaceDN w:val="0"/>
        <w:adjustRightInd w:val="0"/>
        <w:spacing w:line="360" w:lineRule="auto"/>
        <w:rPr>
          <w:rFonts w:ascii="宋体" w:hAnsi="宋体"/>
          <w:sz w:val="24"/>
          <w:szCs w:val="24"/>
        </w:rPr>
      </w:pPr>
      <w:r>
        <w:rPr>
          <w:rFonts w:ascii="宋体" w:hAnsi="宋体" w:hint="eastAsia"/>
          <w:sz w:val="24"/>
          <w:szCs w:val="24"/>
        </w:rPr>
        <w:t>本招募说明书公布后，置备于基金管理人的住所，供公众查阅、复制。</w:t>
      </w:r>
    </w:p>
    <w:p w14:paraId="786F4FF0" w14:textId="77777777" w:rsidR="00E45F57" w:rsidRDefault="0047043B">
      <w:pPr>
        <w:autoSpaceDE w:val="0"/>
        <w:autoSpaceDN w:val="0"/>
        <w:adjustRightInd w:val="0"/>
        <w:spacing w:line="360" w:lineRule="auto"/>
        <w:rPr>
          <w:rFonts w:ascii="宋体" w:hAnsi="宋体"/>
          <w:sz w:val="24"/>
          <w:szCs w:val="24"/>
        </w:rPr>
      </w:pPr>
      <w:r>
        <w:rPr>
          <w:rFonts w:ascii="宋体" w:hAnsi="宋体" w:hint="eastAsia"/>
          <w:sz w:val="24"/>
          <w:szCs w:val="24"/>
        </w:rPr>
        <w:t>基金管理人和基金托管人保证文本的内容与公告的内容完全一致。</w:t>
      </w:r>
    </w:p>
    <w:p w14:paraId="615AAA77" w14:textId="77777777" w:rsidR="00E45F57" w:rsidRDefault="00E45F57">
      <w:pPr>
        <w:autoSpaceDE w:val="0"/>
        <w:autoSpaceDN w:val="0"/>
        <w:adjustRightInd w:val="0"/>
        <w:spacing w:line="360" w:lineRule="auto"/>
        <w:rPr>
          <w:rFonts w:ascii="宋体" w:hAnsi="宋体"/>
          <w:sz w:val="24"/>
          <w:szCs w:val="24"/>
        </w:rPr>
      </w:pPr>
    </w:p>
    <w:p w14:paraId="6E4A6FDE" w14:textId="77777777" w:rsidR="00E45F57" w:rsidRDefault="0047043B">
      <w:pPr>
        <w:rPr>
          <w:rFonts w:hAnsi="宋体"/>
          <w:bCs/>
          <w:kern w:val="44"/>
          <w:szCs w:val="24"/>
        </w:rPr>
      </w:pPr>
      <w:bookmarkStart w:id="471" w:name="_Toc525454771"/>
      <w:bookmarkStart w:id="472" w:name="_Toc493766491"/>
      <w:bookmarkStart w:id="473" w:name="_Toc28108"/>
      <w:bookmarkStart w:id="474" w:name="_Toc335642090"/>
      <w:bookmarkStart w:id="475" w:name="_Toc22957"/>
      <w:bookmarkStart w:id="476" w:name="_Toc10945"/>
      <w:bookmarkStart w:id="477" w:name="_Toc63171765"/>
      <w:bookmarkStart w:id="478" w:name="_Toc3561"/>
      <w:bookmarkStart w:id="479" w:name="_Toc14915"/>
      <w:bookmarkStart w:id="480" w:name="_Toc530223199"/>
      <w:bookmarkStart w:id="481" w:name="_Toc344296366"/>
      <w:bookmarkStart w:id="482" w:name="_Toc838"/>
      <w:bookmarkStart w:id="483" w:name="_Toc14104"/>
      <w:bookmarkStart w:id="484" w:name="_Toc233456292"/>
      <w:bookmarkStart w:id="485" w:name="_Toc3384"/>
      <w:r>
        <w:rPr>
          <w:rFonts w:hAnsi="宋体"/>
          <w:bCs/>
          <w:kern w:val="44"/>
          <w:szCs w:val="24"/>
        </w:rPr>
        <w:br w:type="page"/>
      </w:r>
    </w:p>
    <w:p w14:paraId="38B29348" w14:textId="4DA4C886" w:rsidR="00E45F57" w:rsidRDefault="0047043B">
      <w:pPr>
        <w:pStyle w:val="1"/>
        <w:spacing w:before="340" w:after="330"/>
        <w:jc w:val="center"/>
        <w:rPr>
          <w:rFonts w:hAnsi="宋体"/>
          <w:bCs/>
          <w:color w:val="auto"/>
          <w:kern w:val="44"/>
          <w:szCs w:val="24"/>
        </w:rPr>
      </w:pPr>
      <w:bookmarkStart w:id="486" w:name="_Toc10305"/>
      <w:bookmarkStart w:id="487" w:name="_Toc29136"/>
      <w:bookmarkStart w:id="488" w:name="_Toc21477"/>
      <w:bookmarkStart w:id="489" w:name="_Toc27055"/>
      <w:bookmarkStart w:id="490" w:name="_Toc11136"/>
      <w:bookmarkStart w:id="491" w:name="_Toc171956550"/>
      <w:r>
        <w:rPr>
          <w:rFonts w:hAnsi="宋体"/>
          <w:bCs/>
          <w:color w:val="auto"/>
          <w:kern w:val="44"/>
          <w:szCs w:val="24"/>
        </w:rPr>
        <w:lastRenderedPageBreak/>
        <w:t>二十</w:t>
      </w:r>
      <w:r w:rsidR="00425D2D">
        <w:rPr>
          <w:rFonts w:hAnsi="宋体" w:hint="eastAsia"/>
          <w:bCs/>
          <w:color w:val="auto"/>
          <w:kern w:val="44"/>
          <w:szCs w:val="24"/>
        </w:rPr>
        <w:t>五</w:t>
      </w:r>
      <w:r>
        <w:rPr>
          <w:rFonts w:hAnsi="宋体"/>
          <w:bCs/>
          <w:color w:val="auto"/>
          <w:kern w:val="44"/>
          <w:szCs w:val="24"/>
        </w:rPr>
        <w:t>、</w:t>
      </w:r>
      <w:bookmarkEnd w:id="471"/>
      <w:r>
        <w:rPr>
          <w:rFonts w:hAnsi="宋体"/>
          <w:bCs/>
          <w:color w:val="auto"/>
          <w:kern w:val="44"/>
          <w:szCs w:val="24"/>
        </w:rPr>
        <w:t>备查文件</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35C8FFE8" w14:textId="77777777" w:rsidR="00E45F57" w:rsidRDefault="0047043B">
      <w:pPr>
        <w:numPr>
          <w:ilvl w:val="0"/>
          <w:numId w:val="1"/>
        </w:numPr>
        <w:autoSpaceDE w:val="0"/>
        <w:autoSpaceDN w:val="0"/>
        <w:adjustRightInd w:val="0"/>
        <w:spacing w:line="360" w:lineRule="auto"/>
        <w:rPr>
          <w:rFonts w:ascii="宋体" w:hAnsi="宋体"/>
          <w:sz w:val="24"/>
          <w:szCs w:val="24"/>
        </w:rPr>
      </w:pPr>
      <w:r>
        <w:rPr>
          <w:rFonts w:ascii="宋体" w:hAnsi="宋体"/>
          <w:sz w:val="24"/>
          <w:szCs w:val="24"/>
        </w:rPr>
        <w:t>中国证监会</w:t>
      </w:r>
      <w:r>
        <w:rPr>
          <w:rFonts w:ascii="宋体" w:hAnsi="宋体" w:hint="eastAsia"/>
          <w:sz w:val="24"/>
          <w:szCs w:val="24"/>
        </w:rPr>
        <w:t>注册华商利欣回报债券型证券投资基金</w:t>
      </w:r>
      <w:r>
        <w:rPr>
          <w:rFonts w:ascii="宋体" w:hAnsi="宋体"/>
          <w:sz w:val="24"/>
          <w:szCs w:val="24"/>
        </w:rPr>
        <w:t>的文件。</w:t>
      </w:r>
    </w:p>
    <w:p w14:paraId="7B0E3D72" w14:textId="77777777" w:rsidR="00E45F57" w:rsidRDefault="0047043B">
      <w:pPr>
        <w:numPr>
          <w:ilvl w:val="0"/>
          <w:numId w:val="1"/>
        </w:numPr>
        <w:autoSpaceDE w:val="0"/>
        <w:autoSpaceDN w:val="0"/>
        <w:adjustRightInd w:val="0"/>
        <w:spacing w:line="360" w:lineRule="auto"/>
        <w:rPr>
          <w:rFonts w:ascii="宋体" w:hAnsi="宋体"/>
          <w:sz w:val="24"/>
          <w:szCs w:val="24"/>
        </w:rPr>
      </w:pPr>
      <w:r>
        <w:rPr>
          <w:rFonts w:ascii="宋体" w:hAnsi="宋体"/>
          <w:sz w:val="24"/>
          <w:szCs w:val="24"/>
        </w:rPr>
        <w:t>《</w:t>
      </w:r>
      <w:r>
        <w:rPr>
          <w:rFonts w:ascii="宋体" w:hAnsi="宋体" w:hint="eastAsia"/>
          <w:sz w:val="24"/>
          <w:szCs w:val="24"/>
        </w:rPr>
        <w:t>华商利欣回报债券型证券投资基金</w:t>
      </w:r>
      <w:r>
        <w:rPr>
          <w:rFonts w:ascii="宋体" w:hAnsi="宋体"/>
          <w:sz w:val="24"/>
          <w:szCs w:val="24"/>
        </w:rPr>
        <w:t>基金合同》。</w:t>
      </w:r>
    </w:p>
    <w:p w14:paraId="6C583A45" w14:textId="77777777" w:rsidR="00E45F57" w:rsidRDefault="0047043B">
      <w:pPr>
        <w:numPr>
          <w:ilvl w:val="0"/>
          <w:numId w:val="1"/>
        </w:numPr>
        <w:autoSpaceDE w:val="0"/>
        <w:autoSpaceDN w:val="0"/>
        <w:adjustRightInd w:val="0"/>
        <w:spacing w:line="360" w:lineRule="auto"/>
        <w:rPr>
          <w:rFonts w:ascii="宋体" w:hAnsi="宋体"/>
          <w:sz w:val="24"/>
          <w:szCs w:val="24"/>
        </w:rPr>
      </w:pPr>
      <w:r>
        <w:rPr>
          <w:rFonts w:ascii="宋体" w:hAnsi="宋体"/>
          <w:sz w:val="24"/>
          <w:szCs w:val="24"/>
        </w:rPr>
        <w:t>《</w:t>
      </w:r>
      <w:r>
        <w:rPr>
          <w:rFonts w:ascii="宋体" w:hAnsi="宋体" w:hint="eastAsia"/>
          <w:sz w:val="24"/>
          <w:szCs w:val="24"/>
        </w:rPr>
        <w:t>华商利欣回报债券型证券投资基金</w:t>
      </w:r>
      <w:r>
        <w:rPr>
          <w:rFonts w:ascii="宋体" w:hAnsi="宋体"/>
          <w:sz w:val="24"/>
          <w:szCs w:val="24"/>
        </w:rPr>
        <w:t>托管协议》。</w:t>
      </w:r>
    </w:p>
    <w:p w14:paraId="0FC04CA6" w14:textId="77777777" w:rsidR="00E45F57" w:rsidRDefault="0047043B">
      <w:pPr>
        <w:numPr>
          <w:ilvl w:val="0"/>
          <w:numId w:val="1"/>
        </w:numPr>
        <w:autoSpaceDE w:val="0"/>
        <w:autoSpaceDN w:val="0"/>
        <w:adjustRightInd w:val="0"/>
        <w:spacing w:line="360" w:lineRule="auto"/>
        <w:rPr>
          <w:rFonts w:ascii="宋体" w:hAnsi="宋体"/>
          <w:sz w:val="24"/>
          <w:szCs w:val="24"/>
        </w:rPr>
      </w:pPr>
      <w:r>
        <w:rPr>
          <w:rFonts w:ascii="宋体" w:hAnsi="宋体"/>
          <w:sz w:val="24"/>
          <w:szCs w:val="24"/>
        </w:rPr>
        <w:t>法律意见书。</w:t>
      </w:r>
    </w:p>
    <w:p w14:paraId="5F493F37" w14:textId="77777777" w:rsidR="00E45F57" w:rsidRDefault="0047043B">
      <w:pPr>
        <w:numPr>
          <w:ilvl w:val="0"/>
          <w:numId w:val="1"/>
        </w:numPr>
        <w:autoSpaceDE w:val="0"/>
        <w:autoSpaceDN w:val="0"/>
        <w:adjustRightInd w:val="0"/>
        <w:spacing w:line="360" w:lineRule="auto"/>
        <w:rPr>
          <w:rFonts w:ascii="宋体" w:hAnsi="宋体"/>
          <w:sz w:val="24"/>
          <w:szCs w:val="24"/>
        </w:rPr>
      </w:pPr>
      <w:r>
        <w:rPr>
          <w:rFonts w:ascii="宋体" w:hAnsi="宋体"/>
          <w:sz w:val="24"/>
          <w:szCs w:val="24"/>
        </w:rPr>
        <w:t>基金管理人业务资格批件、营业执照。</w:t>
      </w:r>
    </w:p>
    <w:p w14:paraId="180B02B1" w14:textId="77777777" w:rsidR="00E45F57" w:rsidRDefault="0047043B">
      <w:pPr>
        <w:numPr>
          <w:ilvl w:val="0"/>
          <w:numId w:val="1"/>
        </w:numPr>
        <w:autoSpaceDE w:val="0"/>
        <w:autoSpaceDN w:val="0"/>
        <w:adjustRightInd w:val="0"/>
        <w:spacing w:line="360" w:lineRule="auto"/>
        <w:rPr>
          <w:rFonts w:ascii="宋体" w:hAnsi="宋体"/>
          <w:sz w:val="24"/>
          <w:szCs w:val="24"/>
        </w:rPr>
      </w:pPr>
      <w:r>
        <w:rPr>
          <w:rFonts w:ascii="宋体" w:hAnsi="宋体"/>
          <w:sz w:val="24"/>
          <w:szCs w:val="24"/>
        </w:rPr>
        <w:t>基金托管人业务资格批件、营业执照。</w:t>
      </w:r>
    </w:p>
    <w:p w14:paraId="7972EE61" w14:textId="77777777" w:rsidR="00E45F57" w:rsidRDefault="0047043B">
      <w:pPr>
        <w:numPr>
          <w:ilvl w:val="0"/>
          <w:numId w:val="1"/>
        </w:numPr>
        <w:autoSpaceDE w:val="0"/>
        <w:autoSpaceDN w:val="0"/>
        <w:adjustRightInd w:val="0"/>
        <w:spacing w:line="360" w:lineRule="auto"/>
        <w:rPr>
          <w:rFonts w:ascii="宋体" w:hAnsi="宋体"/>
          <w:sz w:val="24"/>
          <w:szCs w:val="24"/>
        </w:rPr>
      </w:pPr>
      <w:r>
        <w:rPr>
          <w:rFonts w:ascii="宋体" w:hAnsi="宋体" w:hint="eastAsia"/>
          <w:sz w:val="24"/>
          <w:szCs w:val="24"/>
        </w:rPr>
        <w:t>中国证监会要求的其他文件。</w:t>
      </w:r>
    </w:p>
    <w:p w14:paraId="34A4529E" w14:textId="77777777" w:rsidR="00DB610B" w:rsidRDefault="00DB610B" w:rsidP="00C03765">
      <w:pPr>
        <w:autoSpaceDE w:val="0"/>
        <w:autoSpaceDN w:val="0"/>
        <w:adjustRightInd w:val="0"/>
        <w:spacing w:line="360" w:lineRule="auto"/>
        <w:rPr>
          <w:rFonts w:ascii="宋体" w:hAnsi="宋体"/>
          <w:sz w:val="24"/>
          <w:szCs w:val="24"/>
        </w:rPr>
      </w:pPr>
    </w:p>
    <w:p w14:paraId="1F024540" w14:textId="0F4BEA48" w:rsidR="00DB610B" w:rsidRDefault="00DB610B" w:rsidP="00C03765">
      <w:pPr>
        <w:autoSpaceDE w:val="0"/>
        <w:autoSpaceDN w:val="0"/>
        <w:adjustRightInd w:val="0"/>
        <w:spacing w:line="360" w:lineRule="auto"/>
        <w:jc w:val="right"/>
        <w:rPr>
          <w:rFonts w:ascii="宋体" w:hAnsi="宋体"/>
          <w:sz w:val="24"/>
          <w:szCs w:val="24"/>
        </w:rPr>
      </w:pPr>
      <w:r>
        <w:rPr>
          <w:rFonts w:ascii="宋体" w:hAnsi="宋体"/>
          <w:sz w:val="24"/>
          <w:szCs w:val="24"/>
        </w:rPr>
        <w:t>华商基金管理有限公司</w:t>
      </w:r>
    </w:p>
    <w:p w14:paraId="6E6785EC" w14:textId="09EBA849" w:rsidR="00DB610B" w:rsidRDefault="00DB610B" w:rsidP="00C03765">
      <w:pPr>
        <w:autoSpaceDE w:val="0"/>
        <w:autoSpaceDN w:val="0"/>
        <w:adjustRightInd w:val="0"/>
        <w:spacing w:line="360" w:lineRule="auto"/>
        <w:jc w:val="right"/>
        <w:rPr>
          <w:rFonts w:ascii="宋体" w:hAnsi="宋体"/>
          <w:sz w:val="24"/>
          <w:szCs w:val="24"/>
        </w:rPr>
      </w:pPr>
      <w:r>
        <w:rPr>
          <w:rFonts w:ascii="宋体" w:hAnsi="宋体" w:hint="eastAsia"/>
          <w:sz w:val="24"/>
          <w:szCs w:val="24"/>
        </w:rPr>
        <w:t>2</w:t>
      </w:r>
      <w:r>
        <w:rPr>
          <w:rFonts w:ascii="宋体" w:hAnsi="宋体"/>
          <w:sz w:val="24"/>
          <w:szCs w:val="24"/>
        </w:rPr>
        <w:t>024年</w:t>
      </w:r>
      <w:r>
        <w:rPr>
          <w:rFonts w:ascii="宋体" w:hAnsi="宋体" w:hint="eastAsia"/>
          <w:sz w:val="24"/>
          <w:szCs w:val="24"/>
        </w:rPr>
        <w:t>7月2</w:t>
      </w:r>
      <w:r>
        <w:rPr>
          <w:rFonts w:ascii="宋体" w:hAnsi="宋体"/>
          <w:sz w:val="24"/>
          <w:szCs w:val="24"/>
        </w:rPr>
        <w:t>6日</w:t>
      </w:r>
    </w:p>
    <w:p w14:paraId="492FF447" w14:textId="77777777" w:rsidR="00E45F57" w:rsidRDefault="00E45F57">
      <w:pPr>
        <w:autoSpaceDE w:val="0"/>
        <w:autoSpaceDN w:val="0"/>
        <w:adjustRightInd w:val="0"/>
        <w:spacing w:line="360" w:lineRule="auto"/>
        <w:jc w:val="right"/>
        <w:rPr>
          <w:rFonts w:ascii="宋体" w:hAnsi="宋体"/>
          <w:sz w:val="24"/>
          <w:szCs w:val="24"/>
        </w:rPr>
      </w:pPr>
    </w:p>
    <w:sectPr w:rsidR="00E45F57">
      <w:footerReference w:type="first" r:id="rId112"/>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8732F" w14:textId="77777777" w:rsidR="00032E45" w:rsidRDefault="00032E45">
      <w:r>
        <w:separator/>
      </w:r>
    </w:p>
  </w:endnote>
  <w:endnote w:type="continuationSeparator" w:id="0">
    <w:p w14:paraId="2ACFDF5F" w14:textId="77777777" w:rsidR="00032E45" w:rsidRDefault="0003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宋体-方正超大字符集">
    <w:altName w:val="宋体"/>
    <w:charset w:val="86"/>
    <w:family w:val="auto"/>
    <w:pitch w:val="default"/>
    <w:sig w:usb0="00000000" w:usb1="0000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彩虹粗仿宋">
    <w:altName w:val="Arial Unicode MS"/>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7FA5D" w14:textId="77777777" w:rsidR="00D74694" w:rsidRDefault="00D74694">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AFCBDCB" w14:textId="77777777" w:rsidR="00D74694" w:rsidRDefault="00D7469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C7BA5" w14:textId="77777777" w:rsidR="00D74694" w:rsidRDefault="00D74694">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73AC4" w14:textId="77777777" w:rsidR="00D74694" w:rsidRDefault="00D74694">
    <w:pPr>
      <w:pStyle w:val="aa"/>
      <w:jc w:val="center"/>
    </w:pPr>
    <w:r>
      <w:rPr>
        <w:rStyle w:val="af"/>
      </w:rPr>
      <w:fldChar w:fldCharType="begin"/>
    </w:r>
    <w:r>
      <w:rPr>
        <w:rStyle w:val="af"/>
      </w:rPr>
      <w:instrText xml:space="preserve"> PAGE </w:instrText>
    </w:r>
    <w:r>
      <w:rPr>
        <w:rStyle w:val="af"/>
      </w:rPr>
      <w:fldChar w:fldCharType="separate"/>
    </w:r>
    <w:r w:rsidR="00D64B29">
      <w:rPr>
        <w:rStyle w:val="af"/>
        <w:noProof/>
      </w:rPr>
      <w:t>15</w:t>
    </w:r>
    <w:r>
      <w:rPr>
        <w:rStyle w:val="a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E3730" w14:textId="77777777" w:rsidR="00D74694" w:rsidRDefault="00D7469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D0A01" w14:textId="77777777" w:rsidR="00D74694" w:rsidRDefault="00D74694">
    <w:pPr>
      <w:pStyle w:val="aa"/>
      <w:jc w:val="center"/>
    </w:pPr>
    <w:r>
      <w:rPr>
        <w:rStyle w:val="af"/>
      </w:rPr>
      <w:fldChar w:fldCharType="begin"/>
    </w:r>
    <w:r>
      <w:rPr>
        <w:rStyle w:val="af"/>
      </w:rPr>
      <w:instrText xml:space="preserve"> PAGE </w:instrText>
    </w:r>
    <w:r>
      <w:rPr>
        <w:rStyle w:val="af"/>
      </w:rPr>
      <w:fldChar w:fldCharType="separate"/>
    </w:r>
    <w:r w:rsidR="00D64B29">
      <w:rPr>
        <w:rStyle w:val="af"/>
        <w:noProof/>
      </w:rPr>
      <w:t>1</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6536E" w14:textId="77777777" w:rsidR="00032E45" w:rsidRDefault="00032E45">
      <w:r>
        <w:separator/>
      </w:r>
    </w:p>
  </w:footnote>
  <w:footnote w:type="continuationSeparator" w:id="0">
    <w:p w14:paraId="7706C09E" w14:textId="77777777" w:rsidR="00032E45" w:rsidRDefault="00032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A9D47" w14:textId="77777777" w:rsidR="00D74694" w:rsidRDefault="00D74694">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F3C74" w14:textId="77777777" w:rsidR="00D74694" w:rsidRDefault="00D74694">
    <w:pPr>
      <w:pStyle w:val="ab"/>
      <w:jc w:val="right"/>
    </w:pPr>
    <w:r>
      <w:rPr>
        <w:rFonts w:hint="eastAsia"/>
      </w:rPr>
      <w:t>华商利欣回报债券型证券投资基金招募说明书（更新）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2D182" w14:textId="77777777" w:rsidR="00D74694" w:rsidRDefault="00D74694">
    <w:pPr>
      <w:pStyle w:val="ab"/>
      <w:jc w:val="right"/>
    </w:pPr>
    <w:r>
      <w:rPr>
        <w:rFonts w:hint="eastAsia"/>
      </w:rPr>
      <w:t>华商利欣回报债券型证券投资基金招募说明书（更新）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1382A"/>
    <w:multiLevelType w:val="multilevel"/>
    <w:tmpl w:val="1FC1791D"/>
    <w:lvl w:ilvl="0">
      <w:start w:val="1"/>
      <w:numFmt w:val="decimal"/>
      <w:lvlText w:val="(%1)"/>
      <w:lvlJc w:val="left"/>
      <w:pPr>
        <w:ind w:left="704"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C1791D"/>
    <w:multiLevelType w:val="multilevel"/>
    <w:tmpl w:val="1FC1791D"/>
    <w:lvl w:ilvl="0">
      <w:start w:val="1"/>
      <w:numFmt w:val="decimal"/>
      <w:lvlText w:val="(%1)"/>
      <w:lvlJc w:val="left"/>
      <w:pPr>
        <w:ind w:left="2406"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E8959DE"/>
    <w:multiLevelType w:val="multilevel"/>
    <w:tmpl w:val="370E6D42"/>
    <w:lvl w:ilvl="0">
      <w:start w:val="10"/>
      <w:numFmt w:val="chineseCountingThousand"/>
      <w:pStyle w:val="a"/>
      <w:suff w:val="nothing"/>
      <w:lvlText w:val="%1、"/>
      <w:lvlJc w:val="left"/>
      <w:pPr>
        <w:ind w:left="141" w:firstLine="0"/>
      </w:pPr>
      <w:rPr>
        <w:rFonts w:hint="eastAsia"/>
      </w:rPr>
    </w:lvl>
    <w:lvl w:ilvl="1">
      <w:start w:val="1"/>
      <w:numFmt w:val="lowerLetter"/>
      <w:lvlText w:val="%2)"/>
      <w:lvlJc w:val="left"/>
      <w:pPr>
        <w:ind w:left="-2138" w:hanging="420"/>
      </w:pPr>
      <w:rPr>
        <w:rFonts w:hint="eastAsia"/>
      </w:rPr>
    </w:lvl>
    <w:lvl w:ilvl="2">
      <w:start w:val="1"/>
      <w:numFmt w:val="lowerRoman"/>
      <w:lvlText w:val="%3."/>
      <w:lvlJc w:val="right"/>
      <w:pPr>
        <w:ind w:left="-1718" w:hanging="420"/>
      </w:pPr>
      <w:rPr>
        <w:rFonts w:hint="eastAsia"/>
      </w:rPr>
    </w:lvl>
    <w:lvl w:ilvl="3">
      <w:start w:val="1"/>
      <w:numFmt w:val="decimal"/>
      <w:lvlText w:val="%4."/>
      <w:lvlJc w:val="left"/>
      <w:pPr>
        <w:ind w:left="-1298" w:hanging="420"/>
      </w:pPr>
      <w:rPr>
        <w:rFonts w:hint="eastAsia"/>
      </w:rPr>
    </w:lvl>
    <w:lvl w:ilvl="4">
      <w:start w:val="1"/>
      <w:numFmt w:val="lowerLetter"/>
      <w:lvlText w:val="%5)"/>
      <w:lvlJc w:val="left"/>
      <w:pPr>
        <w:ind w:left="-878" w:hanging="420"/>
      </w:pPr>
      <w:rPr>
        <w:rFonts w:hint="eastAsia"/>
      </w:rPr>
    </w:lvl>
    <w:lvl w:ilvl="5">
      <w:start w:val="1"/>
      <w:numFmt w:val="lowerRoman"/>
      <w:lvlText w:val="%6."/>
      <w:lvlJc w:val="right"/>
      <w:pPr>
        <w:ind w:left="-458" w:hanging="420"/>
      </w:pPr>
      <w:rPr>
        <w:rFonts w:hint="eastAsia"/>
      </w:rPr>
    </w:lvl>
    <w:lvl w:ilvl="6">
      <w:start w:val="1"/>
      <w:numFmt w:val="decimal"/>
      <w:lvlText w:val="%7."/>
      <w:lvlJc w:val="left"/>
      <w:pPr>
        <w:ind w:left="-38" w:hanging="420"/>
      </w:pPr>
      <w:rPr>
        <w:rFonts w:hint="eastAsia"/>
      </w:rPr>
    </w:lvl>
    <w:lvl w:ilvl="7">
      <w:start w:val="1"/>
      <w:numFmt w:val="lowerLetter"/>
      <w:lvlText w:val="%8)"/>
      <w:lvlJc w:val="left"/>
      <w:pPr>
        <w:ind w:left="382" w:hanging="420"/>
      </w:pPr>
      <w:rPr>
        <w:rFonts w:hint="eastAsia"/>
      </w:rPr>
    </w:lvl>
    <w:lvl w:ilvl="8">
      <w:start w:val="1"/>
      <w:numFmt w:val="lowerRoman"/>
      <w:lvlText w:val="%9."/>
      <w:lvlJc w:val="right"/>
      <w:pPr>
        <w:ind w:left="802" w:hanging="420"/>
      </w:pPr>
      <w:rPr>
        <w:rFonts w:hint="eastAsia"/>
      </w:rPr>
    </w:lvl>
  </w:abstractNum>
  <w:abstractNum w:abstractNumId="3" w15:restartNumberingAfterBreak="0">
    <w:nsid w:val="547D73EE"/>
    <w:multiLevelType w:val="multilevel"/>
    <w:tmpl w:val="0C0EC3A0"/>
    <w:lvl w:ilvl="0">
      <w:start w:val="1"/>
      <w:numFmt w:val="decimal"/>
      <w:pStyle w:val="XBRLTitle1"/>
      <w:suff w:val="space"/>
      <w:lvlText w:val="§%1"/>
      <w:lvlJc w:val="left"/>
      <w:pPr>
        <w:ind w:left="425" w:hanging="425"/>
      </w:pPr>
      <w:rPr>
        <w:rFonts w:hint="eastAsia"/>
      </w:rPr>
    </w:lvl>
    <w:lvl w:ilvl="1">
      <w:start w:val="1"/>
      <w:numFmt w:val="decimal"/>
      <w:pStyle w:val="XBRLTitle2"/>
      <w:lvlText w:val="%2."/>
      <w:lvlJc w:val="left"/>
      <w:pPr>
        <w:ind w:left="454" w:hanging="454"/>
      </w:pPr>
      <w:rPr>
        <w:rFonts w:hint="eastAsia"/>
      </w:rPr>
    </w:lvl>
    <w:lvl w:ilvl="2">
      <w:start w:val="1"/>
      <w:numFmt w:val="decimal"/>
      <w:lvlText w:val="%3)"/>
      <w:lvlJc w:val="left"/>
      <w:pPr>
        <w:ind w:left="624" w:hanging="624"/>
      </w:pPr>
      <w:rPr>
        <w:rFonts w:hint="eastAsia"/>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5C754733"/>
    <w:multiLevelType w:val="hybridMultilevel"/>
    <w:tmpl w:val="80C819B8"/>
    <w:lvl w:ilvl="0" w:tplc="39747F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54E29B3"/>
    <w:multiLevelType w:val="multilevel"/>
    <w:tmpl w:val="654E29B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pStyle w:val="XBR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NmNlYTM2NDBhYTM2YTdlYzA0Y2E5ZDkxMTg4MDUifQ=="/>
  </w:docVars>
  <w:rsids>
    <w:rsidRoot w:val="00AF1BB2"/>
    <w:rsid w:val="00000783"/>
    <w:rsid w:val="00000A13"/>
    <w:rsid w:val="000018D6"/>
    <w:rsid w:val="00001B5E"/>
    <w:rsid w:val="0000224C"/>
    <w:rsid w:val="0000282E"/>
    <w:rsid w:val="00003495"/>
    <w:rsid w:val="00003856"/>
    <w:rsid w:val="0000703A"/>
    <w:rsid w:val="00007339"/>
    <w:rsid w:val="00010100"/>
    <w:rsid w:val="00013EB4"/>
    <w:rsid w:val="000158AB"/>
    <w:rsid w:val="00017C09"/>
    <w:rsid w:val="00020251"/>
    <w:rsid w:val="0002100D"/>
    <w:rsid w:val="00022362"/>
    <w:rsid w:val="0002357A"/>
    <w:rsid w:val="00024D06"/>
    <w:rsid w:val="00024FA5"/>
    <w:rsid w:val="000255D5"/>
    <w:rsid w:val="00025F6F"/>
    <w:rsid w:val="000264DA"/>
    <w:rsid w:val="000271F8"/>
    <w:rsid w:val="000318E5"/>
    <w:rsid w:val="0003235C"/>
    <w:rsid w:val="00032E45"/>
    <w:rsid w:val="000332F7"/>
    <w:rsid w:val="0003340A"/>
    <w:rsid w:val="00034441"/>
    <w:rsid w:val="000353AB"/>
    <w:rsid w:val="00036709"/>
    <w:rsid w:val="0003765F"/>
    <w:rsid w:val="0004027C"/>
    <w:rsid w:val="00042B1D"/>
    <w:rsid w:val="00043B3B"/>
    <w:rsid w:val="00043B86"/>
    <w:rsid w:val="00044508"/>
    <w:rsid w:val="00045D71"/>
    <w:rsid w:val="00046A44"/>
    <w:rsid w:val="00047035"/>
    <w:rsid w:val="00047277"/>
    <w:rsid w:val="000472D6"/>
    <w:rsid w:val="00047AC7"/>
    <w:rsid w:val="0005069B"/>
    <w:rsid w:val="00050AB1"/>
    <w:rsid w:val="0005237D"/>
    <w:rsid w:val="000525D1"/>
    <w:rsid w:val="0005265B"/>
    <w:rsid w:val="00054D4A"/>
    <w:rsid w:val="00055552"/>
    <w:rsid w:val="00056F61"/>
    <w:rsid w:val="000608A8"/>
    <w:rsid w:val="000616C7"/>
    <w:rsid w:val="00061CEA"/>
    <w:rsid w:val="00061D24"/>
    <w:rsid w:val="00061E05"/>
    <w:rsid w:val="00063AC4"/>
    <w:rsid w:val="000653FF"/>
    <w:rsid w:val="00065BE3"/>
    <w:rsid w:val="00065FA3"/>
    <w:rsid w:val="00067ECB"/>
    <w:rsid w:val="0007274D"/>
    <w:rsid w:val="00072821"/>
    <w:rsid w:val="0007286D"/>
    <w:rsid w:val="00073054"/>
    <w:rsid w:val="00074428"/>
    <w:rsid w:val="00074AA7"/>
    <w:rsid w:val="00076943"/>
    <w:rsid w:val="0007731C"/>
    <w:rsid w:val="00077CC5"/>
    <w:rsid w:val="00082133"/>
    <w:rsid w:val="00083073"/>
    <w:rsid w:val="00083AF2"/>
    <w:rsid w:val="00083B39"/>
    <w:rsid w:val="00083BF8"/>
    <w:rsid w:val="0008596A"/>
    <w:rsid w:val="00086BEC"/>
    <w:rsid w:val="000871F0"/>
    <w:rsid w:val="00087844"/>
    <w:rsid w:val="0009083D"/>
    <w:rsid w:val="00091A3D"/>
    <w:rsid w:val="00091BF6"/>
    <w:rsid w:val="000943AE"/>
    <w:rsid w:val="00097097"/>
    <w:rsid w:val="00097DBE"/>
    <w:rsid w:val="000A00E4"/>
    <w:rsid w:val="000A1728"/>
    <w:rsid w:val="000A28F6"/>
    <w:rsid w:val="000A2BD8"/>
    <w:rsid w:val="000A45FA"/>
    <w:rsid w:val="000A60FE"/>
    <w:rsid w:val="000A62A3"/>
    <w:rsid w:val="000A7C82"/>
    <w:rsid w:val="000A7D16"/>
    <w:rsid w:val="000B142B"/>
    <w:rsid w:val="000B278A"/>
    <w:rsid w:val="000B3449"/>
    <w:rsid w:val="000B46D2"/>
    <w:rsid w:val="000B47DB"/>
    <w:rsid w:val="000B6804"/>
    <w:rsid w:val="000C07AB"/>
    <w:rsid w:val="000C0A3C"/>
    <w:rsid w:val="000C0EDC"/>
    <w:rsid w:val="000C2C46"/>
    <w:rsid w:val="000C3546"/>
    <w:rsid w:val="000C449D"/>
    <w:rsid w:val="000C5108"/>
    <w:rsid w:val="000C594E"/>
    <w:rsid w:val="000C5B2B"/>
    <w:rsid w:val="000C5E31"/>
    <w:rsid w:val="000D072C"/>
    <w:rsid w:val="000D0E15"/>
    <w:rsid w:val="000D0FB9"/>
    <w:rsid w:val="000D1C7A"/>
    <w:rsid w:val="000D1EC3"/>
    <w:rsid w:val="000D203A"/>
    <w:rsid w:val="000D24B3"/>
    <w:rsid w:val="000D2A90"/>
    <w:rsid w:val="000D2B1B"/>
    <w:rsid w:val="000D367F"/>
    <w:rsid w:val="000D48AD"/>
    <w:rsid w:val="000D58D6"/>
    <w:rsid w:val="000D6E72"/>
    <w:rsid w:val="000E1A71"/>
    <w:rsid w:val="000E22B5"/>
    <w:rsid w:val="000E2415"/>
    <w:rsid w:val="000E39BF"/>
    <w:rsid w:val="000E3CA1"/>
    <w:rsid w:val="000E3D77"/>
    <w:rsid w:val="000E516B"/>
    <w:rsid w:val="000E5909"/>
    <w:rsid w:val="000E5CC7"/>
    <w:rsid w:val="000E7B2E"/>
    <w:rsid w:val="000F0C4E"/>
    <w:rsid w:val="000F13F8"/>
    <w:rsid w:val="000F146C"/>
    <w:rsid w:val="000F1B17"/>
    <w:rsid w:val="000F2528"/>
    <w:rsid w:val="000F26F4"/>
    <w:rsid w:val="000F337C"/>
    <w:rsid w:val="000F373E"/>
    <w:rsid w:val="000F4629"/>
    <w:rsid w:val="000F46C2"/>
    <w:rsid w:val="000F47BD"/>
    <w:rsid w:val="000F4BF3"/>
    <w:rsid w:val="000F51BF"/>
    <w:rsid w:val="000F5AA3"/>
    <w:rsid w:val="000F5F25"/>
    <w:rsid w:val="000F5FCC"/>
    <w:rsid w:val="000F6F5C"/>
    <w:rsid w:val="000F75C7"/>
    <w:rsid w:val="000F7855"/>
    <w:rsid w:val="000F7F1D"/>
    <w:rsid w:val="00101150"/>
    <w:rsid w:val="00105508"/>
    <w:rsid w:val="001078E9"/>
    <w:rsid w:val="001103FD"/>
    <w:rsid w:val="001131BF"/>
    <w:rsid w:val="0011464A"/>
    <w:rsid w:val="0012004B"/>
    <w:rsid w:val="001208B0"/>
    <w:rsid w:val="00121862"/>
    <w:rsid w:val="00124885"/>
    <w:rsid w:val="001269A0"/>
    <w:rsid w:val="00126D9D"/>
    <w:rsid w:val="00126DE5"/>
    <w:rsid w:val="00126FEC"/>
    <w:rsid w:val="00127482"/>
    <w:rsid w:val="00127F84"/>
    <w:rsid w:val="001301A2"/>
    <w:rsid w:val="001303BD"/>
    <w:rsid w:val="00131CA3"/>
    <w:rsid w:val="0013238C"/>
    <w:rsid w:val="00132559"/>
    <w:rsid w:val="00132C2B"/>
    <w:rsid w:val="0013430D"/>
    <w:rsid w:val="00134511"/>
    <w:rsid w:val="00134F53"/>
    <w:rsid w:val="0013592A"/>
    <w:rsid w:val="00136004"/>
    <w:rsid w:val="00136E9B"/>
    <w:rsid w:val="00140259"/>
    <w:rsid w:val="00140467"/>
    <w:rsid w:val="00140D5F"/>
    <w:rsid w:val="00142070"/>
    <w:rsid w:val="00142759"/>
    <w:rsid w:val="00143894"/>
    <w:rsid w:val="0014498F"/>
    <w:rsid w:val="00146504"/>
    <w:rsid w:val="00146A7E"/>
    <w:rsid w:val="00146C76"/>
    <w:rsid w:val="001476F8"/>
    <w:rsid w:val="001478E3"/>
    <w:rsid w:val="00147EF8"/>
    <w:rsid w:val="00147F37"/>
    <w:rsid w:val="00151A30"/>
    <w:rsid w:val="0015334E"/>
    <w:rsid w:val="00157C54"/>
    <w:rsid w:val="0016075F"/>
    <w:rsid w:val="00160DB1"/>
    <w:rsid w:val="001617A1"/>
    <w:rsid w:val="001618DE"/>
    <w:rsid w:val="00161BB5"/>
    <w:rsid w:val="00161BBF"/>
    <w:rsid w:val="00162DFC"/>
    <w:rsid w:val="00164260"/>
    <w:rsid w:val="001646DC"/>
    <w:rsid w:val="001657F6"/>
    <w:rsid w:val="00167947"/>
    <w:rsid w:val="001700DE"/>
    <w:rsid w:val="001709FC"/>
    <w:rsid w:val="001717BC"/>
    <w:rsid w:val="001724AB"/>
    <w:rsid w:val="0017309C"/>
    <w:rsid w:val="0017328C"/>
    <w:rsid w:val="00173348"/>
    <w:rsid w:val="0017391C"/>
    <w:rsid w:val="001739DF"/>
    <w:rsid w:val="00173CDC"/>
    <w:rsid w:val="00173E14"/>
    <w:rsid w:val="00173FAD"/>
    <w:rsid w:val="00180368"/>
    <w:rsid w:val="001803EC"/>
    <w:rsid w:val="001806C2"/>
    <w:rsid w:val="00181A03"/>
    <w:rsid w:val="00186E4F"/>
    <w:rsid w:val="00187B21"/>
    <w:rsid w:val="0019102F"/>
    <w:rsid w:val="0019120C"/>
    <w:rsid w:val="001919B0"/>
    <w:rsid w:val="001919F1"/>
    <w:rsid w:val="001920F3"/>
    <w:rsid w:val="00194BC8"/>
    <w:rsid w:val="0019566D"/>
    <w:rsid w:val="00195A4F"/>
    <w:rsid w:val="001971B8"/>
    <w:rsid w:val="0019768E"/>
    <w:rsid w:val="00197AA4"/>
    <w:rsid w:val="00197EDA"/>
    <w:rsid w:val="00197FD6"/>
    <w:rsid w:val="001A0250"/>
    <w:rsid w:val="001A0566"/>
    <w:rsid w:val="001A1640"/>
    <w:rsid w:val="001A1EE7"/>
    <w:rsid w:val="001A2888"/>
    <w:rsid w:val="001A3614"/>
    <w:rsid w:val="001A3F67"/>
    <w:rsid w:val="001A4158"/>
    <w:rsid w:val="001A57F6"/>
    <w:rsid w:val="001A5A41"/>
    <w:rsid w:val="001A5CF2"/>
    <w:rsid w:val="001A6AB1"/>
    <w:rsid w:val="001A6FFA"/>
    <w:rsid w:val="001A7398"/>
    <w:rsid w:val="001B1022"/>
    <w:rsid w:val="001B1547"/>
    <w:rsid w:val="001B24BE"/>
    <w:rsid w:val="001B352E"/>
    <w:rsid w:val="001B3F56"/>
    <w:rsid w:val="001B4A2A"/>
    <w:rsid w:val="001B570E"/>
    <w:rsid w:val="001B5BED"/>
    <w:rsid w:val="001B6CBE"/>
    <w:rsid w:val="001C176D"/>
    <w:rsid w:val="001C219C"/>
    <w:rsid w:val="001C394C"/>
    <w:rsid w:val="001C524C"/>
    <w:rsid w:val="001C64A8"/>
    <w:rsid w:val="001C6D60"/>
    <w:rsid w:val="001C7A43"/>
    <w:rsid w:val="001C7FCA"/>
    <w:rsid w:val="001D0D21"/>
    <w:rsid w:val="001D1862"/>
    <w:rsid w:val="001D2D5B"/>
    <w:rsid w:val="001D3753"/>
    <w:rsid w:val="001D37F1"/>
    <w:rsid w:val="001D464B"/>
    <w:rsid w:val="001D4BC6"/>
    <w:rsid w:val="001D4F78"/>
    <w:rsid w:val="001D534C"/>
    <w:rsid w:val="001D566E"/>
    <w:rsid w:val="001D625A"/>
    <w:rsid w:val="001D6FF0"/>
    <w:rsid w:val="001D721E"/>
    <w:rsid w:val="001D7FA5"/>
    <w:rsid w:val="001E0101"/>
    <w:rsid w:val="001E0475"/>
    <w:rsid w:val="001E0C2A"/>
    <w:rsid w:val="001E1B43"/>
    <w:rsid w:val="001E2406"/>
    <w:rsid w:val="001E6DC6"/>
    <w:rsid w:val="001F1281"/>
    <w:rsid w:val="001F1FE1"/>
    <w:rsid w:val="001F2DB9"/>
    <w:rsid w:val="001F721D"/>
    <w:rsid w:val="001F72C1"/>
    <w:rsid w:val="001F7480"/>
    <w:rsid w:val="001F7546"/>
    <w:rsid w:val="001F78B4"/>
    <w:rsid w:val="001F7B9E"/>
    <w:rsid w:val="001F7F4C"/>
    <w:rsid w:val="00205AEC"/>
    <w:rsid w:val="00210028"/>
    <w:rsid w:val="00210655"/>
    <w:rsid w:val="002111CE"/>
    <w:rsid w:val="002112A0"/>
    <w:rsid w:val="0021172A"/>
    <w:rsid w:val="00211890"/>
    <w:rsid w:val="00212BD0"/>
    <w:rsid w:val="00214763"/>
    <w:rsid w:val="00214DE9"/>
    <w:rsid w:val="002150D4"/>
    <w:rsid w:val="002159EB"/>
    <w:rsid w:val="0021706B"/>
    <w:rsid w:val="0021758D"/>
    <w:rsid w:val="00217C35"/>
    <w:rsid w:val="00220C33"/>
    <w:rsid w:val="00220E23"/>
    <w:rsid w:val="002210A0"/>
    <w:rsid w:val="00221D3D"/>
    <w:rsid w:val="00222127"/>
    <w:rsid w:val="00222C5F"/>
    <w:rsid w:val="0022626A"/>
    <w:rsid w:val="00226751"/>
    <w:rsid w:val="0022695C"/>
    <w:rsid w:val="00227679"/>
    <w:rsid w:val="00230C87"/>
    <w:rsid w:val="002314DD"/>
    <w:rsid w:val="00235ECA"/>
    <w:rsid w:val="00236A6F"/>
    <w:rsid w:val="00237E3E"/>
    <w:rsid w:val="002400B3"/>
    <w:rsid w:val="002402CE"/>
    <w:rsid w:val="00240B5E"/>
    <w:rsid w:val="00240CCB"/>
    <w:rsid w:val="0024270F"/>
    <w:rsid w:val="00242EC2"/>
    <w:rsid w:val="00244016"/>
    <w:rsid w:val="00245BCA"/>
    <w:rsid w:val="00246159"/>
    <w:rsid w:val="0024722B"/>
    <w:rsid w:val="00247629"/>
    <w:rsid w:val="00250F78"/>
    <w:rsid w:val="00251DBD"/>
    <w:rsid w:val="00252D33"/>
    <w:rsid w:val="0025754B"/>
    <w:rsid w:val="00260916"/>
    <w:rsid w:val="00260EC1"/>
    <w:rsid w:val="00260F22"/>
    <w:rsid w:val="00261A26"/>
    <w:rsid w:val="00261F8C"/>
    <w:rsid w:val="00263A23"/>
    <w:rsid w:val="00266FCF"/>
    <w:rsid w:val="00270297"/>
    <w:rsid w:val="00270984"/>
    <w:rsid w:val="00270D86"/>
    <w:rsid w:val="00271915"/>
    <w:rsid w:val="00272036"/>
    <w:rsid w:val="002722E9"/>
    <w:rsid w:val="002729A9"/>
    <w:rsid w:val="00272C9C"/>
    <w:rsid w:val="00273BFA"/>
    <w:rsid w:val="0027457E"/>
    <w:rsid w:val="00274A05"/>
    <w:rsid w:val="00275A67"/>
    <w:rsid w:val="002800F5"/>
    <w:rsid w:val="00280301"/>
    <w:rsid w:val="0028133F"/>
    <w:rsid w:val="00281A37"/>
    <w:rsid w:val="00281C4E"/>
    <w:rsid w:val="00281DB4"/>
    <w:rsid w:val="0028215B"/>
    <w:rsid w:val="00283349"/>
    <w:rsid w:val="0028341B"/>
    <w:rsid w:val="002844F0"/>
    <w:rsid w:val="00284E15"/>
    <w:rsid w:val="00285380"/>
    <w:rsid w:val="0028663F"/>
    <w:rsid w:val="00286F6A"/>
    <w:rsid w:val="002870B8"/>
    <w:rsid w:val="00287E97"/>
    <w:rsid w:val="00290A7F"/>
    <w:rsid w:val="0029105A"/>
    <w:rsid w:val="00291399"/>
    <w:rsid w:val="00291EDE"/>
    <w:rsid w:val="002922BA"/>
    <w:rsid w:val="00292B88"/>
    <w:rsid w:val="00293351"/>
    <w:rsid w:val="002940C0"/>
    <w:rsid w:val="00294C31"/>
    <w:rsid w:val="00295347"/>
    <w:rsid w:val="002A17FA"/>
    <w:rsid w:val="002A28F8"/>
    <w:rsid w:val="002A51FA"/>
    <w:rsid w:val="002A693A"/>
    <w:rsid w:val="002A713B"/>
    <w:rsid w:val="002A7735"/>
    <w:rsid w:val="002B1132"/>
    <w:rsid w:val="002B2FFB"/>
    <w:rsid w:val="002B2FFF"/>
    <w:rsid w:val="002B42EF"/>
    <w:rsid w:val="002B43C0"/>
    <w:rsid w:val="002B4E3C"/>
    <w:rsid w:val="002B5271"/>
    <w:rsid w:val="002B5561"/>
    <w:rsid w:val="002B5A9F"/>
    <w:rsid w:val="002B6071"/>
    <w:rsid w:val="002B6A9F"/>
    <w:rsid w:val="002C07CE"/>
    <w:rsid w:val="002C1491"/>
    <w:rsid w:val="002C34CC"/>
    <w:rsid w:val="002C4311"/>
    <w:rsid w:val="002C54DF"/>
    <w:rsid w:val="002C5588"/>
    <w:rsid w:val="002C5B8D"/>
    <w:rsid w:val="002C77C7"/>
    <w:rsid w:val="002D00C1"/>
    <w:rsid w:val="002D17EA"/>
    <w:rsid w:val="002D3635"/>
    <w:rsid w:val="002D39D4"/>
    <w:rsid w:val="002D5F8E"/>
    <w:rsid w:val="002E0AB5"/>
    <w:rsid w:val="002E1602"/>
    <w:rsid w:val="002E27D7"/>
    <w:rsid w:val="002E3414"/>
    <w:rsid w:val="002E485B"/>
    <w:rsid w:val="002E4EDB"/>
    <w:rsid w:val="002E579F"/>
    <w:rsid w:val="002E6161"/>
    <w:rsid w:val="002E6795"/>
    <w:rsid w:val="002E76E0"/>
    <w:rsid w:val="002E7A9F"/>
    <w:rsid w:val="002F074A"/>
    <w:rsid w:val="002F0940"/>
    <w:rsid w:val="002F2925"/>
    <w:rsid w:val="002F4100"/>
    <w:rsid w:val="002F5013"/>
    <w:rsid w:val="002F5086"/>
    <w:rsid w:val="002F6EE7"/>
    <w:rsid w:val="002F70DE"/>
    <w:rsid w:val="002F7176"/>
    <w:rsid w:val="0030021B"/>
    <w:rsid w:val="00300847"/>
    <w:rsid w:val="00300CFF"/>
    <w:rsid w:val="00301299"/>
    <w:rsid w:val="003017EE"/>
    <w:rsid w:val="00301AE5"/>
    <w:rsid w:val="00301FD4"/>
    <w:rsid w:val="00302288"/>
    <w:rsid w:val="003025EC"/>
    <w:rsid w:val="00302BFC"/>
    <w:rsid w:val="003030F4"/>
    <w:rsid w:val="00303792"/>
    <w:rsid w:val="00303CBD"/>
    <w:rsid w:val="003048E3"/>
    <w:rsid w:val="00306A39"/>
    <w:rsid w:val="00306FA2"/>
    <w:rsid w:val="0031164C"/>
    <w:rsid w:val="00311DB6"/>
    <w:rsid w:val="00312945"/>
    <w:rsid w:val="00312AC1"/>
    <w:rsid w:val="00313A73"/>
    <w:rsid w:val="00313E26"/>
    <w:rsid w:val="00316D76"/>
    <w:rsid w:val="00317914"/>
    <w:rsid w:val="003200F9"/>
    <w:rsid w:val="00320233"/>
    <w:rsid w:val="003211DF"/>
    <w:rsid w:val="00321A2D"/>
    <w:rsid w:val="00321D9B"/>
    <w:rsid w:val="00322B35"/>
    <w:rsid w:val="00323C28"/>
    <w:rsid w:val="00325DDB"/>
    <w:rsid w:val="00326125"/>
    <w:rsid w:val="003263AD"/>
    <w:rsid w:val="00327B05"/>
    <w:rsid w:val="003311D3"/>
    <w:rsid w:val="00332B95"/>
    <w:rsid w:val="0033671C"/>
    <w:rsid w:val="003406E6"/>
    <w:rsid w:val="00341859"/>
    <w:rsid w:val="00343079"/>
    <w:rsid w:val="003434BB"/>
    <w:rsid w:val="00344CC6"/>
    <w:rsid w:val="00345FE5"/>
    <w:rsid w:val="0034741C"/>
    <w:rsid w:val="00350886"/>
    <w:rsid w:val="00351FC9"/>
    <w:rsid w:val="00352B55"/>
    <w:rsid w:val="0035377C"/>
    <w:rsid w:val="00353A66"/>
    <w:rsid w:val="00354AD1"/>
    <w:rsid w:val="00355391"/>
    <w:rsid w:val="00355C80"/>
    <w:rsid w:val="00356551"/>
    <w:rsid w:val="00356D2D"/>
    <w:rsid w:val="00357721"/>
    <w:rsid w:val="00357D15"/>
    <w:rsid w:val="003626DF"/>
    <w:rsid w:val="0036345B"/>
    <w:rsid w:val="00363594"/>
    <w:rsid w:val="00366225"/>
    <w:rsid w:val="00366503"/>
    <w:rsid w:val="00370039"/>
    <w:rsid w:val="0037047A"/>
    <w:rsid w:val="003704C6"/>
    <w:rsid w:val="00370A35"/>
    <w:rsid w:val="003721C6"/>
    <w:rsid w:val="00373876"/>
    <w:rsid w:val="00375D12"/>
    <w:rsid w:val="003762E9"/>
    <w:rsid w:val="003769AE"/>
    <w:rsid w:val="00376C3F"/>
    <w:rsid w:val="00377865"/>
    <w:rsid w:val="003778A5"/>
    <w:rsid w:val="00380E98"/>
    <w:rsid w:val="00381BF1"/>
    <w:rsid w:val="00381F28"/>
    <w:rsid w:val="00382C28"/>
    <w:rsid w:val="00382FB7"/>
    <w:rsid w:val="00384055"/>
    <w:rsid w:val="00384CCC"/>
    <w:rsid w:val="00384CD7"/>
    <w:rsid w:val="003866D7"/>
    <w:rsid w:val="00387105"/>
    <w:rsid w:val="00387C2C"/>
    <w:rsid w:val="00390595"/>
    <w:rsid w:val="0039107B"/>
    <w:rsid w:val="00391914"/>
    <w:rsid w:val="00391C3A"/>
    <w:rsid w:val="00391ED6"/>
    <w:rsid w:val="0039209B"/>
    <w:rsid w:val="00392656"/>
    <w:rsid w:val="00393830"/>
    <w:rsid w:val="003938FC"/>
    <w:rsid w:val="003942D9"/>
    <w:rsid w:val="003944A0"/>
    <w:rsid w:val="00394966"/>
    <w:rsid w:val="00395D3B"/>
    <w:rsid w:val="00395EE3"/>
    <w:rsid w:val="003971BD"/>
    <w:rsid w:val="003975DD"/>
    <w:rsid w:val="00397B74"/>
    <w:rsid w:val="003A065A"/>
    <w:rsid w:val="003A114C"/>
    <w:rsid w:val="003A1343"/>
    <w:rsid w:val="003A327B"/>
    <w:rsid w:val="003A3661"/>
    <w:rsid w:val="003A3FFB"/>
    <w:rsid w:val="003A4175"/>
    <w:rsid w:val="003A5836"/>
    <w:rsid w:val="003B087D"/>
    <w:rsid w:val="003B219A"/>
    <w:rsid w:val="003B23AC"/>
    <w:rsid w:val="003B3C3A"/>
    <w:rsid w:val="003B4D24"/>
    <w:rsid w:val="003B6EF2"/>
    <w:rsid w:val="003C0A75"/>
    <w:rsid w:val="003C1061"/>
    <w:rsid w:val="003C1430"/>
    <w:rsid w:val="003C1638"/>
    <w:rsid w:val="003C17DC"/>
    <w:rsid w:val="003C196D"/>
    <w:rsid w:val="003C2493"/>
    <w:rsid w:val="003C32C3"/>
    <w:rsid w:val="003C32D3"/>
    <w:rsid w:val="003C604D"/>
    <w:rsid w:val="003C660B"/>
    <w:rsid w:val="003D0B17"/>
    <w:rsid w:val="003D0EE9"/>
    <w:rsid w:val="003D3D05"/>
    <w:rsid w:val="003D3E15"/>
    <w:rsid w:val="003D3FA5"/>
    <w:rsid w:val="003D7AD8"/>
    <w:rsid w:val="003E1151"/>
    <w:rsid w:val="003E1710"/>
    <w:rsid w:val="003E3AD0"/>
    <w:rsid w:val="003E4B25"/>
    <w:rsid w:val="003E54F5"/>
    <w:rsid w:val="003E5C3E"/>
    <w:rsid w:val="003E6099"/>
    <w:rsid w:val="003E76D5"/>
    <w:rsid w:val="003F1B49"/>
    <w:rsid w:val="003F450D"/>
    <w:rsid w:val="003F4542"/>
    <w:rsid w:val="003F5691"/>
    <w:rsid w:val="003F6556"/>
    <w:rsid w:val="003F67C8"/>
    <w:rsid w:val="003F6B99"/>
    <w:rsid w:val="003F6C22"/>
    <w:rsid w:val="003F7909"/>
    <w:rsid w:val="00400086"/>
    <w:rsid w:val="004003D6"/>
    <w:rsid w:val="0040075C"/>
    <w:rsid w:val="00400845"/>
    <w:rsid w:val="004009AC"/>
    <w:rsid w:val="00400AC9"/>
    <w:rsid w:val="00400B3F"/>
    <w:rsid w:val="00400C46"/>
    <w:rsid w:val="00402186"/>
    <w:rsid w:val="004038A8"/>
    <w:rsid w:val="00403A1F"/>
    <w:rsid w:val="00403D1F"/>
    <w:rsid w:val="004044C9"/>
    <w:rsid w:val="004053DD"/>
    <w:rsid w:val="00406155"/>
    <w:rsid w:val="00406458"/>
    <w:rsid w:val="00406497"/>
    <w:rsid w:val="004065A8"/>
    <w:rsid w:val="00407612"/>
    <w:rsid w:val="0041047F"/>
    <w:rsid w:val="00410A2E"/>
    <w:rsid w:val="00410FD6"/>
    <w:rsid w:val="0041172E"/>
    <w:rsid w:val="004131F3"/>
    <w:rsid w:val="00415D6A"/>
    <w:rsid w:val="00415DEA"/>
    <w:rsid w:val="00416805"/>
    <w:rsid w:val="004170EE"/>
    <w:rsid w:val="0041735B"/>
    <w:rsid w:val="0041741D"/>
    <w:rsid w:val="00420EBF"/>
    <w:rsid w:val="00421687"/>
    <w:rsid w:val="00421CBD"/>
    <w:rsid w:val="004234F8"/>
    <w:rsid w:val="00423B5B"/>
    <w:rsid w:val="004240C0"/>
    <w:rsid w:val="00425158"/>
    <w:rsid w:val="0042546E"/>
    <w:rsid w:val="00425A3D"/>
    <w:rsid w:val="00425D2D"/>
    <w:rsid w:val="00426293"/>
    <w:rsid w:val="00426ABA"/>
    <w:rsid w:val="00430693"/>
    <w:rsid w:val="00431574"/>
    <w:rsid w:val="00432E41"/>
    <w:rsid w:val="00433164"/>
    <w:rsid w:val="00434169"/>
    <w:rsid w:val="00437047"/>
    <w:rsid w:val="004371DA"/>
    <w:rsid w:val="004372C0"/>
    <w:rsid w:val="00437846"/>
    <w:rsid w:val="0044148B"/>
    <w:rsid w:val="004415C4"/>
    <w:rsid w:val="00442388"/>
    <w:rsid w:val="00443123"/>
    <w:rsid w:val="00443F68"/>
    <w:rsid w:val="0044564D"/>
    <w:rsid w:val="004468B0"/>
    <w:rsid w:val="00446BBD"/>
    <w:rsid w:val="00446CE5"/>
    <w:rsid w:val="00453810"/>
    <w:rsid w:val="004541E8"/>
    <w:rsid w:val="00455859"/>
    <w:rsid w:val="00456531"/>
    <w:rsid w:val="0046113F"/>
    <w:rsid w:val="0046274C"/>
    <w:rsid w:val="00464789"/>
    <w:rsid w:val="00464EEA"/>
    <w:rsid w:val="00466750"/>
    <w:rsid w:val="004673F9"/>
    <w:rsid w:val="00467583"/>
    <w:rsid w:val="0047043B"/>
    <w:rsid w:val="0047065F"/>
    <w:rsid w:val="00470F32"/>
    <w:rsid w:val="00471515"/>
    <w:rsid w:val="00473CA9"/>
    <w:rsid w:val="00477FB8"/>
    <w:rsid w:val="00480799"/>
    <w:rsid w:val="004819DF"/>
    <w:rsid w:val="00481FCE"/>
    <w:rsid w:val="00482C8D"/>
    <w:rsid w:val="00482D98"/>
    <w:rsid w:val="004836A6"/>
    <w:rsid w:val="00483A43"/>
    <w:rsid w:val="00484A31"/>
    <w:rsid w:val="004862A1"/>
    <w:rsid w:val="004867E5"/>
    <w:rsid w:val="004870AB"/>
    <w:rsid w:val="004870FF"/>
    <w:rsid w:val="00487F5E"/>
    <w:rsid w:val="00490B46"/>
    <w:rsid w:val="004922F6"/>
    <w:rsid w:val="00493AF5"/>
    <w:rsid w:val="00494B1E"/>
    <w:rsid w:val="0049601E"/>
    <w:rsid w:val="004961CA"/>
    <w:rsid w:val="004975D6"/>
    <w:rsid w:val="00497E32"/>
    <w:rsid w:val="00497F92"/>
    <w:rsid w:val="004A072F"/>
    <w:rsid w:val="004A1D4D"/>
    <w:rsid w:val="004A21BD"/>
    <w:rsid w:val="004A2F2F"/>
    <w:rsid w:val="004A440D"/>
    <w:rsid w:val="004A500C"/>
    <w:rsid w:val="004A5B03"/>
    <w:rsid w:val="004A71A4"/>
    <w:rsid w:val="004B0757"/>
    <w:rsid w:val="004B0EF6"/>
    <w:rsid w:val="004B1F4F"/>
    <w:rsid w:val="004B200F"/>
    <w:rsid w:val="004B3872"/>
    <w:rsid w:val="004B3CB1"/>
    <w:rsid w:val="004B4D76"/>
    <w:rsid w:val="004B55D3"/>
    <w:rsid w:val="004B6435"/>
    <w:rsid w:val="004B7E88"/>
    <w:rsid w:val="004C0D94"/>
    <w:rsid w:val="004C11CB"/>
    <w:rsid w:val="004C1BE6"/>
    <w:rsid w:val="004C1F5B"/>
    <w:rsid w:val="004C245A"/>
    <w:rsid w:val="004C2C56"/>
    <w:rsid w:val="004C3ABD"/>
    <w:rsid w:val="004C44B5"/>
    <w:rsid w:val="004C4623"/>
    <w:rsid w:val="004C53B3"/>
    <w:rsid w:val="004C5FBB"/>
    <w:rsid w:val="004C627F"/>
    <w:rsid w:val="004C691D"/>
    <w:rsid w:val="004C6A95"/>
    <w:rsid w:val="004C6E68"/>
    <w:rsid w:val="004C7591"/>
    <w:rsid w:val="004C75DA"/>
    <w:rsid w:val="004C7C2F"/>
    <w:rsid w:val="004D1F0D"/>
    <w:rsid w:val="004D2212"/>
    <w:rsid w:val="004D396A"/>
    <w:rsid w:val="004D5132"/>
    <w:rsid w:val="004D5256"/>
    <w:rsid w:val="004D572B"/>
    <w:rsid w:val="004D5BB1"/>
    <w:rsid w:val="004D5D0A"/>
    <w:rsid w:val="004D640D"/>
    <w:rsid w:val="004D6BE8"/>
    <w:rsid w:val="004E0984"/>
    <w:rsid w:val="004E25CE"/>
    <w:rsid w:val="004E27D9"/>
    <w:rsid w:val="004E2BC7"/>
    <w:rsid w:val="004E3B94"/>
    <w:rsid w:val="004E3CB3"/>
    <w:rsid w:val="004E4941"/>
    <w:rsid w:val="004E4EFF"/>
    <w:rsid w:val="004E53BB"/>
    <w:rsid w:val="004E69F2"/>
    <w:rsid w:val="004E78A1"/>
    <w:rsid w:val="004F18EC"/>
    <w:rsid w:val="004F1DE0"/>
    <w:rsid w:val="004F3457"/>
    <w:rsid w:val="004F4025"/>
    <w:rsid w:val="004F4D5B"/>
    <w:rsid w:val="004F5ED1"/>
    <w:rsid w:val="004F70CE"/>
    <w:rsid w:val="004F7B6F"/>
    <w:rsid w:val="0050140E"/>
    <w:rsid w:val="00501643"/>
    <w:rsid w:val="00502818"/>
    <w:rsid w:val="00502D17"/>
    <w:rsid w:val="005030CD"/>
    <w:rsid w:val="00503D75"/>
    <w:rsid w:val="00504187"/>
    <w:rsid w:val="00504245"/>
    <w:rsid w:val="00506A74"/>
    <w:rsid w:val="00510B10"/>
    <w:rsid w:val="00510F2E"/>
    <w:rsid w:val="005119F3"/>
    <w:rsid w:val="00511A18"/>
    <w:rsid w:val="00511EF6"/>
    <w:rsid w:val="005122B5"/>
    <w:rsid w:val="00512DAC"/>
    <w:rsid w:val="005132EA"/>
    <w:rsid w:val="00513584"/>
    <w:rsid w:val="0051386E"/>
    <w:rsid w:val="00513FD4"/>
    <w:rsid w:val="00514CDA"/>
    <w:rsid w:val="00514FB7"/>
    <w:rsid w:val="0051556A"/>
    <w:rsid w:val="005161C4"/>
    <w:rsid w:val="0051631E"/>
    <w:rsid w:val="00516CAE"/>
    <w:rsid w:val="00516F50"/>
    <w:rsid w:val="005176A2"/>
    <w:rsid w:val="00522EB1"/>
    <w:rsid w:val="00522FBE"/>
    <w:rsid w:val="005247CA"/>
    <w:rsid w:val="005253D8"/>
    <w:rsid w:val="005272AD"/>
    <w:rsid w:val="0052735A"/>
    <w:rsid w:val="00532FF1"/>
    <w:rsid w:val="00536057"/>
    <w:rsid w:val="00536DD7"/>
    <w:rsid w:val="005375E8"/>
    <w:rsid w:val="00537B6A"/>
    <w:rsid w:val="00540282"/>
    <w:rsid w:val="005402EF"/>
    <w:rsid w:val="0054062A"/>
    <w:rsid w:val="00540E2A"/>
    <w:rsid w:val="0054103D"/>
    <w:rsid w:val="00541337"/>
    <w:rsid w:val="005415CE"/>
    <w:rsid w:val="00541726"/>
    <w:rsid w:val="00541756"/>
    <w:rsid w:val="00542152"/>
    <w:rsid w:val="005430DF"/>
    <w:rsid w:val="00543DE3"/>
    <w:rsid w:val="0054468E"/>
    <w:rsid w:val="005447D4"/>
    <w:rsid w:val="005453F0"/>
    <w:rsid w:val="005455DC"/>
    <w:rsid w:val="00545DE0"/>
    <w:rsid w:val="00547617"/>
    <w:rsid w:val="005500B2"/>
    <w:rsid w:val="00550317"/>
    <w:rsid w:val="00550CD6"/>
    <w:rsid w:val="0055226D"/>
    <w:rsid w:val="0055315F"/>
    <w:rsid w:val="00553946"/>
    <w:rsid w:val="00553EE1"/>
    <w:rsid w:val="00553FEB"/>
    <w:rsid w:val="005555E7"/>
    <w:rsid w:val="005563AA"/>
    <w:rsid w:val="00556D57"/>
    <w:rsid w:val="00560407"/>
    <w:rsid w:val="00561A2B"/>
    <w:rsid w:val="005626F2"/>
    <w:rsid w:val="005635EC"/>
    <w:rsid w:val="005639BD"/>
    <w:rsid w:val="00563B93"/>
    <w:rsid w:val="00563E53"/>
    <w:rsid w:val="00564F7B"/>
    <w:rsid w:val="00565974"/>
    <w:rsid w:val="0056792F"/>
    <w:rsid w:val="00570063"/>
    <w:rsid w:val="0057021D"/>
    <w:rsid w:val="0057062F"/>
    <w:rsid w:val="00570825"/>
    <w:rsid w:val="0057209E"/>
    <w:rsid w:val="00577615"/>
    <w:rsid w:val="0057796B"/>
    <w:rsid w:val="00582763"/>
    <w:rsid w:val="005835D8"/>
    <w:rsid w:val="00583891"/>
    <w:rsid w:val="00584739"/>
    <w:rsid w:val="00584E73"/>
    <w:rsid w:val="00584F94"/>
    <w:rsid w:val="00585866"/>
    <w:rsid w:val="00585EA1"/>
    <w:rsid w:val="005902F7"/>
    <w:rsid w:val="005918E7"/>
    <w:rsid w:val="00591CBC"/>
    <w:rsid w:val="00592091"/>
    <w:rsid w:val="0059230C"/>
    <w:rsid w:val="0059292E"/>
    <w:rsid w:val="0059425E"/>
    <w:rsid w:val="00594967"/>
    <w:rsid w:val="0059536A"/>
    <w:rsid w:val="005965B2"/>
    <w:rsid w:val="005973E6"/>
    <w:rsid w:val="00597BC8"/>
    <w:rsid w:val="005A3AFD"/>
    <w:rsid w:val="005A499A"/>
    <w:rsid w:val="005A5632"/>
    <w:rsid w:val="005A6E94"/>
    <w:rsid w:val="005B04C5"/>
    <w:rsid w:val="005B0946"/>
    <w:rsid w:val="005B1B32"/>
    <w:rsid w:val="005B2CBB"/>
    <w:rsid w:val="005B5332"/>
    <w:rsid w:val="005C0177"/>
    <w:rsid w:val="005C3723"/>
    <w:rsid w:val="005C3B00"/>
    <w:rsid w:val="005C5D91"/>
    <w:rsid w:val="005C63D5"/>
    <w:rsid w:val="005D01D8"/>
    <w:rsid w:val="005D1592"/>
    <w:rsid w:val="005D283A"/>
    <w:rsid w:val="005D3271"/>
    <w:rsid w:val="005D37DE"/>
    <w:rsid w:val="005D4E11"/>
    <w:rsid w:val="005D537F"/>
    <w:rsid w:val="005D55BE"/>
    <w:rsid w:val="005D5AC4"/>
    <w:rsid w:val="005D5AF3"/>
    <w:rsid w:val="005D5B5E"/>
    <w:rsid w:val="005D73F4"/>
    <w:rsid w:val="005E06EE"/>
    <w:rsid w:val="005E0963"/>
    <w:rsid w:val="005E189D"/>
    <w:rsid w:val="005E1B0B"/>
    <w:rsid w:val="005E2771"/>
    <w:rsid w:val="005E32CC"/>
    <w:rsid w:val="005E3822"/>
    <w:rsid w:val="005E392A"/>
    <w:rsid w:val="005E3970"/>
    <w:rsid w:val="005E3EDE"/>
    <w:rsid w:val="005E4E24"/>
    <w:rsid w:val="005E7DF7"/>
    <w:rsid w:val="005F1257"/>
    <w:rsid w:val="005F145D"/>
    <w:rsid w:val="005F250D"/>
    <w:rsid w:val="005F2B8D"/>
    <w:rsid w:val="005F3837"/>
    <w:rsid w:val="005F4906"/>
    <w:rsid w:val="005F5A9F"/>
    <w:rsid w:val="005F604B"/>
    <w:rsid w:val="005F68D1"/>
    <w:rsid w:val="005F7364"/>
    <w:rsid w:val="005F7808"/>
    <w:rsid w:val="005F79E3"/>
    <w:rsid w:val="005F7DE1"/>
    <w:rsid w:val="0060230C"/>
    <w:rsid w:val="006032ED"/>
    <w:rsid w:val="00603C65"/>
    <w:rsid w:val="00604AFF"/>
    <w:rsid w:val="0060561F"/>
    <w:rsid w:val="0060693E"/>
    <w:rsid w:val="00610312"/>
    <w:rsid w:val="0061070B"/>
    <w:rsid w:val="00611C26"/>
    <w:rsid w:val="00611DF3"/>
    <w:rsid w:val="00612165"/>
    <w:rsid w:val="00613572"/>
    <w:rsid w:val="0061425E"/>
    <w:rsid w:val="0061540A"/>
    <w:rsid w:val="00615AC3"/>
    <w:rsid w:val="00615D51"/>
    <w:rsid w:val="0061607E"/>
    <w:rsid w:val="006173FF"/>
    <w:rsid w:val="00617A63"/>
    <w:rsid w:val="00617FBF"/>
    <w:rsid w:val="006201D8"/>
    <w:rsid w:val="00622F6F"/>
    <w:rsid w:val="00623568"/>
    <w:rsid w:val="006237B5"/>
    <w:rsid w:val="00623F91"/>
    <w:rsid w:val="00624B5A"/>
    <w:rsid w:val="00624F0B"/>
    <w:rsid w:val="0062694B"/>
    <w:rsid w:val="006307D8"/>
    <w:rsid w:val="006313EA"/>
    <w:rsid w:val="0063146E"/>
    <w:rsid w:val="00631501"/>
    <w:rsid w:val="00631A6F"/>
    <w:rsid w:val="00632FAA"/>
    <w:rsid w:val="00633725"/>
    <w:rsid w:val="00633737"/>
    <w:rsid w:val="00634D21"/>
    <w:rsid w:val="00635C97"/>
    <w:rsid w:val="00636B02"/>
    <w:rsid w:val="00637A42"/>
    <w:rsid w:val="00640C1E"/>
    <w:rsid w:val="0064157B"/>
    <w:rsid w:val="00641A1D"/>
    <w:rsid w:val="00641C76"/>
    <w:rsid w:val="00642418"/>
    <w:rsid w:val="006436B2"/>
    <w:rsid w:val="00644E02"/>
    <w:rsid w:val="00645450"/>
    <w:rsid w:val="006454A3"/>
    <w:rsid w:val="006473CB"/>
    <w:rsid w:val="00647C47"/>
    <w:rsid w:val="0065045A"/>
    <w:rsid w:val="00651448"/>
    <w:rsid w:val="006515FF"/>
    <w:rsid w:val="00652F38"/>
    <w:rsid w:val="006532DC"/>
    <w:rsid w:val="00653CA6"/>
    <w:rsid w:val="00653E75"/>
    <w:rsid w:val="0065425B"/>
    <w:rsid w:val="00654FBC"/>
    <w:rsid w:val="00655779"/>
    <w:rsid w:val="00656D00"/>
    <w:rsid w:val="00656EDC"/>
    <w:rsid w:val="0065708A"/>
    <w:rsid w:val="006572DF"/>
    <w:rsid w:val="00657710"/>
    <w:rsid w:val="006609B4"/>
    <w:rsid w:val="00660A34"/>
    <w:rsid w:val="00662445"/>
    <w:rsid w:val="00662B37"/>
    <w:rsid w:val="00662E31"/>
    <w:rsid w:val="006630A3"/>
    <w:rsid w:val="006639C1"/>
    <w:rsid w:val="006656E1"/>
    <w:rsid w:val="00667092"/>
    <w:rsid w:val="00667499"/>
    <w:rsid w:val="0067246C"/>
    <w:rsid w:val="006724BC"/>
    <w:rsid w:val="006735D0"/>
    <w:rsid w:val="00673E98"/>
    <w:rsid w:val="00682146"/>
    <w:rsid w:val="006829DA"/>
    <w:rsid w:val="006832D5"/>
    <w:rsid w:val="0068353D"/>
    <w:rsid w:val="0068365B"/>
    <w:rsid w:val="00684384"/>
    <w:rsid w:val="00684394"/>
    <w:rsid w:val="00685466"/>
    <w:rsid w:val="00685C9E"/>
    <w:rsid w:val="006866C2"/>
    <w:rsid w:val="0069108C"/>
    <w:rsid w:val="006922DF"/>
    <w:rsid w:val="00693186"/>
    <w:rsid w:val="006936A3"/>
    <w:rsid w:val="0069442A"/>
    <w:rsid w:val="00694EAA"/>
    <w:rsid w:val="00696E68"/>
    <w:rsid w:val="006A16DD"/>
    <w:rsid w:val="006A334F"/>
    <w:rsid w:val="006A4FF3"/>
    <w:rsid w:val="006A562A"/>
    <w:rsid w:val="006A5F67"/>
    <w:rsid w:val="006A6814"/>
    <w:rsid w:val="006A7630"/>
    <w:rsid w:val="006A7FDB"/>
    <w:rsid w:val="006B0E48"/>
    <w:rsid w:val="006B2FAC"/>
    <w:rsid w:val="006B3B09"/>
    <w:rsid w:val="006B5704"/>
    <w:rsid w:val="006B63EA"/>
    <w:rsid w:val="006B65C2"/>
    <w:rsid w:val="006B6A76"/>
    <w:rsid w:val="006B7268"/>
    <w:rsid w:val="006B7B32"/>
    <w:rsid w:val="006B7E5D"/>
    <w:rsid w:val="006C4085"/>
    <w:rsid w:val="006C4243"/>
    <w:rsid w:val="006C47CB"/>
    <w:rsid w:val="006C4DDB"/>
    <w:rsid w:val="006C4EA3"/>
    <w:rsid w:val="006C59CE"/>
    <w:rsid w:val="006C665D"/>
    <w:rsid w:val="006C6699"/>
    <w:rsid w:val="006C7C91"/>
    <w:rsid w:val="006D019B"/>
    <w:rsid w:val="006D0D5A"/>
    <w:rsid w:val="006D152A"/>
    <w:rsid w:val="006D249D"/>
    <w:rsid w:val="006D2CBF"/>
    <w:rsid w:val="006D458F"/>
    <w:rsid w:val="006D69DE"/>
    <w:rsid w:val="006D6D9C"/>
    <w:rsid w:val="006D7070"/>
    <w:rsid w:val="006D7D9F"/>
    <w:rsid w:val="006E1C9C"/>
    <w:rsid w:val="006E3B42"/>
    <w:rsid w:val="006E3E03"/>
    <w:rsid w:val="006E4879"/>
    <w:rsid w:val="006E5879"/>
    <w:rsid w:val="006E5EC5"/>
    <w:rsid w:val="006E6E4A"/>
    <w:rsid w:val="006F0806"/>
    <w:rsid w:val="006F1C13"/>
    <w:rsid w:val="006F21E3"/>
    <w:rsid w:val="006F23AF"/>
    <w:rsid w:val="006F47E1"/>
    <w:rsid w:val="006F56F5"/>
    <w:rsid w:val="006F5ED0"/>
    <w:rsid w:val="006F6190"/>
    <w:rsid w:val="006F687A"/>
    <w:rsid w:val="006F6F76"/>
    <w:rsid w:val="006F7CCF"/>
    <w:rsid w:val="007000D8"/>
    <w:rsid w:val="007012F6"/>
    <w:rsid w:val="007012FC"/>
    <w:rsid w:val="00701D66"/>
    <w:rsid w:val="00702670"/>
    <w:rsid w:val="00704C85"/>
    <w:rsid w:val="00705C09"/>
    <w:rsid w:val="00705FF9"/>
    <w:rsid w:val="0070665F"/>
    <w:rsid w:val="00706B00"/>
    <w:rsid w:val="007076B2"/>
    <w:rsid w:val="00707989"/>
    <w:rsid w:val="00712F98"/>
    <w:rsid w:val="007134D9"/>
    <w:rsid w:val="00713CCC"/>
    <w:rsid w:val="007162B4"/>
    <w:rsid w:val="00716E3C"/>
    <w:rsid w:val="007205E5"/>
    <w:rsid w:val="007206CE"/>
    <w:rsid w:val="00720E3D"/>
    <w:rsid w:val="00720E52"/>
    <w:rsid w:val="00721023"/>
    <w:rsid w:val="00721AA2"/>
    <w:rsid w:val="00721FDA"/>
    <w:rsid w:val="00722447"/>
    <w:rsid w:val="00722AF5"/>
    <w:rsid w:val="007243E8"/>
    <w:rsid w:val="00725036"/>
    <w:rsid w:val="0072531A"/>
    <w:rsid w:val="00725871"/>
    <w:rsid w:val="007260FE"/>
    <w:rsid w:val="007264BA"/>
    <w:rsid w:val="00727842"/>
    <w:rsid w:val="00727918"/>
    <w:rsid w:val="00730ED3"/>
    <w:rsid w:val="0073207A"/>
    <w:rsid w:val="007320DF"/>
    <w:rsid w:val="0073333F"/>
    <w:rsid w:val="00735FB8"/>
    <w:rsid w:val="007360AA"/>
    <w:rsid w:val="007365EA"/>
    <w:rsid w:val="00737BA2"/>
    <w:rsid w:val="007402BA"/>
    <w:rsid w:val="0074041A"/>
    <w:rsid w:val="00740B96"/>
    <w:rsid w:val="00741407"/>
    <w:rsid w:val="0074190D"/>
    <w:rsid w:val="00741C5C"/>
    <w:rsid w:val="00742347"/>
    <w:rsid w:val="00742E65"/>
    <w:rsid w:val="00743F82"/>
    <w:rsid w:val="00744129"/>
    <w:rsid w:val="00744FCD"/>
    <w:rsid w:val="00745ED2"/>
    <w:rsid w:val="00746D56"/>
    <w:rsid w:val="00746E42"/>
    <w:rsid w:val="007504E3"/>
    <w:rsid w:val="00751056"/>
    <w:rsid w:val="00751088"/>
    <w:rsid w:val="007518B5"/>
    <w:rsid w:val="00751A60"/>
    <w:rsid w:val="00752253"/>
    <w:rsid w:val="00752D29"/>
    <w:rsid w:val="0075440B"/>
    <w:rsid w:val="0075443F"/>
    <w:rsid w:val="007550B9"/>
    <w:rsid w:val="0075540E"/>
    <w:rsid w:val="0075581D"/>
    <w:rsid w:val="007560E2"/>
    <w:rsid w:val="00756A17"/>
    <w:rsid w:val="00756AF6"/>
    <w:rsid w:val="00757F7F"/>
    <w:rsid w:val="007616A4"/>
    <w:rsid w:val="00762D75"/>
    <w:rsid w:val="00763B88"/>
    <w:rsid w:val="00763E98"/>
    <w:rsid w:val="00765743"/>
    <w:rsid w:val="00766312"/>
    <w:rsid w:val="0076635E"/>
    <w:rsid w:val="00766438"/>
    <w:rsid w:val="007679F8"/>
    <w:rsid w:val="007679FA"/>
    <w:rsid w:val="00770227"/>
    <w:rsid w:val="00770255"/>
    <w:rsid w:val="007702C9"/>
    <w:rsid w:val="007705B4"/>
    <w:rsid w:val="0077069F"/>
    <w:rsid w:val="00772A7E"/>
    <w:rsid w:val="007736F8"/>
    <w:rsid w:val="00773EAC"/>
    <w:rsid w:val="007764AE"/>
    <w:rsid w:val="00776F50"/>
    <w:rsid w:val="0077700D"/>
    <w:rsid w:val="007770D8"/>
    <w:rsid w:val="0077789D"/>
    <w:rsid w:val="00777DD8"/>
    <w:rsid w:val="00777E87"/>
    <w:rsid w:val="00783638"/>
    <w:rsid w:val="00784022"/>
    <w:rsid w:val="007864F2"/>
    <w:rsid w:val="0078679D"/>
    <w:rsid w:val="0078771C"/>
    <w:rsid w:val="0079120C"/>
    <w:rsid w:val="0079338D"/>
    <w:rsid w:val="00794CF4"/>
    <w:rsid w:val="00794FCF"/>
    <w:rsid w:val="00795085"/>
    <w:rsid w:val="007966C1"/>
    <w:rsid w:val="007967B8"/>
    <w:rsid w:val="007972D7"/>
    <w:rsid w:val="00797846"/>
    <w:rsid w:val="00797EED"/>
    <w:rsid w:val="007A0784"/>
    <w:rsid w:val="007A1576"/>
    <w:rsid w:val="007A3157"/>
    <w:rsid w:val="007A351D"/>
    <w:rsid w:val="007A3A83"/>
    <w:rsid w:val="007A4DF9"/>
    <w:rsid w:val="007A4F8A"/>
    <w:rsid w:val="007A5522"/>
    <w:rsid w:val="007A5F35"/>
    <w:rsid w:val="007B1A3F"/>
    <w:rsid w:val="007B2008"/>
    <w:rsid w:val="007B250E"/>
    <w:rsid w:val="007B2AFE"/>
    <w:rsid w:val="007B487D"/>
    <w:rsid w:val="007B507D"/>
    <w:rsid w:val="007B52F1"/>
    <w:rsid w:val="007B533A"/>
    <w:rsid w:val="007B5848"/>
    <w:rsid w:val="007B6B74"/>
    <w:rsid w:val="007B6FFD"/>
    <w:rsid w:val="007C01C7"/>
    <w:rsid w:val="007C0721"/>
    <w:rsid w:val="007C0D08"/>
    <w:rsid w:val="007C19D3"/>
    <w:rsid w:val="007C19EA"/>
    <w:rsid w:val="007C2703"/>
    <w:rsid w:val="007C2CB2"/>
    <w:rsid w:val="007C33FC"/>
    <w:rsid w:val="007C35C2"/>
    <w:rsid w:val="007C3680"/>
    <w:rsid w:val="007C3A1B"/>
    <w:rsid w:val="007C3EAB"/>
    <w:rsid w:val="007C40A6"/>
    <w:rsid w:val="007C4846"/>
    <w:rsid w:val="007C51C3"/>
    <w:rsid w:val="007C59FC"/>
    <w:rsid w:val="007C6EF8"/>
    <w:rsid w:val="007C750C"/>
    <w:rsid w:val="007C77D5"/>
    <w:rsid w:val="007D0058"/>
    <w:rsid w:val="007D0319"/>
    <w:rsid w:val="007D0322"/>
    <w:rsid w:val="007D3CE2"/>
    <w:rsid w:val="007D4083"/>
    <w:rsid w:val="007D48CD"/>
    <w:rsid w:val="007D4B8E"/>
    <w:rsid w:val="007D4E8B"/>
    <w:rsid w:val="007D622E"/>
    <w:rsid w:val="007D7097"/>
    <w:rsid w:val="007D78DD"/>
    <w:rsid w:val="007D7CCA"/>
    <w:rsid w:val="007E080C"/>
    <w:rsid w:val="007E0A8C"/>
    <w:rsid w:val="007E231F"/>
    <w:rsid w:val="007E2ADA"/>
    <w:rsid w:val="007E45E5"/>
    <w:rsid w:val="007E4AEB"/>
    <w:rsid w:val="007E55EF"/>
    <w:rsid w:val="007E602B"/>
    <w:rsid w:val="007E622C"/>
    <w:rsid w:val="007E65DB"/>
    <w:rsid w:val="007E6A03"/>
    <w:rsid w:val="007E6A91"/>
    <w:rsid w:val="007E73CC"/>
    <w:rsid w:val="007E771B"/>
    <w:rsid w:val="007E7ADD"/>
    <w:rsid w:val="007F348E"/>
    <w:rsid w:val="007F3D72"/>
    <w:rsid w:val="007F4426"/>
    <w:rsid w:val="007F6D91"/>
    <w:rsid w:val="007F76D9"/>
    <w:rsid w:val="007F7D0F"/>
    <w:rsid w:val="008003CC"/>
    <w:rsid w:val="00800530"/>
    <w:rsid w:val="00800581"/>
    <w:rsid w:val="00800ED9"/>
    <w:rsid w:val="0080139A"/>
    <w:rsid w:val="0080347B"/>
    <w:rsid w:val="008037C6"/>
    <w:rsid w:val="008038D8"/>
    <w:rsid w:val="00803A77"/>
    <w:rsid w:val="0080434E"/>
    <w:rsid w:val="00804DC7"/>
    <w:rsid w:val="0080537E"/>
    <w:rsid w:val="008057A2"/>
    <w:rsid w:val="00805833"/>
    <w:rsid w:val="0080624B"/>
    <w:rsid w:val="008066A8"/>
    <w:rsid w:val="008068A9"/>
    <w:rsid w:val="008071CA"/>
    <w:rsid w:val="00807A2E"/>
    <w:rsid w:val="00807AAD"/>
    <w:rsid w:val="00810CF9"/>
    <w:rsid w:val="00811CEC"/>
    <w:rsid w:val="00812228"/>
    <w:rsid w:val="008123D9"/>
    <w:rsid w:val="008132E1"/>
    <w:rsid w:val="0081397F"/>
    <w:rsid w:val="00813BE3"/>
    <w:rsid w:val="008141D4"/>
    <w:rsid w:val="00814704"/>
    <w:rsid w:val="0081604F"/>
    <w:rsid w:val="00817301"/>
    <w:rsid w:val="008176E2"/>
    <w:rsid w:val="008177F4"/>
    <w:rsid w:val="008204BD"/>
    <w:rsid w:val="0082177A"/>
    <w:rsid w:val="00823D01"/>
    <w:rsid w:val="00823D79"/>
    <w:rsid w:val="00825595"/>
    <w:rsid w:val="00830F4D"/>
    <w:rsid w:val="00831BD1"/>
    <w:rsid w:val="00834045"/>
    <w:rsid w:val="0083493F"/>
    <w:rsid w:val="00836B01"/>
    <w:rsid w:val="0083767A"/>
    <w:rsid w:val="00837C2C"/>
    <w:rsid w:val="00842D8A"/>
    <w:rsid w:val="00843591"/>
    <w:rsid w:val="008442FA"/>
    <w:rsid w:val="00844393"/>
    <w:rsid w:val="00844F96"/>
    <w:rsid w:val="00846FAE"/>
    <w:rsid w:val="0084766E"/>
    <w:rsid w:val="00851AEB"/>
    <w:rsid w:val="00852EC7"/>
    <w:rsid w:val="0085331B"/>
    <w:rsid w:val="00853B2F"/>
    <w:rsid w:val="0085465B"/>
    <w:rsid w:val="008549E1"/>
    <w:rsid w:val="00855EB0"/>
    <w:rsid w:val="00857E42"/>
    <w:rsid w:val="008601CB"/>
    <w:rsid w:val="00860E05"/>
    <w:rsid w:val="00861522"/>
    <w:rsid w:val="008620D7"/>
    <w:rsid w:val="00862CE9"/>
    <w:rsid w:val="0086334A"/>
    <w:rsid w:val="00864C9C"/>
    <w:rsid w:val="008656ED"/>
    <w:rsid w:val="00865D36"/>
    <w:rsid w:val="008674B3"/>
    <w:rsid w:val="00871A0C"/>
    <w:rsid w:val="0087385E"/>
    <w:rsid w:val="00873937"/>
    <w:rsid w:val="008744BF"/>
    <w:rsid w:val="00874575"/>
    <w:rsid w:val="00876ED8"/>
    <w:rsid w:val="008776ED"/>
    <w:rsid w:val="008777AD"/>
    <w:rsid w:val="008802AC"/>
    <w:rsid w:val="00881686"/>
    <w:rsid w:val="008827F0"/>
    <w:rsid w:val="008836BB"/>
    <w:rsid w:val="00884C0F"/>
    <w:rsid w:val="008867F9"/>
    <w:rsid w:val="00886BAE"/>
    <w:rsid w:val="00890FEE"/>
    <w:rsid w:val="008931F0"/>
    <w:rsid w:val="0089371D"/>
    <w:rsid w:val="00896FB5"/>
    <w:rsid w:val="00897DA0"/>
    <w:rsid w:val="008A0194"/>
    <w:rsid w:val="008A249B"/>
    <w:rsid w:val="008A3B06"/>
    <w:rsid w:val="008A447F"/>
    <w:rsid w:val="008A5020"/>
    <w:rsid w:val="008A5572"/>
    <w:rsid w:val="008A5AC5"/>
    <w:rsid w:val="008A6E9E"/>
    <w:rsid w:val="008A7057"/>
    <w:rsid w:val="008B0EC0"/>
    <w:rsid w:val="008B1785"/>
    <w:rsid w:val="008B2716"/>
    <w:rsid w:val="008B2DC8"/>
    <w:rsid w:val="008B3361"/>
    <w:rsid w:val="008B37C4"/>
    <w:rsid w:val="008B3E37"/>
    <w:rsid w:val="008B4AD8"/>
    <w:rsid w:val="008B5DED"/>
    <w:rsid w:val="008B6526"/>
    <w:rsid w:val="008B6717"/>
    <w:rsid w:val="008C0E9E"/>
    <w:rsid w:val="008C1924"/>
    <w:rsid w:val="008C26A6"/>
    <w:rsid w:val="008C2B94"/>
    <w:rsid w:val="008C3B77"/>
    <w:rsid w:val="008C74C2"/>
    <w:rsid w:val="008D05A5"/>
    <w:rsid w:val="008D0762"/>
    <w:rsid w:val="008D1433"/>
    <w:rsid w:val="008D14E3"/>
    <w:rsid w:val="008D1582"/>
    <w:rsid w:val="008D15D9"/>
    <w:rsid w:val="008D1789"/>
    <w:rsid w:val="008D26A8"/>
    <w:rsid w:val="008D32C6"/>
    <w:rsid w:val="008D3A83"/>
    <w:rsid w:val="008D3C10"/>
    <w:rsid w:val="008D47C2"/>
    <w:rsid w:val="008D50B5"/>
    <w:rsid w:val="008D5366"/>
    <w:rsid w:val="008D5933"/>
    <w:rsid w:val="008D61E7"/>
    <w:rsid w:val="008D637D"/>
    <w:rsid w:val="008D7653"/>
    <w:rsid w:val="008E19AA"/>
    <w:rsid w:val="008E1F2E"/>
    <w:rsid w:val="008E26F8"/>
    <w:rsid w:val="008E34F3"/>
    <w:rsid w:val="008E40CD"/>
    <w:rsid w:val="008E43F6"/>
    <w:rsid w:val="008E5148"/>
    <w:rsid w:val="008E6489"/>
    <w:rsid w:val="008E6E9C"/>
    <w:rsid w:val="008E7BF3"/>
    <w:rsid w:val="008E7DE9"/>
    <w:rsid w:val="008F07EA"/>
    <w:rsid w:val="008F0F5C"/>
    <w:rsid w:val="008F1E68"/>
    <w:rsid w:val="008F22DF"/>
    <w:rsid w:val="008F28C5"/>
    <w:rsid w:val="008F2928"/>
    <w:rsid w:val="008F3986"/>
    <w:rsid w:val="008F3BED"/>
    <w:rsid w:val="008F4E0C"/>
    <w:rsid w:val="008F6EF8"/>
    <w:rsid w:val="008F7009"/>
    <w:rsid w:val="008F7332"/>
    <w:rsid w:val="0090098D"/>
    <w:rsid w:val="0090181F"/>
    <w:rsid w:val="00902545"/>
    <w:rsid w:val="00902D77"/>
    <w:rsid w:val="00903101"/>
    <w:rsid w:val="00903647"/>
    <w:rsid w:val="00904FE9"/>
    <w:rsid w:val="0090542C"/>
    <w:rsid w:val="0090611B"/>
    <w:rsid w:val="009067B7"/>
    <w:rsid w:val="00906EC4"/>
    <w:rsid w:val="00907120"/>
    <w:rsid w:val="009104A5"/>
    <w:rsid w:val="00910BE9"/>
    <w:rsid w:val="009113EE"/>
    <w:rsid w:val="009127BD"/>
    <w:rsid w:val="00912D6C"/>
    <w:rsid w:val="0091432D"/>
    <w:rsid w:val="009143A2"/>
    <w:rsid w:val="00914762"/>
    <w:rsid w:val="00914AED"/>
    <w:rsid w:val="00915504"/>
    <w:rsid w:val="00915DA5"/>
    <w:rsid w:val="00915FEC"/>
    <w:rsid w:val="00916528"/>
    <w:rsid w:val="009174FC"/>
    <w:rsid w:val="00917B2C"/>
    <w:rsid w:val="00917DA4"/>
    <w:rsid w:val="00920617"/>
    <w:rsid w:val="00922F76"/>
    <w:rsid w:val="0092562E"/>
    <w:rsid w:val="00926168"/>
    <w:rsid w:val="009268E3"/>
    <w:rsid w:val="00926EF8"/>
    <w:rsid w:val="0092720E"/>
    <w:rsid w:val="00930DE0"/>
    <w:rsid w:val="009312A2"/>
    <w:rsid w:val="00935579"/>
    <w:rsid w:val="00935B90"/>
    <w:rsid w:val="00937485"/>
    <w:rsid w:val="009377BA"/>
    <w:rsid w:val="00937A74"/>
    <w:rsid w:val="00937AB7"/>
    <w:rsid w:val="009424FB"/>
    <w:rsid w:val="009430EE"/>
    <w:rsid w:val="00943AF5"/>
    <w:rsid w:val="00944CEA"/>
    <w:rsid w:val="009457B0"/>
    <w:rsid w:val="00946D91"/>
    <w:rsid w:val="0094795E"/>
    <w:rsid w:val="00947A14"/>
    <w:rsid w:val="00951128"/>
    <w:rsid w:val="00951152"/>
    <w:rsid w:val="009513B0"/>
    <w:rsid w:val="009515EC"/>
    <w:rsid w:val="00951668"/>
    <w:rsid w:val="009521C7"/>
    <w:rsid w:val="009523E0"/>
    <w:rsid w:val="009523EC"/>
    <w:rsid w:val="009528E8"/>
    <w:rsid w:val="00952F6E"/>
    <w:rsid w:val="00953028"/>
    <w:rsid w:val="0095355B"/>
    <w:rsid w:val="00953AA9"/>
    <w:rsid w:val="009543EE"/>
    <w:rsid w:val="0095689C"/>
    <w:rsid w:val="0095699F"/>
    <w:rsid w:val="00960C4A"/>
    <w:rsid w:val="0096103F"/>
    <w:rsid w:val="009614B4"/>
    <w:rsid w:val="0096156B"/>
    <w:rsid w:val="0096288C"/>
    <w:rsid w:val="00962CA0"/>
    <w:rsid w:val="00963504"/>
    <w:rsid w:val="009636B8"/>
    <w:rsid w:val="00963A95"/>
    <w:rsid w:val="0096489A"/>
    <w:rsid w:val="00966321"/>
    <w:rsid w:val="0096755F"/>
    <w:rsid w:val="00967A6F"/>
    <w:rsid w:val="00967D9E"/>
    <w:rsid w:val="00967E63"/>
    <w:rsid w:val="009732DC"/>
    <w:rsid w:val="00973688"/>
    <w:rsid w:val="00973CB5"/>
    <w:rsid w:val="009744A3"/>
    <w:rsid w:val="00976AAB"/>
    <w:rsid w:val="00976BA9"/>
    <w:rsid w:val="00977B30"/>
    <w:rsid w:val="00983AB6"/>
    <w:rsid w:val="00983D28"/>
    <w:rsid w:val="00984A59"/>
    <w:rsid w:val="00985034"/>
    <w:rsid w:val="00986183"/>
    <w:rsid w:val="00986705"/>
    <w:rsid w:val="00987097"/>
    <w:rsid w:val="0099030D"/>
    <w:rsid w:val="00990732"/>
    <w:rsid w:val="009932A8"/>
    <w:rsid w:val="00993A66"/>
    <w:rsid w:val="00993ADB"/>
    <w:rsid w:val="00994680"/>
    <w:rsid w:val="00996E2A"/>
    <w:rsid w:val="00997171"/>
    <w:rsid w:val="009971B7"/>
    <w:rsid w:val="009A0C7F"/>
    <w:rsid w:val="009A2A7C"/>
    <w:rsid w:val="009A2F31"/>
    <w:rsid w:val="009A3A56"/>
    <w:rsid w:val="009A3C56"/>
    <w:rsid w:val="009A5170"/>
    <w:rsid w:val="009A53D9"/>
    <w:rsid w:val="009A6298"/>
    <w:rsid w:val="009A72C1"/>
    <w:rsid w:val="009B0906"/>
    <w:rsid w:val="009B17F0"/>
    <w:rsid w:val="009B1BC2"/>
    <w:rsid w:val="009B2690"/>
    <w:rsid w:val="009B2FDD"/>
    <w:rsid w:val="009B3EBF"/>
    <w:rsid w:val="009B44C1"/>
    <w:rsid w:val="009B4E7D"/>
    <w:rsid w:val="009B6CFF"/>
    <w:rsid w:val="009B723D"/>
    <w:rsid w:val="009B752B"/>
    <w:rsid w:val="009C1A28"/>
    <w:rsid w:val="009C1DD7"/>
    <w:rsid w:val="009C232E"/>
    <w:rsid w:val="009C4210"/>
    <w:rsid w:val="009C5E1B"/>
    <w:rsid w:val="009D0388"/>
    <w:rsid w:val="009D1CAE"/>
    <w:rsid w:val="009D2DA8"/>
    <w:rsid w:val="009D361B"/>
    <w:rsid w:val="009D487F"/>
    <w:rsid w:val="009D558D"/>
    <w:rsid w:val="009D61D0"/>
    <w:rsid w:val="009D7262"/>
    <w:rsid w:val="009D73BB"/>
    <w:rsid w:val="009E17C8"/>
    <w:rsid w:val="009E2AE0"/>
    <w:rsid w:val="009E4968"/>
    <w:rsid w:val="009E4EFC"/>
    <w:rsid w:val="009E51EC"/>
    <w:rsid w:val="009E5DC7"/>
    <w:rsid w:val="009E60A1"/>
    <w:rsid w:val="009F0C58"/>
    <w:rsid w:val="009F1340"/>
    <w:rsid w:val="009F3CF1"/>
    <w:rsid w:val="009F4E9F"/>
    <w:rsid w:val="009F574F"/>
    <w:rsid w:val="00A003B0"/>
    <w:rsid w:val="00A0132E"/>
    <w:rsid w:val="00A01D5E"/>
    <w:rsid w:val="00A020FE"/>
    <w:rsid w:val="00A03B52"/>
    <w:rsid w:val="00A03C97"/>
    <w:rsid w:val="00A03ECC"/>
    <w:rsid w:val="00A06A28"/>
    <w:rsid w:val="00A06F5C"/>
    <w:rsid w:val="00A06FA9"/>
    <w:rsid w:val="00A10757"/>
    <w:rsid w:val="00A116BE"/>
    <w:rsid w:val="00A12181"/>
    <w:rsid w:val="00A12DDC"/>
    <w:rsid w:val="00A13EA9"/>
    <w:rsid w:val="00A1416F"/>
    <w:rsid w:val="00A173D1"/>
    <w:rsid w:val="00A17CD9"/>
    <w:rsid w:val="00A20084"/>
    <w:rsid w:val="00A200C8"/>
    <w:rsid w:val="00A2179A"/>
    <w:rsid w:val="00A2213A"/>
    <w:rsid w:val="00A22E20"/>
    <w:rsid w:val="00A236A2"/>
    <w:rsid w:val="00A23FBC"/>
    <w:rsid w:val="00A24647"/>
    <w:rsid w:val="00A259A0"/>
    <w:rsid w:val="00A26239"/>
    <w:rsid w:val="00A27597"/>
    <w:rsid w:val="00A27C09"/>
    <w:rsid w:val="00A31B56"/>
    <w:rsid w:val="00A33CEF"/>
    <w:rsid w:val="00A353CD"/>
    <w:rsid w:val="00A35974"/>
    <w:rsid w:val="00A35A56"/>
    <w:rsid w:val="00A364B9"/>
    <w:rsid w:val="00A366A5"/>
    <w:rsid w:val="00A367C5"/>
    <w:rsid w:val="00A37843"/>
    <w:rsid w:val="00A4006C"/>
    <w:rsid w:val="00A40565"/>
    <w:rsid w:val="00A41994"/>
    <w:rsid w:val="00A420E8"/>
    <w:rsid w:val="00A4365B"/>
    <w:rsid w:val="00A47FCE"/>
    <w:rsid w:val="00A52096"/>
    <w:rsid w:val="00A52CEC"/>
    <w:rsid w:val="00A53EC7"/>
    <w:rsid w:val="00A54B17"/>
    <w:rsid w:val="00A555E3"/>
    <w:rsid w:val="00A5602E"/>
    <w:rsid w:val="00A57C6B"/>
    <w:rsid w:val="00A6041E"/>
    <w:rsid w:val="00A61432"/>
    <w:rsid w:val="00A6253E"/>
    <w:rsid w:val="00A625A8"/>
    <w:rsid w:val="00A6292D"/>
    <w:rsid w:val="00A63E56"/>
    <w:rsid w:val="00A64CBE"/>
    <w:rsid w:val="00A65519"/>
    <w:rsid w:val="00A67E0E"/>
    <w:rsid w:val="00A700DD"/>
    <w:rsid w:val="00A701C1"/>
    <w:rsid w:val="00A71783"/>
    <w:rsid w:val="00A7333E"/>
    <w:rsid w:val="00A73390"/>
    <w:rsid w:val="00A736D2"/>
    <w:rsid w:val="00A73879"/>
    <w:rsid w:val="00A73A89"/>
    <w:rsid w:val="00A74073"/>
    <w:rsid w:val="00A743A9"/>
    <w:rsid w:val="00A748EA"/>
    <w:rsid w:val="00A74AF3"/>
    <w:rsid w:val="00A74BAC"/>
    <w:rsid w:val="00A75288"/>
    <w:rsid w:val="00A75D7B"/>
    <w:rsid w:val="00A764C6"/>
    <w:rsid w:val="00A76C18"/>
    <w:rsid w:val="00A80F5A"/>
    <w:rsid w:val="00A81156"/>
    <w:rsid w:val="00A81535"/>
    <w:rsid w:val="00A81B3C"/>
    <w:rsid w:val="00A8283A"/>
    <w:rsid w:val="00A82AF6"/>
    <w:rsid w:val="00A83C1D"/>
    <w:rsid w:val="00A8465F"/>
    <w:rsid w:val="00A85554"/>
    <w:rsid w:val="00A85659"/>
    <w:rsid w:val="00A86039"/>
    <w:rsid w:val="00A9116D"/>
    <w:rsid w:val="00A915ED"/>
    <w:rsid w:val="00A91A53"/>
    <w:rsid w:val="00A91FA7"/>
    <w:rsid w:val="00A9290A"/>
    <w:rsid w:val="00A92AE5"/>
    <w:rsid w:val="00A930C3"/>
    <w:rsid w:val="00A93379"/>
    <w:rsid w:val="00A950DE"/>
    <w:rsid w:val="00A954B2"/>
    <w:rsid w:val="00A95EE6"/>
    <w:rsid w:val="00A96BDF"/>
    <w:rsid w:val="00AA0D68"/>
    <w:rsid w:val="00AA0DBC"/>
    <w:rsid w:val="00AA201C"/>
    <w:rsid w:val="00AA2C50"/>
    <w:rsid w:val="00AA3D99"/>
    <w:rsid w:val="00AA40AA"/>
    <w:rsid w:val="00AA46D7"/>
    <w:rsid w:val="00AA71C2"/>
    <w:rsid w:val="00AA75B0"/>
    <w:rsid w:val="00AA7993"/>
    <w:rsid w:val="00AA7D9B"/>
    <w:rsid w:val="00AB18A9"/>
    <w:rsid w:val="00AB2A84"/>
    <w:rsid w:val="00AB38C7"/>
    <w:rsid w:val="00AB4203"/>
    <w:rsid w:val="00AB4238"/>
    <w:rsid w:val="00AB4384"/>
    <w:rsid w:val="00AB5148"/>
    <w:rsid w:val="00AB5189"/>
    <w:rsid w:val="00AB5DB8"/>
    <w:rsid w:val="00AC118D"/>
    <w:rsid w:val="00AC16AF"/>
    <w:rsid w:val="00AC1C9B"/>
    <w:rsid w:val="00AC1F99"/>
    <w:rsid w:val="00AC2345"/>
    <w:rsid w:val="00AC2609"/>
    <w:rsid w:val="00AC35DE"/>
    <w:rsid w:val="00AC36DA"/>
    <w:rsid w:val="00AC5E77"/>
    <w:rsid w:val="00AC6A12"/>
    <w:rsid w:val="00AC6A28"/>
    <w:rsid w:val="00AC6AF1"/>
    <w:rsid w:val="00AD0F66"/>
    <w:rsid w:val="00AD2248"/>
    <w:rsid w:val="00AD23CD"/>
    <w:rsid w:val="00AD28D2"/>
    <w:rsid w:val="00AD2972"/>
    <w:rsid w:val="00AD29F5"/>
    <w:rsid w:val="00AD4DC6"/>
    <w:rsid w:val="00AD5C05"/>
    <w:rsid w:val="00AD652A"/>
    <w:rsid w:val="00AD79DE"/>
    <w:rsid w:val="00AE1D47"/>
    <w:rsid w:val="00AE2290"/>
    <w:rsid w:val="00AE373A"/>
    <w:rsid w:val="00AE3C21"/>
    <w:rsid w:val="00AE47DC"/>
    <w:rsid w:val="00AE51AD"/>
    <w:rsid w:val="00AE574D"/>
    <w:rsid w:val="00AE6E95"/>
    <w:rsid w:val="00AE7144"/>
    <w:rsid w:val="00AE7C67"/>
    <w:rsid w:val="00AF0441"/>
    <w:rsid w:val="00AF06CD"/>
    <w:rsid w:val="00AF0966"/>
    <w:rsid w:val="00AF1BB2"/>
    <w:rsid w:val="00AF2B2E"/>
    <w:rsid w:val="00AF4413"/>
    <w:rsid w:val="00AF4AE6"/>
    <w:rsid w:val="00AF523C"/>
    <w:rsid w:val="00AF6465"/>
    <w:rsid w:val="00AF657F"/>
    <w:rsid w:val="00AF6856"/>
    <w:rsid w:val="00B0066E"/>
    <w:rsid w:val="00B00877"/>
    <w:rsid w:val="00B0203E"/>
    <w:rsid w:val="00B0438F"/>
    <w:rsid w:val="00B05821"/>
    <w:rsid w:val="00B05FCD"/>
    <w:rsid w:val="00B062DE"/>
    <w:rsid w:val="00B06849"/>
    <w:rsid w:val="00B07401"/>
    <w:rsid w:val="00B111DA"/>
    <w:rsid w:val="00B11866"/>
    <w:rsid w:val="00B11F82"/>
    <w:rsid w:val="00B1344C"/>
    <w:rsid w:val="00B1472F"/>
    <w:rsid w:val="00B159EF"/>
    <w:rsid w:val="00B15B68"/>
    <w:rsid w:val="00B15ECE"/>
    <w:rsid w:val="00B16C9F"/>
    <w:rsid w:val="00B21A61"/>
    <w:rsid w:val="00B22BCB"/>
    <w:rsid w:val="00B235E9"/>
    <w:rsid w:val="00B24586"/>
    <w:rsid w:val="00B251DE"/>
    <w:rsid w:val="00B25B96"/>
    <w:rsid w:val="00B25E33"/>
    <w:rsid w:val="00B27E8C"/>
    <w:rsid w:val="00B30239"/>
    <w:rsid w:val="00B31EAD"/>
    <w:rsid w:val="00B33E3C"/>
    <w:rsid w:val="00B34DE2"/>
    <w:rsid w:val="00B36195"/>
    <w:rsid w:val="00B37144"/>
    <w:rsid w:val="00B407D5"/>
    <w:rsid w:val="00B4166E"/>
    <w:rsid w:val="00B41804"/>
    <w:rsid w:val="00B41BDD"/>
    <w:rsid w:val="00B42C3D"/>
    <w:rsid w:val="00B42D4A"/>
    <w:rsid w:val="00B44755"/>
    <w:rsid w:val="00B44799"/>
    <w:rsid w:val="00B450BA"/>
    <w:rsid w:val="00B457B0"/>
    <w:rsid w:val="00B47617"/>
    <w:rsid w:val="00B4770C"/>
    <w:rsid w:val="00B50932"/>
    <w:rsid w:val="00B50ADF"/>
    <w:rsid w:val="00B50C7A"/>
    <w:rsid w:val="00B52955"/>
    <w:rsid w:val="00B52D67"/>
    <w:rsid w:val="00B53C0E"/>
    <w:rsid w:val="00B5486D"/>
    <w:rsid w:val="00B549D3"/>
    <w:rsid w:val="00B54E10"/>
    <w:rsid w:val="00B55DE3"/>
    <w:rsid w:val="00B565ED"/>
    <w:rsid w:val="00B56BE0"/>
    <w:rsid w:val="00B56C39"/>
    <w:rsid w:val="00B56D4B"/>
    <w:rsid w:val="00B60447"/>
    <w:rsid w:val="00B615CC"/>
    <w:rsid w:val="00B6227D"/>
    <w:rsid w:val="00B6659C"/>
    <w:rsid w:val="00B67376"/>
    <w:rsid w:val="00B673C5"/>
    <w:rsid w:val="00B70165"/>
    <w:rsid w:val="00B714FA"/>
    <w:rsid w:val="00B7150D"/>
    <w:rsid w:val="00B71D3B"/>
    <w:rsid w:val="00B72D2F"/>
    <w:rsid w:val="00B72E39"/>
    <w:rsid w:val="00B73509"/>
    <w:rsid w:val="00B74476"/>
    <w:rsid w:val="00B74E10"/>
    <w:rsid w:val="00B754FE"/>
    <w:rsid w:val="00B76238"/>
    <w:rsid w:val="00B7747F"/>
    <w:rsid w:val="00B809D0"/>
    <w:rsid w:val="00B81022"/>
    <w:rsid w:val="00B810A4"/>
    <w:rsid w:val="00B81206"/>
    <w:rsid w:val="00B8120F"/>
    <w:rsid w:val="00B81886"/>
    <w:rsid w:val="00B819B8"/>
    <w:rsid w:val="00B82D1E"/>
    <w:rsid w:val="00B83069"/>
    <w:rsid w:val="00B83096"/>
    <w:rsid w:val="00B836E0"/>
    <w:rsid w:val="00B83D08"/>
    <w:rsid w:val="00B840D4"/>
    <w:rsid w:val="00B849D8"/>
    <w:rsid w:val="00B861EB"/>
    <w:rsid w:val="00B9002B"/>
    <w:rsid w:val="00B91663"/>
    <w:rsid w:val="00B91725"/>
    <w:rsid w:val="00B91DCA"/>
    <w:rsid w:val="00B91FB0"/>
    <w:rsid w:val="00B9340C"/>
    <w:rsid w:val="00B93A81"/>
    <w:rsid w:val="00B93D15"/>
    <w:rsid w:val="00B948BC"/>
    <w:rsid w:val="00B94D10"/>
    <w:rsid w:val="00B9562B"/>
    <w:rsid w:val="00B97558"/>
    <w:rsid w:val="00B9783F"/>
    <w:rsid w:val="00BA01FD"/>
    <w:rsid w:val="00BA07A6"/>
    <w:rsid w:val="00BA12D9"/>
    <w:rsid w:val="00BA12E9"/>
    <w:rsid w:val="00BA16AE"/>
    <w:rsid w:val="00BA1D0E"/>
    <w:rsid w:val="00BA22D5"/>
    <w:rsid w:val="00BA3805"/>
    <w:rsid w:val="00BA391C"/>
    <w:rsid w:val="00BA3A27"/>
    <w:rsid w:val="00BA4177"/>
    <w:rsid w:val="00BA4FCC"/>
    <w:rsid w:val="00BA5A16"/>
    <w:rsid w:val="00BA5C2A"/>
    <w:rsid w:val="00BA657E"/>
    <w:rsid w:val="00BA7D55"/>
    <w:rsid w:val="00BB0264"/>
    <w:rsid w:val="00BB0EBA"/>
    <w:rsid w:val="00BB1087"/>
    <w:rsid w:val="00BB3A14"/>
    <w:rsid w:val="00BB3EC2"/>
    <w:rsid w:val="00BB51DC"/>
    <w:rsid w:val="00BB555D"/>
    <w:rsid w:val="00BC19D6"/>
    <w:rsid w:val="00BC2A24"/>
    <w:rsid w:val="00BC3750"/>
    <w:rsid w:val="00BC45D5"/>
    <w:rsid w:val="00BC5247"/>
    <w:rsid w:val="00BC5614"/>
    <w:rsid w:val="00BC7AAB"/>
    <w:rsid w:val="00BC7C04"/>
    <w:rsid w:val="00BD1081"/>
    <w:rsid w:val="00BD125F"/>
    <w:rsid w:val="00BD18B4"/>
    <w:rsid w:val="00BD1944"/>
    <w:rsid w:val="00BD3576"/>
    <w:rsid w:val="00BD5956"/>
    <w:rsid w:val="00BD5989"/>
    <w:rsid w:val="00BD5A44"/>
    <w:rsid w:val="00BD5F8D"/>
    <w:rsid w:val="00BD6269"/>
    <w:rsid w:val="00BD6302"/>
    <w:rsid w:val="00BD6BDE"/>
    <w:rsid w:val="00BD6FAE"/>
    <w:rsid w:val="00BE0984"/>
    <w:rsid w:val="00BE10AA"/>
    <w:rsid w:val="00BE1897"/>
    <w:rsid w:val="00BE26E2"/>
    <w:rsid w:val="00BE2805"/>
    <w:rsid w:val="00BE33C2"/>
    <w:rsid w:val="00BE3C9F"/>
    <w:rsid w:val="00BE45A4"/>
    <w:rsid w:val="00BE464A"/>
    <w:rsid w:val="00BE527E"/>
    <w:rsid w:val="00BE5438"/>
    <w:rsid w:val="00BE659D"/>
    <w:rsid w:val="00BE69F5"/>
    <w:rsid w:val="00BE6EC2"/>
    <w:rsid w:val="00BF0832"/>
    <w:rsid w:val="00BF0972"/>
    <w:rsid w:val="00BF17A0"/>
    <w:rsid w:val="00BF2688"/>
    <w:rsid w:val="00BF279B"/>
    <w:rsid w:val="00BF34F0"/>
    <w:rsid w:val="00BF3773"/>
    <w:rsid w:val="00BF40DA"/>
    <w:rsid w:val="00BF49F6"/>
    <w:rsid w:val="00BF4B2F"/>
    <w:rsid w:val="00BF54CB"/>
    <w:rsid w:val="00BF5502"/>
    <w:rsid w:val="00BF7566"/>
    <w:rsid w:val="00BF7B9E"/>
    <w:rsid w:val="00C00064"/>
    <w:rsid w:val="00C00E25"/>
    <w:rsid w:val="00C0106F"/>
    <w:rsid w:val="00C0188D"/>
    <w:rsid w:val="00C0324D"/>
    <w:rsid w:val="00C03765"/>
    <w:rsid w:val="00C037DA"/>
    <w:rsid w:val="00C052EF"/>
    <w:rsid w:val="00C0661E"/>
    <w:rsid w:val="00C07753"/>
    <w:rsid w:val="00C07769"/>
    <w:rsid w:val="00C07E5C"/>
    <w:rsid w:val="00C13263"/>
    <w:rsid w:val="00C13282"/>
    <w:rsid w:val="00C1424D"/>
    <w:rsid w:val="00C17799"/>
    <w:rsid w:val="00C17B86"/>
    <w:rsid w:val="00C20B83"/>
    <w:rsid w:val="00C20BC2"/>
    <w:rsid w:val="00C21BBE"/>
    <w:rsid w:val="00C2205E"/>
    <w:rsid w:val="00C220BB"/>
    <w:rsid w:val="00C22F10"/>
    <w:rsid w:val="00C24715"/>
    <w:rsid w:val="00C25915"/>
    <w:rsid w:val="00C25A9D"/>
    <w:rsid w:val="00C26638"/>
    <w:rsid w:val="00C270BC"/>
    <w:rsid w:val="00C27A18"/>
    <w:rsid w:val="00C27EFB"/>
    <w:rsid w:val="00C306B5"/>
    <w:rsid w:val="00C30740"/>
    <w:rsid w:val="00C32AB0"/>
    <w:rsid w:val="00C32E12"/>
    <w:rsid w:val="00C3361B"/>
    <w:rsid w:val="00C341DE"/>
    <w:rsid w:val="00C34417"/>
    <w:rsid w:val="00C34DE6"/>
    <w:rsid w:val="00C353F9"/>
    <w:rsid w:val="00C358D5"/>
    <w:rsid w:val="00C35A2A"/>
    <w:rsid w:val="00C35DD8"/>
    <w:rsid w:val="00C36778"/>
    <w:rsid w:val="00C36A9F"/>
    <w:rsid w:val="00C37064"/>
    <w:rsid w:val="00C371CD"/>
    <w:rsid w:val="00C40BC5"/>
    <w:rsid w:val="00C40DE8"/>
    <w:rsid w:val="00C40E74"/>
    <w:rsid w:val="00C410C6"/>
    <w:rsid w:val="00C41A0C"/>
    <w:rsid w:val="00C42957"/>
    <w:rsid w:val="00C42C13"/>
    <w:rsid w:val="00C435E7"/>
    <w:rsid w:val="00C43B98"/>
    <w:rsid w:val="00C43D07"/>
    <w:rsid w:val="00C44AFC"/>
    <w:rsid w:val="00C4516A"/>
    <w:rsid w:val="00C455CB"/>
    <w:rsid w:val="00C465DA"/>
    <w:rsid w:val="00C46CDD"/>
    <w:rsid w:val="00C47D43"/>
    <w:rsid w:val="00C5118D"/>
    <w:rsid w:val="00C51989"/>
    <w:rsid w:val="00C536F6"/>
    <w:rsid w:val="00C56409"/>
    <w:rsid w:val="00C56FC9"/>
    <w:rsid w:val="00C56FF2"/>
    <w:rsid w:val="00C621B4"/>
    <w:rsid w:val="00C62CCC"/>
    <w:rsid w:val="00C6469C"/>
    <w:rsid w:val="00C663B5"/>
    <w:rsid w:val="00C70300"/>
    <w:rsid w:val="00C7045A"/>
    <w:rsid w:val="00C7230F"/>
    <w:rsid w:val="00C750E4"/>
    <w:rsid w:val="00C75182"/>
    <w:rsid w:val="00C75288"/>
    <w:rsid w:val="00C76DC5"/>
    <w:rsid w:val="00C81A7D"/>
    <w:rsid w:val="00C8396E"/>
    <w:rsid w:val="00C84A10"/>
    <w:rsid w:val="00C84FF4"/>
    <w:rsid w:val="00C85078"/>
    <w:rsid w:val="00C85889"/>
    <w:rsid w:val="00C86064"/>
    <w:rsid w:val="00C87367"/>
    <w:rsid w:val="00C9186E"/>
    <w:rsid w:val="00C92882"/>
    <w:rsid w:val="00C934F5"/>
    <w:rsid w:val="00C936E9"/>
    <w:rsid w:val="00C95200"/>
    <w:rsid w:val="00C9782A"/>
    <w:rsid w:val="00C97ACA"/>
    <w:rsid w:val="00CA07E2"/>
    <w:rsid w:val="00CA0A0A"/>
    <w:rsid w:val="00CA3093"/>
    <w:rsid w:val="00CA6497"/>
    <w:rsid w:val="00CA7046"/>
    <w:rsid w:val="00CA7178"/>
    <w:rsid w:val="00CB137F"/>
    <w:rsid w:val="00CB2454"/>
    <w:rsid w:val="00CB2459"/>
    <w:rsid w:val="00CB27E7"/>
    <w:rsid w:val="00CB2AD1"/>
    <w:rsid w:val="00CB7245"/>
    <w:rsid w:val="00CC16E0"/>
    <w:rsid w:val="00CC1F23"/>
    <w:rsid w:val="00CC50EE"/>
    <w:rsid w:val="00CC52CF"/>
    <w:rsid w:val="00CC6261"/>
    <w:rsid w:val="00CD1B0F"/>
    <w:rsid w:val="00CD2027"/>
    <w:rsid w:val="00CD262F"/>
    <w:rsid w:val="00CD3195"/>
    <w:rsid w:val="00CD320C"/>
    <w:rsid w:val="00CD45FD"/>
    <w:rsid w:val="00CD4DE2"/>
    <w:rsid w:val="00CD504B"/>
    <w:rsid w:val="00CD5B83"/>
    <w:rsid w:val="00CE2B4A"/>
    <w:rsid w:val="00CE4F4A"/>
    <w:rsid w:val="00CE650F"/>
    <w:rsid w:val="00CE6A49"/>
    <w:rsid w:val="00CF031F"/>
    <w:rsid w:val="00CF034F"/>
    <w:rsid w:val="00CF0C53"/>
    <w:rsid w:val="00CF4294"/>
    <w:rsid w:val="00CF621D"/>
    <w:rsid w:val="00CF6304"/>
    <w:rsid w:val="00CF675F"/>
    <w:rsid w:val="00D03310"/>
    <w:rsid w:val="00D0556B"/>
    <w:rsid w:val="00D05E0C"/>
    <w:rsid w:val="00D06BAE"/>
    <w:rsid w:val="00D06DC2"/>
    <w:rsid w:val="00D072BB"/>
    <w:rsid w:val="00D0763B"/>
    <w:rsid w:val="00D106D9"/>
    <w:rsid w:val="00D12605"/>
    <w:rsid w:val="00D12B3E"/>
    <w:rsid w:val="00D12D89"/>
    <w:rsid w:val="00D1331D"/>
    <w:rsid w:val="00D13B51"/>
    <w:rsid w:val="00D1407B"/>
    <w:rsid w:val="00D144B3"/>
    <w:rsid w:val="00D1545E"/>
    <w:rsid w:val="00D15B86"/>
    <w:rsid w:val="00D16A5C"/>
    <w:rsid w:val="00D20982"/>
    <w:rsid w:val="00D21063"/>
    <w:rsid w:val="00D21C26"/>
    <w:rsid w:val="00D226FD"/>
    <w:rsid w:val="00D2327B"/>
    <w:rsid w:val="00D234ED"/>
    <w:rsid w:val="00D25469"/>
    <w:rsid w:val="00D262B6"/>
    <w:rsid w:val="00D264FA"/>
    <w:rsid w:val="00D26603"/>
    <w:rsid w:val="00D269AC"/>
    <w:rsid w:val="00D30A56"/>
    <w:rsid w:val="00D30B7B"/>
    <w:rsid w:val="00D313D6"/>
    <w:rsid w:val="00D31BB2"/>
    <w:rsid w:val="00D326E1"/>
    <w:rsid w:val="00D33B2C"/>
    <w:rsid w:val="00D34C2A"/>
    <w:rsid w:val="00D37375"/>
    <w:rsid w:val="00D3739A"/>
    <w:rsid w:val="00D37633"/>
    <w:rsid w:val="00D378B3"/>
    <w:rsid w:val="00D40DEC"/>
    <w:rsid w:val="00D41AC1"/>
    <w:rsid w:val="00D42371"/>
    <w:rsid w:val="00D42C16"/>
    <w:rsid w:val="00D43651"/>
    <w:rsid w:val="00D43E10"/>
    <w:rsid w:val="00D43F6B"/>
    <w:rsid w:val="00D4448A"/>
    <w:rsid w:val="00D4561D"/>
    <w:rsid w:val="00D46534"/>
    <w:rsid w:val="00D50263"/>
    <w:rsid w:val="00D5076D"/>
    <w:rsid w:val="00D50A5A"/>
    <w:rsid w:val="00D531E1"/>
    <w:rsid w:val="00D53572"/>
    <w:rsid w:val="00D53969"/>
    <w:rsid w:val="00D54549"/>
    <w:rsid w:val="00D55482"/>
    <w:rsid w:val="00D5562B"/>
    <w:rsid w:val="00D571A0"/>
    <w:rsid w:val="00D577E4"/>
    <w:rsid w:val="00D57CC2"/>
    <w:rsid w:val="00D6063F"/>
    <w:rsid w:val="00D61C64"/>
    <w:rsid w:val="00D61EF1"/>
    <w:rsid w:val="00D61F1C"/>
    <w:rsid w:val="00D6268A"/>
    <w:rsid w:val="00D629B0"/>
    <w:rsid w:val="00D63CDE"/>
    <w:rsid w:val="00D63E4E"/>
    <w:rsid w:val="00D64B29"/>
    <w:rsid w:val="00D64C50"/>
    <w:rsid w:val="00D6516E"/>
    <w:rsid w:val="00D652B1"/>
    <w:rsid w:val="00D67181"/>
    <w:rsid w:val="00D6788F"/>
    <w:rsid w:val="00D7013E"/>
    <w:rsid w:val="00D704CC"/>
    <w:rsid w:val="00D7063C"/>
    <w:rsid w:val="00D707E3"/>
    <w:rsid w:val="00D7080A"/>
    <w:rsid w:val="00D7100B"/>
    <w:rsid w:val="00D71223"/>
    <w:rsid w:val="00D720F9"/>
    <w:rsid w:val="00D72B96"/>
    <w:rsid w:val="00D72C3E"/>
    <w:rsid w:val="00D73B77"/>
    <w:rsid w:val="00D73CBD"/>
    <w:rsid w:val="00D74694"/>
    <w:rsid w:val="00D74D56"/>
    <w:rsid w:val="00D74ED8"/>
    <w:rsid w:val="00D75559"/>
    <w:rsid w:val="00D756B9"/>
    <w:rsid w:val="00D8037D"/>
    <w:rsid w:val="00D80923"/>
    <w:rsid w:val="00D810B0"/>
    <w:rsid w:val="00D81368"/>
    <w:rsid w:val="00D8158C"/>
    <w:rsid w:val="00D82221"/>
    <w:rsid w:val="00D83801"/>
    <w:rsid w:val="00D84AB6"/>
    <w:rsid w:val="00D84FEA"/>
    <w:rsid w:val="00D8571E"/>
    <w:rsid w:val="00D8641C"/>
    <w:rsid w:val="00D86A59"/>
    <w:rsid w:val="00D87837"/>
    <w:rsid w:val="00D9190F"/>
    <w:rsid w:val="00D9226E"/>
    <w:rsid w:val="00D94708"/>
    <w:rsid w:val="00D9662A"/>
    <w:rsid w:val="00D97304"/>
    <w:rsid w:val="00D97BD2"/>
    <w:rsid w:val="00D97F9F"/>
    <w:rsid w:val="00D97FF4"/>
    <w:rsid w:val="00DA154E"/>
    <w:rsid w:val="00DA32A5"/>
    <w:rsid w:val="00DA336A"/>
    <w:rsid w:val="00DA35A4"/>
    <w:rsid w:val="00DA410B"/>
    <w:rsid w:val="00DA43D8"/>
    <w:rsid w:val="00DA4ACB"/>
    <w:rsid w:val="00DA5EA1"/>
    <w:rsid w:val="00DA6BE8"/>
    <w:rsid w:val="00DA6EF1"/>
    <w:rsid w:val="00DA7C36"/>
    <w:rsid w:val="00DB03C0"/>
    <w:rsid w:val="00DB0618"/>
    <w:rsid w:val="00DB3621"/>
    <w:rsid w:val="00DB5660"/>
    <w:rsid w:val="00DB5E71"/>
    <w:rsid w:val="00DB610B"/>
    <w:rsid w:val="00DB6A8A"/>
    <w:rsid w:val="00DB7CF7"/>
    <w:rsid w:val="00DC040D"/>
    <w:rsid w:val="00DC1053"/>
    <w:rsid w:val="00DC10B4"/>
    <w:rsid w:val="00DC22EB"/>
    <w:rsid w:val="00DC2C40"/>
    <w:rsid w:val="00DC47F3"/>
    <w:rsid w:val="00DC5918"/>
    <w:rsid w:val="00DC5F4D"/>
    <w:rsid w:val="00DD0117"/>
    <w:rsid w:val="00DD20AB"/>
    <w:rsid w:val="00DD3C93"/>
    <w:rsid w:val="00DD512E"/>
    <w:rsid w:val="00DD5B57"/>
    <w:rsid w:val="00DD7408"/>
    <w:rsid w:val="00DE0938"/>
    <w:rsid w:val="00DE0B6D"/>
    <w:rsid w:val="00DE15D4"/>
    <w:rsid w:val="00DE1F4D"/>
    <w:rsid w:val="00DE2BF5"/>
    <w:rsid w:val="00DE35E3"/>
    <w:rsid w:val="00DE422C"/>
    <w:rsid w:val="00DE5440"/>
    <w:rsid w:val="00DE6740"/>
    <w:rsid w:val="00DE73A3"/>
    <w:rsid w:val="00DE7763"/>
    <w:rsid w:val="00DF0838"/>
    <w:rsid w:val="00DF1BE4"/>
    <w:rsid w:val="00DF2DE8"/>
    <w:rsid w:val="00DF5CA5"/>
    <w:rsid w:val="00DF616C"/>
    <w:rsid w:val="00DF7E4B"/>
    <w:rsid w:val="00E01165"/>
    <w:rsid w:val="00E014FD"/>
    <w:rsid w:val="00E0214D"/>
    <w:rsid w:val="00E02323"/>
    <w:rsid w:val="00E027EB"/>
    <w:rsid w:val="00E03C6B"/>
    <w:rsid w:val="00E03E55"/>
    <w:rsid w:val="00E04FA1"/>
    <w:rsid w:val="00E05C1E"/>
    <w:rsid w:val="00E0737B"/>
    <w:rsid w:val="00E079F1"/>
    <w:rsid w:val="00E10C89"/>
    <w:rsid w:val="00E1139E"/>
    <w:rsid w:val="00E1165E"/>
    <w:rsid w:val="00E12463"/>
    <w:rsid w:val="00E14756"/>
    <w:rsid w:val="00E1513E"/>
    <w:rsid w:val="00E21AB2"/>
    <w:rsid w:val="00E21FBD"/>
    <w:rsid w:val="00E22E41"/>
    <w:rsid w:val="00E234E4"/>
    <w:rsid w:val="00E2397E"/>
    <w:rsid w:val="00E23C49"/>
    <w:rsid w:val="00E24647"/>
    <w:rsid w:val="00E24AF0"/>
    <w:rsid w:val="00E2525D"/>
    <w:rsid w:val="00E25554"/>
    <w:rsid w:val="00E25ECF"/>
    <w:rsid w:val="00E26026"/>
    <w:rsid w:val="00E26284"/>
    <w:rsid w:val="00E26F41"/>
    <w:rsid w:val="00E27BE5"/>
    <w:rsid w:val="00E30CBC"/>
    <w:rsid w:val="00E320A5"/>
    <w:rsid w:val="00E32344"/>
    <w:rsid w:val="00E323E8"/>
    <w:rsid w:val="00E32777"/>
    <w:rsid w:val="00E3387F"/>
    <w:rsid w:val="00E33A42"/>
    <w:rsid w:val="00E341CD"/>
    <w:rsid w:val="00E34999"/>
    <w:rsid w:val="00E35551"/>
    <w:rsid w:val="00E361DA"/>
    <w:rsid w:val="00E36C03"/>
    <w:rsid w:val="00E37126"/>
    <w:rsid w:val="00E37FD2"/>
    <w:rsid w:val="00E40533"/>
    <w:rsid w:val="00E42267"/>
    <w:rsid w:val="00E42C03"/>
    <w:rsid w:val="00E42DB1"/>
    <w:rsid w:val="00E42E97"/>
    <w:rsid w:val="00E42F27"/>
    <w:rsid w:val="00E438A4"/>
    <w:rsid w:val="00E4452A"/>
    <w:rsid w:val="00E45F57"/>
    <w:rsid w:val="00E46582"/>
    <w:rsid w:val="00E46907"/>
    <w:rsid w:val="00E47152"/>
    <w:rsid w:val="00E510E1"/>
    <w:rsid w:val="00E51B67"/>
    <w:rsid w:val="00E5426C"/>
    <w:rsid w:val="00E5469C"/>
    <w:rsid w:val="00E550B0"/>
    <w:rsid w:val="00E55CFC"/>
    <w:rsid w:val="00E566A0"/>
    <w:rsid w:val="00E568FD"/>
    <w:rsid w:val="00E57B85"/>
    <w:rsid w:val="00E60511"/>
    <w:rsid w:val="00E60E1B"/>
    <w:rsid w:val="00E6168E"/>
    <w:rsid w:val="00E62238"/>
    <w:rsid w:val="00E6240F"/>
    <w:rsid w:val="00E6251B"/>
    <w:rsid w:val="00E62814"/>
    <w:rsid w:val="00E62F82"/>
    <w:rsid w:val="00E637A5"/>
    <w:rsid w:val="00E63A7C"/>
    <w:rsid w:val="00E6462A"/>
    <w:rsid w:val="00E64B8A"/>
    <w:rsid w:val="00E64B96"/>
    <w:rsid w:val="00E65D74"/>
    <w:rsid w:val="00E66FBA"/>
    <w:rsid w:val="00E672C3"/>
    <w:rsid w:val="00E70EB7"/>
    <w:rsid w:val="00E719AF"/>
    <w:rsid w:val="00E71EB8"/>
    <w:rsid w:val="00E72EC8"/>
    <w:rsid w:val="00E75AC8"/>
    <w:rsid w:val="00E76467"/>
    <w:rsid w:val="00E7690C"/>
    <w:rsid w:val="00E76DE6"/>
    <w:rsid w:val="00E77594"/>
    <w:rsid w:val="00E80B69"/>
    <w:rsid w:val="00E80E05"/>
    <w:rsid w:val="00E810D9"/>
    <w:rsid w:val="00E8359A"/>
    <w:rsid w:val="00E83A54"/>
    <w:rsid w:val="00E8415D"/>
    <w:rsid w:val="00E85652"/>
    <w:rsid w:val="00E86F6C"/>
    <w:rsid w:val="00E8714C"/>
    <w:rsid w:val="00E90196"/>
    <w:rsid w:val="00E90206"/>
    <w:rsid w:val="00E947EB"/>
    <w:rsid w:val="00E95240"/>
    <w:rsid w:val="00E9639F"/>
    <w:rsid w:val="00E972F2"/>
    <w:rsid w:val="00EA0482"/>
    <w:rsid w:val="00EA0937"/>
    <w:rsid w:val="00EA0CB1"/>
    <w:rsid w:val="00EA4968"/>
    <w:rsid w:val="00EA5018"/>
    <w:rsid w:val="00EA556F"/>
    <w:rsid w:val="00EA5B08"/>
    <w:rsid w:val="00EA5E52"/>
    <w:rsid w:val="00EA6F5E"/>
    <w:rsid w:val="00EA7747"/>
    <w:rsid w:val="00EB1175"/>
    <w:rsid w:val="00EB1890"/>
    <w:rsid w:val="00EB2A2A"/>
    <w:rsid w:val="00EB3BCF"/>
    <w:rsid w:val="00EB4034"/>
    <w:rsid w:val="00EB48F6"/>
    <w:rsid w:val="00EB5083"/>
    <w:rsid w:val="00EB5E53"/>
    <w:rsid w:val="00EB6DF1"/>
    <w:rsid w:val="00EC16E4"/>
    <w:rsid w:val="00EC23D8"/>
    <w:rsid w:val="00EC3521"/>
    <w:rsid w:val="00EC6C43"/>
    <w:rsid w:val="00EC759C"/>
    <w:rsid w:val="00EC7E08"/>
    <w:rsid w:val="00ED0A5B"/>
    <w:rsid w:val="00ED19E0"/>
    <w:rsid w:val="00ED2C47"/>
    <w:rsid w:val="00ED3207"/>
    <w:rsid w:val="00ED43EA"/>
    <w:rsid w:val="00ED459C"/>
    <w:rsid w:val="00ED462C"/>
    <w:rsid w:val="00ED5129"/>
    <w:rsid w:val="00ED5569"/>
    <w:rsid w:val="00ED78BE"/>
    <w:rsid w:val="00EE069A"/>
    <w:rsid w:val="00EE06AD"/>
    <w:rsid w:val="00EE144F"/>
    <w:rsid w:val="00EE1D61"/>
    <w:rsid w:val="00EE25C9"/>
    <w:rsid w:val="00EE2C36"/>
    <w:rsid w:val="00EE2EDC"/>
    <w:rsid w:val="00EE5076"/>
    <w:rsid w:val="00EE6AE8"/>
    <w:rsid w:val="00EE7E95"/>
    <w:rsid w:val="00EF0668"/>
    <w:rsid w:val="00EF0996"/>
    <w:rsid w:val="00EF185F"/>
    <w:rsid w:val="00EF193C"/>
    <w:rsid w:val="00EF1BF6"/>
    <w:rsid w:val="00EF21B1"/>
    <w:rsid w:val="00EF4F12"/>
    <w:rsid w:val="00EF56A1"/>
    <w:rsid w:val="00EF665E"/>
    <w:rsid w:val="00EF673D"/>
    <w:rsid w:val="00EF7647"/>
    <w:rsid w:val="00F00116"/>
    <w:rsid w:val="00F003A3"/>
    <w:rsid w:val="00F0050F"/>
    <w:rsid w:val="00F03996"/>
    <w:rsid w:val="00F03EFB"/>
    <w:rsid w:val="00F04A4B"/>
    <w:rsid w:val="00F06C72"/>
    <w:rsid w:val="00F076CF"/>
    <w:rsid w:val="00F101A1"/>
    <w:rsid w:val="00F10CE0"/>
    <w:rsid w:val="00F1179A"/>
    <w:rsid w:val="00F12DAE"/>
    <w:rsid w:val="00F13005"/>
    <w:rsid w:val="00F1350D"/>
    <w:rsid w:val="00F138F4"/>
    <w:rsid w:val="00F13FB9"/>
    <w:rsid w:val="00F145FC"/>
    <w:rsid w:val="00F1467B"/>
    <w:rsid w:val="00F14FA8"/>
    <w:rsid w:val="00F16655"/>
    <w:rsid w:val="00F1760D"/>
    <w:rsid w:val="00F177D3"/>
    <w:rsid w:val="00F17CF5"/>
    <w:rsid w:val="00F17E32"/>
    <w:rsid w:val="00F17EEA"/>
    <w:rsid w:val="00F17FFB"/>
    <w:rsid w:val="00F21C37"/>
    <w:rsid w:val="00F21D57"/>
    <w:rsid w:val="00F227A9"/>
    <w:rsid w:val="00F22858"/>
    <w:rsid w:val="00F23747"/>
    <w:rsid w:val="00F23B36"/>
    <w:rsid w:val="00F2575B"/>
    <w:rsid w:val="00F258F1"/>
    <w:rsid w:val="00F263EE"/>
    <w:rsid w:val="00F268A4"/>
    <w:rsid w:val="00F27987"/>
    <w:rsid w:val="00F30678"/>
    <w:rsid w:val="00F31546"/>
    <w:rsid w:val="00F32A7C"/>
    <w:rsid w:val="00F3386E"/>
    <w:rsid w:val="00F33F39"/>
    <w:rsid w:val="00F3499F"/>
    <w:rsid w:val="00F3507A"/>
    <w:rsid w:val="00F410E5"/>
    <w:rsid w:val="00F42DB0"/>
    <w:rsid w:val="00F43A6A"/>
    <w:rsid w:val="00F44A6B"/>
    <w:rsid w:val="00F46D78"/>
    <w:rsid w:val="00F47D8E"/>
    <w:rsid w:val="00F50319"/>
    <w:rsid w:val="00F50888"/>
    <w:rsid w:val="00F51707"/>
    <w:rsid w:val="00F51921"/>
    <w:rsid w:val="00F52158"/>
    <w:rsid w:val="00F537DA"/>
    <w:rsid w:val="00F54028"/>
    <w:rsid w:val="00F542A7"/>
    <w:rsid w:val="00F54D34"/>
    <w:rsid w:val="00F54D9F"/>
    <w:rsid w:val="00F5639D"/>
    <w:rsid w:val="00F60792"/>
    <w:rsid w:val="00F6291F"/>
    <w:rsid w:val="00F63729"/>
    <w:rsid w:val="00F645FB"/>
    <w:rsid w:val="00F64B1F"/>
    <w:rsid w:val="00F64BE3"/>
    <w:rsid w:val="00F64C62"/>
    <w:rsid w:val="00F65CE3"/>
    <w:rsid w:val="00F6765E"/>
    <w:rsid w:val="00F67E78"/>
    <w:rsid w:val="00F707D9"/>
    <w:rsid w:val="00F711AF"/>
    <w:rsid w:val="00F71588"/>
    <w:rsid w:val="00F718AA"/>
    <w:rsid w:val="00F72675"/>
    <w:rsid w:val="00F72F62"/>
    <w:rsid w:val="00F750BF"/>
    <w:rsid w:val="00F75CD8"/>
    <w:rsid w:val="00F777C4"/>
    <w:rsid w:val="00F815CD"/>
    <w:rsid w:val="00F81702"/>
    <w:rsid w:val="00F8178F"/>
    <w:rsid w:val="00F81B1A"/>
    <w:rsid w:val="00F82803"/>
    <w:rsid w:val="00F8291E"/>
    <w:rsid w:val="00F83901"/>
    <w:rsid w:val="00F857B1"/>
    <w:rsid w:val="00F864E3"/>
    <w:rsid w:val="00F903B9"/>
    <w:rsid w:val="00F9072A"/>
    <w:rsid w:val="00F907E5"/>
    <w:rsid w:val="00F930F1"/>
    <w:rsid w:val="00F93E19"/>
    <w:rsid w:val="00F948A7"/>
    <w:rsid w:val="00F9526D"/>
    <w:rsid w:val="00F95BC8"/>
    <w:rsid w:val="00FA0FEE"/>
    <w:rsid w:val="00FA16F4"/>
    <w:rsid w:val="00FA1FF3"/>
    <w:rsid w:val="00FA2208"/>
    <w:rsid w:val="00FA2ADF"/>
    <w:rsid w:val="00FA2D1D"/>
    <w:rsid w:val="00FA5530"/>
    <w:rsid w:val="00FA63B6"/>
    <w:rsid w:val="00FB1321"/>
    <w:rsid w:val="00FB1F20"/>
    <w:rsid w:val="00FB1F9F"/>
    <w:rsid w:val="00FB2A51"/>
    <w:rsid w:val="00FB54BC"/>
    <w:rsid w:val="00FB6181"/>
    <w:rsid w:val="00FB6FA8"/>
    <w:rsid w:val="00FB7512"/>
    <w:rsid w:val="00FC029D"/>
    <w:rsid w:val="00FC089A"/>
    <w:rsid w:val="00FC37F5"/>
    <w:rsid w:val="00FC51F5"/>
    <w:rsid w:val="00FC58C2"/>
    <w:rsid w:val="00FC5A3A"/>
    <w:rsid w:val="00FC6097"/>
    <w:rsid w:val="00FC66E3"/>
    <w:rsid w:val="00FC6E55"/>
    <w:rsid w:val="00FD26E7"/>
    <w:rsid w:val="00FD2BF0"/>
    <w:rsid w:val="00FD2D9D"/>
    <w:rsid w:val="00FD34B6"/>
    <w:rsid w:val="00FD4F06"/>
    <w:rsid w:val="00FD790D"/>
    <w:rsid w:val="00FE095D"/>
    <w:rsid w:val="00FE0B38"/>
    <w:rsid w:val="00FE1109"/>
    <w:rsid w:val="00FE1999"/>
    <w:rsid w:val="00FE1D3F"/>
    <w:rsid w:val="00FE2F42"/>
    <w:rsid w:val="00FE44B0"/>
    <w:rsid w:val="00FE50F3"/>
    <w:rsid w:val="00FE62FA"/>
    <w:rsid w:val="00FE6A00"/>
    <w:rsid w:val="00FE7062"/>
    <w:rsid w:val="00FE711E"/>
    <w:rsid w:val="00FE751E"/>
    <w:rsid w:val="00FE757E"/>
    <w:rsid w:val="00FE7AE7"/>
    <w:rsid w:val="00FF090F"/>
    <w:rsid w:val="00FF3610"/>
    <w:rsid w:val="00FF3B61"/>
    <w:rsid w:val="00FF49E8"/>
    <w:rsid w:val="00FF684D"/>
    <w:rsid w:val="00FF7051"/>
    <w:rsid w:val="00FF7773"/>
    <w:rsid w:val="00FF7777"/>
    <w:rsid w:val="00FF77C0"/>
    <w:rsid w:val="00FF7C8A"/>
    <w:rsid w:val="00FF7E1E"/>
    <w:rsid w:val="018109F1"/>
    <w:rsid w:val="02055A13"/>
    <w:rsid w:val="02A9366A"/>
    <w:rsid w:val="030866F8"/>
    <w:rsid w:val="03397E01"/>
    <w:rsid w:val="034216AE"/>
    <w:rsid w:val="042808C1"/>
    <w:rsid w:val="0486237A"/>
    <w:rsid w:val="049829A7"/>
    <w:rsid w:val="06345677"/>
    <w:rsid w:val="06FA4EAE"/>
    <w:rsid w:val="078C734E"/>
    <w:rsid w:val="07A84224"/>
    <w:rsid w:val="07D94AF0"/>
    <w:rsid w:val="09B26EB1"/>
    <w:rsid w:val="09C05DCE"/>
    <w:rsid w:val="0A23497E"/>
    <w:rsid w:val="0AAE65F1"/>
    <w:rsid w:val="0AFE19EF"/>
    <w:rsid w:val="0BAC2DF4"/>
    <w:rsid w:val="0BD12308"/>
    <w:rsid w:val="0C1B63F2"/>
    <w:rsid w:val="0CD938CA"/>
    <w:rsid w:val="0D2725D0"/>
    <w:rsid w:val="0DCA053A"/>
    <w:rsid w:val="0E1424BC"/>
    <w:rsid w:val="0F1313D0"/>
    <w:rsid w:val="0F902463"/>
    <w:rsid w:val="106142AC"/>
    <w:rsid w:val="1118434F"/>
    <w:rsid w:val="111C4D46"/>
    <w:rsid w:val="114D1BE9"/>
    <w:rsid w:val="13B16CE7"/>
    <w:rsid w:val="13C82778"/>
    <w:rsid w:val="15510D11"/>
    <w:rsid w:val="15C26E0E"/>
    <w:rsid w:val="15DB730F"/>
    <w:rsid w:val="166F743B"/>
    <w:rsid w:val="171F128E"/>
    <w:rsid w:val="17EC1901"/>
    <w:rsid w:val="18BE3B9E"/>
    <w:rsid w:val="18DE3737"/>
    <w:rsid w:val="195D69EA"/>
    <w:rsid w:val="1B8658D3"/>
    <w:rsid w:val="1BEC3887"/>
    <w:rsid w:val="1C884681"/>
    <w:rsid w:val="1C897077"/>
    <w:rsid w:val="1C9B6836"/>
    <w:rsid w:val="1CFB3B73"/>
    <w:rsid w:val="1CFF276B"/>
    <w:rsid w:val="1E066C31"/>
    <w:rsid w:val="1E3011D0"/>
    <w:rsid w:val="1F9A0F77"/>
    <w:rsid w:val="1FA514B4"/>
    <w:rsid w:val="201F642F"/>
    <w:rsid w:val="213D01BD"/>
    <w:rsid w:val="2187195A"/>
    <w:rsid w:val="218865B8"/>
    <w:rsid w:val="22872C0A"/>
    <w:rsid w:val="23650F8A"/>
    <w:rsid w:val="23AC4E94"/>
    <w:rsid w:val="23CE3A95"/>
    <w:rsid w:val="268212A3"/>
    <w:rsid w:val="273D35B6"/>
    <w:rsid w:val="27EE70A0"/>
    <w:rsid w:val="28121FD7"/>
    <w:rsid w:val="298962E5"/>
    <w:rsid w:val="29CD727F"/>
    <w:rsid w:val="2A4E4147"/>
    <w:rsid w:val="2A792D5E"/>
    <w:rsid w:val="2A9638ED"/>
    <w:rsid w:val="2B957CB7"/>
    <w:rsid w:val="2C4A2079"/>
    <w:rsid w:val="2C7D2419"/>
    <w:rsid w:val="2CB82FC1"/>
    <w:rsid w:val="2D115DB9"/>
    <w:rsid w:val="2D43228E"/>
    <w:rsid w:val="2D7049BC"/>
    <w:rsid w:val="2E2A1A6F"/>
    <w:rsid w:val="2E7715FE"/>
    <w:rsid w:val="2EFE667E"/>
    <w:rsid w:val="2F085BC4"/>
    <w:rsid w:val="2F3A4F21"/>
    <w:rsid w:val="2FB13BD6"/>
    <w:rsid w:val="301D6D9F"/>
    <w:rsid w:val="30CE6774"/>
    <w:rsid w:val="31621E97"/>
    <w:rsid w:val="31F477A0"/>
    <w:rsid w:val="32972A34"/>
    <w:rsid w:val="32BB2AEA"/>
    <w:rsid w:val="32CD22A2"/>
    <w:rsid w:val="331C2325"/>
    <w:rsid w:val="333B38B9"/>
    <w:rsid w:val="349D2DFC"/>
    <w:rsid w:val="351B4A85"/>
    <w:rsid w:val="359F241F"/>
    <w:rsid w:val="35C824C7"/>
    <w:rsid w:val="367B56B2"/>
    <w:rsid w:val="37774081"/>
    <w:rsid w:val="378923DA"/>
    <w:rsid w:val="37B22DA5"/>
    <w:rsid w:val="382E115C"/>
    <w:rsid w:val="38A161C6"/>
    <w:rsid w:val="39213BB8"/>
    <w:rsid w:val="39921977"/>
    <w:rsid w:val="3ACB3E8B"/>
    <w:rsid w:val="3B4368BA"/>
    <w:rsid w:val="3C0C5FF7"/>
    <w:rsid w:val="3C72037E"/>
    <w:rsid w:val="3CCA761E"/>
    <w:rsid w:val="3DE143B8"/>
    <w:rsid w:val="3E093071"/>
    <w:rsid w:val="3E545A4F"/>
    <w:rsid w:val="3E9C2D7C"/>
    <w:rsid w:val="3F224A3A"/>
    <w:rsid w:val="3F2B08A9"/>
    <w:rsid w:val="40373BA3"/>
    <w:rsid w:val="41577C1F"/>
    <w:rsid w:val="429A5BE0"/>
    <w:rsid w:val="43185D48"/>
    <w:rsid w:val="43955C62"/>
    <w:rsid w:val="43FE28AD"/>
    <w:rsid w:val="44BE0B5F"/>
    <w:rsid w:val="44CB4676"/>
    <w:rsid w:val="4534468C"/>
    <w:rsid w:val="478F0E70"/>
    <w:rsid w:val="47F51C84"/>
    <w:rsid w:val="49662D51"/>
    <w:rsid w:val="497B6A08"/>
    <w:rsid w:val="498367D0"/>
    <w:rsid w:val="49A23CB9"/>
    <w:rsid w:val="4A573BBD"/>
    <w:rsid w:val="4AFE6BBF"/>
    <w:rsid w:val="4C6A5BA0"/>
    <w:rsid w:val="4CF21E30"/>
    <w:rsid w:val="4D484404"/>
    <w:rsid w:val="4D9E2B3C"/>
    <w:rsid w:val="4DF425BD"/>
    <w:rsid w:val="4DFE5B6E"/>
    <w:rsid w:val="4E461EC2"/>
    <w:rsid w:val="4E7840E3"/>
    <w:rsid w:val="4EDA377B"/>
    <w:rsid w:val="4F06032D"/>
    <w:rsid w:val="505F62D6"/>
    <w:rsid w:val="508A6401"/>
    <w:rsid w:val="519A2B10"/>
    <w:rsid w:val="52B65768"/>
    <w:rsid w:val="530C5B2E"/>
    <w:rsid w:val="538E0BC2"/>
    <w:rsid w:val="53C36638"/>
    <w:rsid w:val="543626CF"/>
    <w:rsid w:val="560E3A79"/>
    <w:rsid w:val="561D3BCB"/>
    <w:rsid w:val="56F12E1C"/>
    <w:rsid w:val="578A26FF"/>
    <w:rsid w:val="59DF1CAC"/>
    <w:rsid w:val="5A8B252C"/>
    <w:rsid w:val="5ACF38C8"/>
    <w:rsid w:val="5AE440B5"/>
    <w:rsid w:val="5B100D1D"/>
    <w:rsid w:val="5C076015"/>
    <w:rsid w:val="5C2E7633"/>
    <w:rsid w:val="5C9A4176"/>
    <w:rsid w:val="5CD15FC3"/>
    <w:rsid w:val="5D043D93"/>
    <w:rsid w:val="5D1921B1"/>
    <w:rsid w:val="5D5D0C52"/>
    <w:rsid w:val="5D7E67C7"/>
    <w:rsid w:val="5D8B1E31"/>
    <w:rsid w:val="5D910830"/>
    <w:rsid w:val="5F2858A2"/>
    <w:rsid w:val="5F6F44C7"/>
    <w:rsid w:val="5FC336FB"/>
    <w:rsid w:val="5FCE5F97"/>
    <w:rsid w:val="5FFB3938"/>
    <w:rsid w:val="606B2D44"/>
    <w:rsid w:val="608036A7"/>
    <w:rsid w:val="61845E20"/>
    <w:rsid w:val="6284273B"/>
    <w:rsid w:val="629B5302"/>
    <w:rsid w:val="62B27316"/>
    <w:rsid w:val="62DC5290"/>
    <w:rsid w:val="62E64DA8"/>
    <w:rsid w:val="62EE7536"/>
    <w:rsid w:val="64992623"/>
    <w:rsid w:val="656464F5"/>
    <w:rsid w:val="65C17D1F"/>
    <w:rsid w:val="6709506D"/>
    <w:rsid w:val="677F292C"/>
    <w:rsid w:val="67DC68A0"/>
    <w:rsid w:val="68587963"/>
    <w:rsid w:val="6912464E"/>
    <w:rsid w:val="69A523B0"/>
    <w:rsid w:val="6ADE66B3"/>
    <w:rsid w:val="6AE23510"/>
    <w:rsid w:val="6B2F5135"/>
    <w:rsid w:val="6B9A2731"/>
    <w:rsid w:val="6BB8670A"/>
    <w:rsid w:val="6C100702"/>
    <w:rsid w:val="6CBF42ED"/>
    <w:rsid w:val="6D7644DE"/>
    <w:rsid w:val="6F1E2426"/>
    <w:rsid w:val="6F293CD9"/>
    <w:rsid w:val="70227620"/>
    <w:rsid w:val="70F01F86"/>
    <w:rsid w:val="70F51B63"/>
    <w:rsid w:val="733B3DA0"/>
    <w:rsid w:val="738D4C0F"/>
    <w:rsid w:val="73A35424"/>
    <w:rsid w:val="73B25A6C"/>
    <w:rsid w:val="743C465E"/>
    <w:rsid w:val="74767142"/>
    <w:rsid w:val="7487166C"/>
    <w:rsid w:val="75062406"/>
    <w:rsid w:val="75BB492A"/>
    <w:rsid w:val="76D0440B"/>
    <w:rsid w:val="77307911"/>
    <w:rsid w:val="77B6590C"/>
    <w:rsid w:val="77EE60F3"/>
    <w:rsid w:val="79043DF9"/>
    <w:rsid w:val="79187D98"/>
    <w:rsid w:val="792963AA"/>
    <w:rsid w:val="7A5B1A3D"/>
    <w:rsid w:val="7BA91AD5"/>
    <w:rsid w:val="7C0264BB"/>
    <w:rsid w:val="7D3E4286"/>
    <w:rsid w:val="7DA8506B"/>
    <w:rsid w:val="7F93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06E069D"/>
  <w15:docId w15:val="{5835C27A-E613-4ECF-A367-1B9F8C2E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link w:val="1Char"/>
    <w:qFormat/>
    <w:pPr>
      <w:keepNext/>
      <w:keepLines/>
      <w:spacing w:before="120" w:after="120" w:line="360" w:lineRule="auto"/>
      <w:outlineLvl w:val="0"/>
    </w:pPr>
    <w:rPr>
      <w:rFonts w:ascii="宋体"/>
      <w:b/>
      <w:color w:val="000000"/>
      <w:kern w:val="0"/>
      <w:sz w:val="24"/>
    </w:rPr>
  </w:style>
  <w:style w:type="paragraph" w:styleId="2">
    <w:name w:val="heading 2"/>
    <w:basedOn w:val="a0"/>
    <w:next w:val="a0"/>
    <w:link w:val="2Char"/>
    <w:uiPriority w:val="9"/>
    <w:qFormat/>
    <w:pPr>
      <w:keepNext/>
      <w:keepLines/>
      <w:spacing w:before="260" w:after="260" w:line="416" w:lineRule="auto"/>
      <w:outlineLvl w:val="1"/>
    </w:pPr>
    <w:rPr>
      <w:rFonts w:ascii="Cambria" w:hAnsi="Cambria"/>
      <w:b/>
      <w:bCs/>
      <w:sz w:val="32"/>
      <w:szCs w:val="32"/>
    </w:rPr>
  </w:style>
  <w:style w:type="paragraph" w:styleId="4">
    <w:name w:val="heading 4"/>
    <w:basedOn w:val="a0"/>
    <w:next w:val="a1"/>
    <w:link w:val="4Char"/>
    <w:qFormat/>
    <w:pPr>
      <w:adjustRightInd w:val="0"/>
      <w:spacing w:before="60" w:after="40" w:line="288" w:lineRule="auto"/>
      <w:ind w:firstLine="624"/>
      <w:textAlignment w:val="baseline"/>
      <w:outlineLvl w:val="3"/>
    </w:pPr>
    <w:rPr>
      <w:kern w:val="0"/>
      <w:sz w:val="28"/>
    </w:rPr>
  </w:style>
  <w:style w:type="paragraph" w:styleId="5">
    <w:name w:val="heading 5"/>
    <w:basedOn w:val="a0"/>
    <w:next w:val="a1"/>
    <w:link w:val="5Char"/>
    <w:qFormat/>
    <w:pPr>
      <w:adjustRightInd w:val="0"/>
      <w:spacing w:before="40" w:after="20" w:line="288" w:lineRule="auto"/>
      <w:ind w:firstLine="510"/>
      <w:textAlignment w:val="baseline"/>
      <w:outlineLvl w:val="4"/>
    </w:pPr>
    <w:rPr>
      <w:kern w:val="0"/>
      <w:sz w:val="28"/>
    </w:rPr>
  </w:style>
  <w:style w:type="paragraph" w:styleId="6">
    <w:name w:val="heading 6"/>
    <w:basedOn w:val="a0"/>
    <w:next w:val="a1"/>
    <w:link w:val="6Char"/>
    <w:qFormat/>
    <w:pPr>
      <w:keepNext/>
      <w:keepLines/>
      <w:adjustRightInd w:val="0"/>
      <w:spacing w:before="240" w:after="64" w:line="320" w:lineRule="auto"/>
      <w:textAlignment w:val="baseline"/>
      <w:outlineLvl w:val="5"/>
    </w:pPr>
    <w:rPr>
      <w:rFonts w:ascii="Arial" w:eastAsia="黑体" w:hAnsi="Arial"/>
      <w:b/>
      <w:kern w:val="0"/>
      <w:sz w:val="24"/>
    </w:rPr>
  </w:style>
  <w:style w:type="paragraph" w:styleId="7">
    <w:name w:val="heading 7"/>
    <w:basedOn w:val="a0"/>
    <w:next w:val="a1"/>
    <w:link w:val="7Char"/>
    <w:qFormat/>
    <w:pPr>
      <w:keepNext/>
      <w:keepLines/>
      <w:adjustRightInd w:val="0"/>
      <w:spacing w:before="240" w:after="64" w:line="320" w:lineRule="auto"/>
      <w:textAlignment w:val="baseline"/>
      <w:outlineLvl w:val="6"/>
    </w:pPr>
    <w:rPr>
      <w:rFonts w:ascii="宋体"/>
      <w:b/>
      <w:kern w:val="0"/>
      <w:sz w:val="24"/>
    </w:rPr>
  </w:style>
  <w:style w:type="paragraph" w:styleId="8">
    <w:name w:val="heading 8"/>
    <w:basedOn w:val="a0"/>
    <w:next w:val="a1"/>
    <w:link w:val="8Char"/>
    <w:qFormat/>
    <w:pPr>
      <w:keepNext/>
      <w:keepLines/>
      <w:adjustRightInd w:val="0"/>
      <w:spacing w:before="240" w:after="64" w:line="320" w:lineRule="auto"/>
      <w:textAlignment w:val="baseline"/>
      <w:outlineLvl w:val="7"/>
    </w:pPr>
    <w:rPr>
      <w:rFonts w:ascii="Arial" w:eastAsia="黑体" w:hAnsi="Arial"/>
      <w:kern w:val="0"/>
      <w:sz w:val="24"/>
    </w:rPr>
  </w:style>
  <w:style w:type="paragraph" w:styleId="9">
    <w:name w:val="heading 9"/>
    <w:basedOn w:val="a0"/>
    <w:next w:val="a1"/>
    <w:link w:val="9Char"/>
    <w:qFormat/>
    <w:pPr>
      <w:keepNext/>
      <w:keepLines/>
      <w:adjustRightInd w:val="0"/>
      <w:spacing w:before="240" w:after="64" w:line="320" w:lineRule="auto"/>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Chars="200" w:firstLine="420"/>
    </w:pPr>
    <w:rPr>
      <w:szCs w:val="24"/>
    </w:rPr>
  </w:style>
  <w:style w:type="paragraph" w:styleId="a5">
    <w:name w:val="Document Map"/>
    <w:basedOn w:val="a0"/>
    <w:qFormat/>
    <w:pPr>
      <w:shd w:val="clear" w:color="auto" w:fill="000080"/>
    </w:pPr>
  </w:style>
  <w:style w:type="paragraph" w:styleId="a6">
    <w:name w:val="annotation text"/>
    <w:basedOn w:val="a0"/>
    <w:link w:val="Char"/>
    <w:uiPriority w:val="99"/>
    <w:qFormat/>
    <w:pPr>
      <w:jc w:val="left"/>
    </w:pPr>
  </w:style>
  <w:style w:type="paragraph" w:styleId="a7">
    <w:name w:val="Body Text"/>
    <w:basedOn w:val="a0"/>
    <w:link w:val="Char0"/>
    <w:unhideWhenUsed/>
    <w:qFormat/>
    <w:pPr>
      <w:spacing w:after="120"/>
    </w:pPr>
  </w:style>
  <w:style w:type="paragraph" w:styleId="a8">
    <w:name w:val="Plain Text"/>
    <w:basedOn w:val="a0"/>
    <w:link w:val="Char1"/>
    <w:qFormat/>
    <w:rPr>
      <w:rFonts w:ascii="宋体" w:hAnsi="Courier New"/>
      <w:szCs w:val="21"/>
    </w:rPr>
  </w:style>
  <w:style w:type="paragraph" w:styleId="a9">
    <w:name w:val="Balloon Text"/>
    <w:basedOn w:val="a0"/>
    <w:link w:val="Char2"/>
    <w:uiPriority w:val="99"/>
    <w:qFormat/>
    <w:rPr>
      <w:sz w:val="18"/>
      <w:szCs w:val="18"/>
    </w:rPr>
  </w:style>
  <w:style w:type="paragraph" w:styleId="aa">
    <w:name w:val="footer"/>
    <w:basedOn w:val="a0"/>
    <w:link w:val="Char3"/>
    <w:uiPriority w:val="99"/>
    <w:unhideWhenUsed/>
    <w:qFormat/>
    <w:pPr>
      <w:tabs>
        <w:tab w:val="center" w:pos="4153"/>
        <w:tab w:val="right" w:pos="8306"/>
      </w:tabs>
      <w:snapToGrid w:val="0"/>
      <w:jc w:val="left"/>
    </w:pPr>
    <w:rPr>
      <w:sz w:val="18"/>
      <w:szCs w:val="18"/>
    </w:rPr>
  </w:style>
  <w:style w:type="paragraph" w:styleId="ab">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style>
  <w:style w:type="paragraph" w:styleId="3">
    <w:name w:val="Body Text Indent 3"/>
    <w:basedOn w:val="a0"/>
    <w:link w:val="3Char"/>
    <w:qFormat/>
    <w:pPr>
      <w:autoSpaceDE w:val="0"/>
      <w:autoSpaceDN w:val="0"/>
      <w:adjustRightInd w:val="0"/>
      <w:spacing w:line="360" w:lineRule="auto"/>
      <w:ind w:left="420" w:firstLine="435"/>
    </w:pPr>
    <w:rPr>
      <w:color w:val="0000FF"/>
    </w:rPr>
  </w:style>
  <w:style w:type="paragraph" w:styleId="ac">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6"/>
    <w:next w:val="a6"/>
    <w:link w:val="Char5"/>
    <w:qFormat/>
    <w:rPr>
      <w:b/>
      <w:bCs/>
    </w:rPr>
  </w:style>
  <w:style w:type="character" w:styleId="ae">
    <w:name w:val="Strong"/>
    <w:uiPriority w:val="22"/>
    <w:qFormat/>
    <w:rPr>
      <w:b/>
      <w:bCs/>
    </w:rPr>
  </w:style>
  <w:style w:type="character" w:styleId="af">
    <w:name w:val="page number"/>
    <w:qFormat/>
  </w:style>
  <w:style w:type="character" w:styleId="af0">
    <w:name w:val="Hyperlink"/>
    <w:uiPriority w:val="99"/>
    <w:unhideWhenUsed/>
    <w:qFormat/>
    <w:rPr>
      <w:color w:val="0000FF"/>
      <w:u w:val="single"/>
    </w:rPr>
  </w:style>
  <w:style w:type="character" w:styleId="af1">
    <w:name w:val="annotation reference"/>
    <w:basedOn w:val="a2"/>
    <w:qFormat/>
    <w:rPr>
      <w:sz w:val="21"/>
      <w:szCs w:val="21"/>
    </w:rPr>
  </w:style>
  <w:style w:type="character" w:customStyle="1" w:styleId="1Char">
    <w:name w:val="标题 1 Char"/>
    <w:link w:val="1"/>
    <w:qFormat/>
    <w:rPr>
      <w:rFonts w:ascii="宋体" w:hAnsi="Times New Roman"/>
      <w:b/>
      <w:color w:val="000000"/>
      <w:sz w:val="24"/>
    </w:rPr>
  </w:style>
  <w:style w:type="character" w:customStyle="1" w:styleId="2Char">
    <w:name w:val="标题 2 Char"/>
    <w:link w:val="2"/>
    <w:uiPriority w:val="9"/>
    <w:qFormat/>
    <w:rPr>
      <w:rFonts w:ascii="Cambria" w:hAnsi="Cambria"/>
      <w:b/>
      <w:bCs/>
      <w:kern w:val="2"/>
      <w:sz w:val="32"/>
      <w:szCs w:val="32"/>
    </w:rPr>
  </w:style>
  <w:style w:type="character" w:customStyle="1" w:styleId="4Char">
    <w:name w:val="标题 4 Char"/>
    <w:link w:val="4"/>
    <w:qFormat/>
    <w:rPr>
      <w:rFonts w:ascii="Times New Roman" w:hAnsi="Times New Roman"/>
      <w:sz w:val="28"/>
    </w:rPr>
  </w:style>
  <w:style w:type="character" w:customStyle="1" w:styleId="5Char">
    <w:name w:val="标题 5 Char"/>
    <w:link w:val="5"/>
    <w:qFormat/>
    <w:rPr>
      <w:rFonts w:ascii="Times New Roman" w:hAnsi="Times New Roman"/>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rFonts w:ascii="宋体" w:hAnsi="Times New Roman"/>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批注文字 Char"/>
    <w:link w:val="a6"/>
    <w:uiPriority w:val="99"/>
    <w:qFormat/>
    <w:rPr>
      <w:rFonts w:ascii="Times New Roman" w:hAnsi="Times New Roman"/>
      <w:kern w:val="2"/>
      <w:sz w:val="21"/>
    </w:rPr>
  </w:style>
  <w:style w:type="character" w:customStyle="1" w:styleId="Char0">
    <w:name w:val="正文文本 Char"/>
    <w:link w:val="a7"/>
    <w:qFormat/>
    <w:rPr>
      <w:rFonts w:ascii="Times New Roman" w:hAnsi="Times New Roman"/>
      <w:kern w:val="2"/>
      <w:sz w:val="21"/>
    </w:rPr>
  </w:style>
  <w:style w:type="character" w:customStyle="1" w:styleId="Char1">
    <w:name w:val="纯文本 Char"/>
    <w:link w:val="a8"/>
    <w:qFormat/>
    <w:rPr>
      <w:rFonts w:ascii="宋体" w:hAnsi="Courier New"/>
      <w:kern w:val="2"/>
      <w:sz w:val="21"/>
      <w:szCs w:val="21"/>
    </w:rPr>
  </w:style>
  <w:style w:type="character" w:customStyle="1" w:styleId="Char2">
    <w:name w:val="批注框文本 Char"/>
    <w:link w:val="a9"/>
    <w:uiPriority w:val="99"/>
    <w:qFormat/>
    <w:rPr>
      <w:rFonts w:ascii="Times New Roman" w:hAnsi="Times New Roman"/>
      <w:kern w:val="2"/>
      <w:sz w:val="18"/>
      <w:szCs w:val="18"/>
    </w:rPr>
  </w:style>
  <w:style w:type="character" w:customStyle="1" w:styleId="Char3">
    <w:name w:val="页脚 Char"/>
    <w:link w:val="aa"/>
    <w:uiPriority w:val="99"/>
    <w:qFormat/>
    <w:rPr>
      <w:rFonts w:ascii="Times New Roman" w:hAnsi="Times New Roman"/>
      <w:kern w:val="2"/>
      <w:sz w:val="18"/>
      <w:szCs w:val="18"/>
    </w:rPr>
  </w:style>
  <w:style w:type="character" w:customStyle="1" w:styleId="Char4">
    <w:name w:val="页眉 Char"/>
    <w:link w:val="ab"/>
    <w:uiPriority w:val="99"/>
    <w:qFormat/>
    <w:rPr>
      <w:rFonts w:ascii="Times New Roman" w:hAnsi="Times New Roman"/>
      <w:kern w:val="2"/>
      <w:sz w:val="18"/>
      <w:szCs w:val="18"/>
    </w:rPr>
  </w:style>
  <w:style w:type="character" w:customStyle="1" w:styleId="3Char">
    <w:name w:val="正文文本缩进 3 Char"/>
    <w:link w:val="3"/>
    <w:qFormat/>
    <w:rPr>
      <w:rFonts w:ascii="Times New Roman" w:hAnsi="Times New Roman"/>
      <w:color w:val="0000FF"/>
      <w:kern w:val="2"/>
      <w:sz w:val="21"/>
    </w:rPr>
  </w:style>
  <w:style w:type="character" w:customStyle="1" w:styleId="Char5">
    <w:name w:val="批注主题 Char"/>
    <w:link w:val="ad"/>
    <w:qFormat/>
    <w:rPr>
      <w:rFonts w:ascii="Times New Roman" w:hAnsi="Times New Roman"/>
      <w:b/>
      <w:bCs/>
      <w:kern w:val="2"/>
      <w:sz w:val="21"/>
    </w:rPr>
  </w:style>
  <w:style w:type="paragraph" w:customStyle="1" w:styleId="af2">
    <w:name w:val="正文所"/>
    <w:basedOn w:val="a0"/>
    <w:qFormat/>
    <w:pPr>
      <w:spacing w:line="360" w:lineRule="auto"/>
      <w:ind w:firstLineChars="200" w:firstLine="420"/>
    </w:pPr>
    <w:rPr>
      <w:rFonts w:ascii="宋体"/>
    </w:rPr>
  </w:style>
  <w:style w:type="character" w:customStyle="1" w:styleId="read">
    <w:name w:val="read"/>
    <w:basedOn w:val="a2"/>
    <w:qFormat/>
  </w:style>
  <w:style w:type="paragraph" w:styleId="af3">
    <w:name w:val="List Paragraph"/>
    <w:basedOn w:val="a0"/>
    <w:uiPriority w:val="34"/>
    <w:qFormat/>
    <w:pPr>
      <w:ind w:firstLineChars="200" w:firstLine="420"/>
    </w:pPr>
    <w:rPr>
      <w:szCs w:val="24"/>
    </w:rPr>
  </w:style>
  <w:style w:type="paragraph" w:customStyle="1" w:styleId="Char6">
    <w:name w:val="Char"/>
    <w:basedOn w:val="a0"/>
    <w:qFormat/>
    <w:rPr>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11">
    <w:name w:val="修订1"/>
    <w:uiPriority w:val="99"/>
    <w:semiHidden/>
    <w:qFormat/>
    <w:rPr>
      <w:kern w:val="2"/>
      <w:sz w:val="21"/>
    </w:rPr>
  </w:style>
  <w:style w:type="paragraph" w:customStyle="1" w:styleId="12">
    <w:name w:val="列出段落1"/>
    <w:basedOn w:val="a0"/>
    <w:qFormat/>
    <w:pPr>
      <w:ind w:firstLineChars="200" w:firstLine="420"/>
    </w:pPr>
    <w:rPr>
      <w:szCs w:val="24"/>
    </w:rPr>
  </w:style>
  <w:style w:type="paragraph" w:customStyle="1" w:styleId="af4">
    <w:name w:val="样式 宋体 居中"/>
    <w:basedOn w:val="a0"/>
    <w:qFormat/>
    <w:pPr>
      <w:spacing w:line="360" w:lineRule="auto"/>
      <w:jc w:val="center"/>
    </w:pPr>
    <w:rPr>
      <w:rFonts w:cs="宋体"/>
    </w:rPr>
  </w:style>
  <w:style w:type="character" w:customStyle="1" w:styleId="da">
    <w:name w:val="da"/>
    <w:qFormat/>
  </w:style>
  <w:style w:type="character" w:customStyle="1" w:styleId="txtcontent1">
    <w:name w:val="txtcontent1"/>
    <w:qFormat/>
  </w:style>
  <w:style w:type="character" w:customStyle="1" w:styleId="big1">
    <w:name w:val="big1"/>
    <w:qFormat/>
    <w:rPr>
      <w:spacing w:val="360"/>
      <w:sz w:val="22"/>
      <w:szCs w:val="22"/>
    </w:rPr>
  </w:style>
  <w:style w:type="paragraph" w:customStyle="1" w:styleId="af5">
    <w:name w:val="正文 + 小四"/>
    <w:basedOn w:val="a7"/>
    <w:qFormat/>
    <w:pPr>
      <w:spacing w:after="0" w:line="312" w:lineRule="auto"/>
    </w:pPr>
    <w:rPr>
      <w:sz w:val="24"/>
      <w:szCs w:val="28"/>
    </w:rPr>
  </w:style>
  <w:style w:type="paragraph" w:customStyle="1" w:styleId="CharCharCharChar1">
    <w:name w:val="Char Char Char Char1"/>
    <w:basedOn w:val="a0"/>
    <w:qFormat/>
    <w:rPr>
      <w:szCs w:val="24"/>
    </w:rPr>
  </w:style>
  <w:style w:type="character" w:customStyle="1" w:styleId="apple-converted-space">
    <w:name w:val="apple-converted-space"/>
    <w:qFormat/>
  </w:style>
  <w:style w:type="paragraph" w:customStyle="1" w:styleId="20">
    <w:name w:val="修订2"/>
    <w:uiPriority w:val="99"/>
    <w:semiHidden/>
    <w:qFormat/>
    <w:rPr>
      <w:kern w:val="2"/>
      <w:sz w:val="21"/>
    </w:rPr>
  </w:style>
  <w:style w:type="paragraph" w:customStyle="1" w:styleId="30">
    <w:name w:val="修订3"/>
    <w:uiPriority w:val="99"/>
    <w:semiHidden/>
    <w:qFormat/>
    <w:rPr>
      <w:kern w:val="2"/>
      <w:sz w:val="21"/>
    </w:rPr>
  </w:style>
  <w:style w:type="paragraph" w:customStyle="1" w:styleId="13">
    <w:name w:val="正文缩进1"/>
    <w:basedOn w:val="a0"/>
    <w:qFormat/>
    <w:pPr>
      <w:ind w:firstLine="420"/>
    </w:pPr>
  </w:style>
  <w:style w:type="paragraph" w:customStyle="1" w:styleId="40">
    <w:name w:val="修订4"/>
    <w:uiPriority w:val="99"/>
    <w:semiHidden/>
    <w:qFormat/>
    <w:rPr>
      <w:kern w:val="2"/>
      <w:sz w:val="21"/>
    </w:rPr>
  </w:style>
  <w:style w:type="paragraph" w:customStyle="1" w:styleId="50">
    <w:name w:val="修订5"/>
    <w:uiPriority w:val="99"/>
    <w:unhideWhenUsed/>
    <w:qFormat/>
    <w:rPr>
      <w:kern w:val="2"/>
      <w:sz w:val="21"/>
    </w:rPr>
  </w:style>
  <w:style w:type="character" w:customStyle="1" w:styleId="Char20">
    <w:name w:val="批注文字 Char2"/>
    <w:qFormat/>
    <w:rPr>
      <w:rFonts w:ascii="Times New Roman" w:eastAsia="宋体" w:hAnsi="Times New Roman" w:cs="Times New Roman"/>
      <w:szCs w:val="24"/>
    </w:rPr>
  </w:style>
  <w:style w:type="paragraph" w:customStyle="1" w:styleId="60">
    <w:name w:val="修订6"/>
    <w:hidden/>
    <w:uiPriority w:val="99"/>
    <w:unhideWhenUsed/>
    <w:qFormat/>
    <w:rPr>
      <w:kern w:val="2"/>
      <w:sz w:val="21"/>
    </w:rPr>
  </w:style>
  <w:style w:type="paragraph" w:customStyle="1" w:styleId="CharCharChar1">
    <w:name w:val="Char Char Char1"/>
    <w:basedOn w:val="a0"/>
    <w:qFormat/>
  </w:style>
  <w:style w:type="paragraph" w:customStyle="1" w:styleId="14">
    <w:name w:val="1"/>
    <w:basedOn w:val="a0"/>
    <w:next w:val="3"/>
    <w:qFormat/>
    <w:pPr>
      <w:adjustRightInd w:val="0"/>
      <w:snapToGrid w:val="0"/>
      <w:ind w:firstLineChars="200" w:firstLine="480"/>
    </w:pPr>
    <w:rPr>
      <w:rFonts w:ascii="仿宋_GB2312" w:eastAsia="仿宋_GB2312" w:hAnsi="宋体"/>
      <w:color w:val="000000"/>
      <w:sz w:val="24"/>
    </w:rPr>
  </w:style>
  <w:style w:type="paragraph" w:customStyle="1" w:styleId="70">
    <w:name w:val="修订7"/>
    <w:hidden/>
    <w:uiPriority w:val="99"/>
    <w:semiHidden/>
    <w:qFormat/>
    <w:rPr>
      <w:kern w:val="2"/>
      <w:sz w:val="21"/>
    </w:rPr>
  </w:style>
  <w:style w:type="character" w:customStyle="1" w:styleId="af6">
    <w:name w:val="批注文字 字符"/>
    <w:qFormat/>
    <w:rPr>
      <w:kern w:val="2"/>
      <w:sz w:val="21"/>
    </w:rPr>
  </w:style>
  <w:style w:type="paragraph" w:customStyle="1" w:styleId="80">
    <w:name w:val="修订8"/>
    <w:hidden/>
    <w:uiPriority w:val="99"/>
    <w:semiHidden/>
    <w:qFormat/>
    <w:rPr>
      <w:kern w:val="2"/>
      <w:sz w:val="21"/>
    </w:rPr>
  </w:style>
  <w:style w:type="paragraph" w:customStyle="1" w:styleId="XBRLTitle1">
    <w:name w:val="XBRLTitle1"/>
    <w:basedOn w:val="1"/>
    <w:next w:val="2"/>
    <w:qFormat/>
    <w:rsid w:val="009C4210"/>
    <w:pPr>
      <w:numPr>
        <w:numId w:val="2"/>
      </w:numPr>
      <w:spacing w:before="0" w:after="0"/>
      <w:jc w:val="center"/>
    </w:pPr>
    <w:rPr>
      <w:rFonts w:ascii="Cambria" w:hAnsi="Cambria"/>
      <w:bCs/>
      <w:color w:val="auto"/>
      <w:kern w:val="44"/>
      <w:sz w:val="28"/>
      <w:szCs w:val="44"/>
      <w:lang w:val="x-none" w:eastAsia="x-none"/>
    </w:rPr>
  </w:style>
  <w:style w:type="paragraph" w:customStyle="1" w:styleId="XBRLTitle2">
    <w:name w:val="XBRLTitle2"/>
    <w:basedOn w:val="af7"/>
    <w:next w:val="4"/>
    <w:qFormat/>
    <w:rsid w:val="009C4210"/>
    <w:pPr>
      <w:keepNext/>
      <w:keepLines/>
      <w:numPr>
        <w:ilvl w:val="1"/>
        <w:numId w:val="2"/>
      </w:numPr>
      <w:spacing w:before="0" w:after="0" w:line="360" w:lineRule="auto"/>
      <w:jc w:val="left"/>
    </w:pPr>
    <w:rPr>
      <w:rFonts w:ascii="Cambria" w:hAnsi="Cambria" w:cs="Times New Roman"/>
      <w:sz w:val="24"/>
      <w:lang w:val="x-none" w:eastAsia="x-none"/>
    </w:rPr>
  </w:style>
  <w:style w:type="paragraph" w:customStyle="1" w:styleId="XBRLTitle3">
    <w:name w:val="XBRLTitle3"/>
    <w:basedOn w:val="af7"/>
    <w:next w:val="4"/>
    <w:qFormat/>
    <w:rsid w:val="009C4210"/>
    <w:pPr>
      <w:keepNext/>
      <w:keepLines/>
      <w:numPr>
        <w:ilvl w:val="2"/>
        <w:numId w:val="1"/>
      </w:numPr>
      <w:spacing w:before="0" w:after="0" w:line="360" w:lineRule="auto"/>
      <w:ind w:left="0" w:firstLine="0"/>
      <w:jc w:val="left"/>
      <w:outlineLvl w:val="9"/>
    </w:pPr>
    <w:rPr>
      <w:rFonts w:ascii="Cambria" w:hAnsi="Cambria" w:cs="Times New Roman"/>
      <w:sz w:val="24"/>
      <w:lang w:val="x-none" w:eastAsia="x-none"/>
    </w:rPr>
  </w:style>
  <w:style w:type="paragraph" w:styleId="af7">
    <w:name w:val="Subtitle"/>
    <w:basedOn w:val="a0"/>
    <w:next w:val="a0"/>
    <w:link w:val="Char7"/>
    <w:uiPriority w:val="11"/>
    <w:qFormat/>
    <w:rsid w:val="009C4210"/>
    <w:pPr>
      <w:spacing w:before="240" w:after="60" w:line="312" w:lineRule="auto"/>
      <w:jc w:val="center"/>
      <w:outlineLvl w:val="1"/>
    </w:pPr>
    <w:rPr>
      <w:rFonts w:asciiTheme="majorHAnsi" w:hAnsiTheme="majorHAnsi" w:cstheme="majorBidi"/>
      <w:b/>
      <w:bCs/>
      <w:kern w:val="28"/>
      <w:sz w:val="32"/>
      <w:szCs w:val="32"/>
    </w:rPr>
  </w:style>
  <w:style w:type="character" w:customStyle="1" w:styleId="Char7">
    <w:name w:val="副标题 Char"/>
    <w:basedOn w:val="a2"/>
    <w:link w:val="af7"/>
    <w:uiPriority w:val="11"/>
    <w:rsid w:val="009C4210"/>
    <w:rPr>
      <w:rFonts w:asciiTheme="majorHAnsi" w:hAnsiTheme="majorHAnsi" w:cstheme="majorBidi"/>
      <w:b/>
      <w:bCs/>
      <w:kern w:val="28"/>
      <w:sz w:val="32"/>
      <w:szCs w:val="32"/>
    </w:rPr>
  </w:style>
  <w:style w:type="paragraph" w:customStyle="1" w:styleId="a">
    <w:name w:val="大标题一"/>
    <w:next w:val="a0"/>
    <w:qFormat/>
    <w:rsid w:val="007076B2"/>
    <w:pPr>
      <w:numPr>
        <w:numId w:val="6"/>
      </w:numPr>
      <w:autoSpaceDE w:val="0"/>
      <w:autoSpaceDN w:val="0"/>
      <w:adjustRightInd w:val="0"/>
      <w:spacing w:line="360" w:lineRule="auto"/>
      <w:jc w:val="center"/>
    </w:pPr>
    <w:rPr>
      <w:b/>
      <w:kern w:val="2"/>
      <w:sz w:val="24"/>
      <w:szCs w:val="24"/>
    </w:rPr>
  </w:style>
  <w:style w:type="paragraph" w:customStyle="1" w:styleId="af8">
    <w:name w:val="大标题二"/>
    <w:basedOn w:val="a"/>
    <w:next w:val="a0"/>
    <w:qFormat/>
    <w:rsid w:val="007076B2"/>
    <w:pPr>
      <w:jc w:val="left"/>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205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ctgsc.com.cn" TargetMode="External"/><Relationship Id="rId21" Type="http://schemas.openxmlformats.org/officeDocument/2006/relationships/hyperlink" Target="http://www.uccb.com.cn" TargetMode="External"/><Relationship Id="rId42" Type="http://schemas.openxmlformats.org/officeDocument/2006/relationships/hyperlink" Target="http://www.shzq.com" TargetMode="External"/><Relationship Id="rId47" Type="http://schemas.openxmlformats.org/officeDocument/2006/relationships/hyperlink" Target="http://www.dwzq.com.cn" TargetMode="External"/><Relationship Id="rId63" Type="http://schemas.openxmlformats.org/officeDocument/2006/relationships/hyperlink" Target="http://www.puyifund.com" TargetMode="External"/><Relationship Id="rId68" Type="http://schemas.openxmlformats.org/officeDocument/2006/relationships/hyperlink" Target="http://www.luxxfund.com" TargetMode="External"/><Relationship Id="rId84" Type="http://schemas.openxmlformats.org/officeDocument/2006/relationships/hyperlink" Target="http://www.hcfunds.com" TargetMode="External"/><Relationship Id="rId89" Type="http://schemas.openxmlformats.org/officeDocument/2006/relationships/hyperlink" Target="http://www.xincai.com" TargetMode="External"/><Relationship Id="rId1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cbhb.com.cn" TargetMode="External"/><Relationship Id="rId29" Type="http://schemas.openxmlformats.org/officeDocument/2006/relationships/hyperlink" Target="http://www.wkzq.com.cn" TargetMode="External"/><Relationship Id="rId107" Type="http://schemas.openxmlformats.org/officeDocument/2006/relationships/image" Target="media/image2.png"/><Relationship Id="rId11" Type="http://schemas.openxmlformats.org/officeDocument/2006/relationships/header" Target="header2.xml"/><Relationship Id="rId24" Type="http://schemas.openxmlformats.org/officeDocument/2006/relationships/hyperlink" Target="http://www.hlzqgs.com" TargetMode="External"/><Relationship Id="rId32" Type="http://schemas.openxmlformats.org/officeDocument/2006/relationships/hyperlink" Target="http://www.bocichina.com" TargetMode="External"/><Relationship Id="rId37" Type="http://schemas.openxmlformats.org/officeDocument/2006/relationships/hyperlink" Target="http://www.ykzq.com" TargetMode="External"/><Relationship Id="rId40" Type="http://schemas.openxmlformats.org/officeDocument/2006/relationships/hyperlink" Target="http://www.swhysc.com" TargetMode="External"/><Relationship Id="rId45" Type="http://schemas.openxmlformats.org/officeDocument/2006/relationships/hyperlink" Target="http://www.ctsec.com" TargetMode="External"/><Relationship Id="rId53" Type="http://schemas.openxmlformats.org/officeDocument/2006/relationships/hyperlink" Target="http://www.sczq.com.cn" TargetMode="External"/><Relationship Id="rId58" Type="http://schemas.openxmlformats.org/officeDocument/2006/relationships/hyperlink" Target="http://www.xcsc.com" TargetMode="External"/><Relationship Id="rId66" Type="http://schemas.openxmlformats.org/officeDocument/2006/relationships/hyperlink" Target="http://www.xinlande.com.cn" TargetMode="External"/><Relationship Id="rId74" Type="http://schemas.openxmlformats.org/officeDocument/2006/relationships/hyperlink" Target="http://www.ehowbuy.com" TargetMode="External"/><Relationship Id="rId79" Type="http://schemas.openxmlformats.org/officeDocument/2006/relationships/hyperlink" Target="http://www.harvestwm.cn" TargetMode="External"/><Relationship Id="rId87" Type="http://schemas.openxmlformats.org/officeDocument/2006/relationships/hyperlink" Target="http://www.niuniufund.com" TargetMode="External"/><Relationship Id="rId102" Type="http://schemas.openxmlformats.org/officeDocument/2006/relationships/hyperlink" Target="https://danjuanfunds.com/" TargetMode="External"/><Relationship Id="rId110" Type="http://schemas.openxmlformats.org/officeDocument/2006/relationships/hyperlink" Target="https://trade.hsfund.com" TargetMode="External"/><Relationship Id="rId5" Type="http://schemas.openxmlformats.org/officeDocument/2006/relationships/webSettings" Target="webSettings.xml"/><Relationship Id="rId61" Type="http://schemas.openxmlformats.org/officeDocument/2006/relationships/hyperlink" Target="http://www.wacaijijin.com" TargetMode="External"/><Relationship Id="rId82" Type="http://schemas.openxmlformats.org/officeDocument/2006/relationships/hyperlink" Target="http://www.snjijin.com" TargetMode="External"/><Relationship Id="rId90" Type="http://schemas.openxmlformats.org/officeDocument/2006/relationships/hyperlink" Target="http://www.jianfortune.com" TargetMode="External"/><Relationship Id="rId95" Type="http://schemas.openxmlformats.org/officeDocument/2006/relationships/hyperlink" Target="http://www.weonefunds.com" TargetMode="External"/><Relationship Id="rId19" Type="http://schemas.openxmlformats.org/officeDocument/2006/relationships/hyperlink" Target="http://www.jsbchina.cn/" TargetMode="External"/><Relationship Id="rId14" Type="http://schemas.openxmlformats.org/officeDocument/2006/relationships/footer" Target="footer4.xml"/><Relationship Id="rId22" Type="http://schemas.openxmlformats.org/officeDocument/2006/relationships/hyperlink" Target="http://www.crbank.com.cn" TargetMode="External"/><Relationship Id="rId27" Type="http://schemas.openxmlformats.org/officeDocument/2006/relationships/hyperlink" Target="http://www.cnht.com.cn" TargetMode="External"/><Relationship Id="rId30" Type="http://schemas.openxmlformats.org/officeDocument/2006/relationships/hyperlink" Target="http://www.mszq.com" TargetMode="External"/><Relationship Id="rId35" Type="http://schemas.openxmlformats.org/officeDocument/2006/relationships/hyperlink" Target="http://www.nesc.cn" TargetMode="External"/><Relationship Id="rId43" Type="http://schemas.openxmlformats.org/officeDocument/2006/relationships/hyperlink" Target="http://www.glsc.com.cn" TargetMode="External"/><Relationship Id="rId48" Type="http://schemas.openxmlformats.org/officeDocument/2006/relationships/hyperlink" Target="http://www.hazq.com" TargetMode="External"/><Relationship Id="rId56" Type="http://schemas.openxmlformats.org/officeDocument/2006/relationships/hyperlink" Target="http://www.foundersc.com" TargetMode="External"/><Relationship Id="rId64" Type="http://schemas.openxmlformats.org/officeDocument/2006/relationships/hyperlink" Target="http://www.prolinkfund.com" TargetMode="External"/><Relationship Id="rId69" Type="http://schemas.openxmlformats.org/officeDocument/2006/relationships/hyperlink" Target="http://www.duxiaomanfund.com" TargetMode="External"/><Relationship Id="rId77" Type="http://schemas.openxmlformats.org/officeDocument/2006/relationships/hyperlink" Target="http://www.5ifund.com" TargetMode="External"/><Relationship Id="rId100" Type="http://schemas.openxmlformats.org/officeDocument/2006/relationships/hyperlink" Target="http://www.yibaijin.com/" TargetMode="External"/><Relationship Id="rId105" Type="http://schemas.openxmlformats.org/officeDocument/2006/relationships/image" Target="media/image1.png"/><Relationship Id="rId113"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hfzq.com.cn" TargetMode="External"/><Relationship Id="rId72" Type="http://schemas.openxmlformats.org/officeDocument/2006/relationships/hyperlink" Target="http://www.zlfund.cn&#12289;www.jjmmw.com" TargetMode="External"/><Relationship Id="rId80" Type="http://schemas.openxmlformats.org/officeDocument/2006/relationships/hyperlink" Target="http://www.5irich.com" TargetMode="External"/><Relationship Id="rId85" Type="http://schemas.openxmlformats.org/officeDocument/2006/relationships/hyperlink" Target="http://www.yilucaifu.com" TargetMode="External"/><Relationship Id="rId93" Type="http://schemas.openxmlformats.org/officeDocument/2006/relationships/hyperlink" Target="http://www.taixincf.com" TargetMode="External"/><Relationship Id="rId98" Type="http://schemas.openxmlformats.org/officeDocument/2006/relationships/hyperlink" Target="http://www.ifastps.com.cn"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cib.com.cn" TargetMode="External"/><Relationship Id="rId25" Type="http://schemas.openxmlformats.org/officeDocument/2006/relationships/hyperlink" Target="http://www.gyzq.com" TargetMode="External"/><Relationship Id="rId33" Type="http://schemas.openxmlformats.org/officeDocument/2006/relationships/hyperlink" Target="http://www.csc108.com" TargetMode="External"/><Relationship Id="rId38" Type="http://schemas.openxmlformats.org/officeDocument/2006/relationships/hyperlink" Target="http://www.cmschina.com" TargetMode="External"/><Relationship Id="rId46" Type="http://schemas.openxmlformats.org/officeDocument/2006/relationships/hyperlink" Target="http://www.hrsec.com.cn" TargetMode="External"/><Relationship Id="rId59" Type="http://schemas.openxmlformats.org/officeDocument/2006/relationships/hyperlink" Target="http://www.avicsec.com" TargetMode="External"/><Relationship Id="rId67" Type="http://schemas.openxmlformats.org/officeDocument/2006/relationships/hyperlink" Target="http://www.huilinbd.com" TargetMode="External"/><Relationship Id="rId103" Type="http://schemas.openxmlformats.org/officeDocument/2006/relationships/hyperlink" Target="http://www.wanjiawealth.com" TargetMode="External"/><Relationship Id="rId108" Type="http://schemas.openxmlformats.org/officeDocument/2006/relationships/image" Target="http://xbrl.hsfund.com:8090/XBRL/temp/CN_50510000_018595_FB030010_20240003_2.jpg" TargetMode="External"/><Relationship Id="rId20" Type="http://schemas.openxmlformats.org/officeDocument/2006/relationships/hyperlink" Target="http://www.drcbank.com" TargetMode="External"/><Relationship Id="rId41" Type="http://schemas.openxmlformats.org/officeDocument/2006/relationships/hyperlink" Target="http://www.wlzq.cn" TargetMode="External"/><Relationship Id="rId54" Type="http://schemas.openxmlformats.org/officeDocument/2006/relationships/hyperlink" Target="http://www.kysec.cn" TargetMode="External"/><Relationship Id="rId62" Type="http://schemas.openxmlformats.org/officeDocument/2006/relationships/hyperlink" Target="http://www.myfund.com" TargetMode="External"/><Relationship Id="rId70" Type="http://schemas.openxmlformats.org/officeDocument/2006/relationships/hyperlink" Target="http://www.boserawealth.com" TargetMode="External"/><Relationship Id="rId75" Type="http://schemas.openxmlformats.org/officeDocument/2006/relationships/hyperlink" Target="http://www.fund123.cn" TargetMode="External"/><Relationship Id="rId83" Type="http://schemas.openxmlformats.org/officeDocument/2006/relationships/hyperlink" Target="http://www.zzfund.com" TargetMode="External"/><Relationship Id="rId88" Type="http://schemas.openxmlformats.org/officeDocument/2006/relationships/hyperlink" Target="http://www.wg.com.cn&#65292;&#23458;&#26381;&#30005;&#35805;&#27809;&#38382;&#39064;" TargetMode="External"/><Relationship Id="rId91" Type="http://schemas.openxmlformats.org/officeDocument/2006/relationships/hyperlink" Target="http://www.520fund.com.cn" TargetMode="External"/><Relationship Id="rId96" Type="http://schemas.openxmlformats.org/officeDocument/2006/relationships/hyperlink" Target="http://www.yingmi.com" TargetMode="External"/><Relationship Id="rId111" Type="http://schemas.openxmlformats.org/officeDocument/2006/relationships/hyperlink" Target="mailto:services@hsfund.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cb.com" TargetMode="External"/><Relationship Id="rId23" Type="http://schemas.openxmlformats.org/officeDocument/2006/relationships/hyperlink" Target="http://www.klb.com.cn" TargetMode="External"/><Relationship Id="rId28" Type="http://schemas.openxmlformats.org/officeDocument/2006/relationships/hyperlink" Target="http://www.west95582.com" TargetMode="External"/><Relationship Id="rId36" Type="http://schemas.openxmlformats.org/officeDocument/2006/relationships/hyperlink" Target="http://www.ghzq.com.cn" TargetMode="External"/><Relationship Id="rId49" Type="http://schemas.openxmlformats.org/officeDocument/2006/relationships/hyperlink" Target="http://www.guodu.com" TargetMode="External"/><Relationship Id="rId57" Type="http://schemas.openxmlformats.org/officeDocument/2006/relationships/hyperlink" Target="http://www.gf.com.cn" TargetMode="External"/><Relationship Id="rId106" Type="http://schemas.openxmlformats.org/officeDocument/2006/relationships/image" Target="http://xbrl.hsfund.com:8090/XBRL/temp/CN_50510000_018595_FB030010_20240003_1.jpg" TargetMode="External"/><Relationship Id="rId114"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www.gtja.com" TargetMode="External"/><Relationship Id="rId44" Type="http://schemas.openxmlformats.org/officeDocument/2006/relationships/hyperlink" Target="http://www.dgzq.com.cn" TargetMode="External"/><Relationship Id="rId52" Type="http://schemas.openxmlformats.org/officeDocument/2006/relationships/hyperlink" Target="http://www.cfsc.com.cn" TargetMode="External"/><Relationship Id="rId60" Type="http://schemas.openxmlformats.org/officeDocument/2006/relationships/hyperlink" Target="https://www.licaimofang.cn/" TargetMode="External"/><Relationship Id="rId65" Type="http://schemas.openxmlformats.org/officeDocument/2006/relationships/hyperlink" Target="https://www.ppwfund.com/" TargetMode="External"/><Relationship Id="rId73" Type="http://schemas.openxmlformats.org/officeDocument/2006/relationships/hyperlink" Target="http://www.1234567.com.cn" TargetMode="External"/><Relationship Id="rId78" Type="http://schemas.openxmlformats.org/officeDocument/2006/relationships/hyperlink" Target="http://www.leadfund.com.cn" TargetMode="External"/><Relationship Id="rId81" Type="http://schemas.openxmlformats.org/officeDocument/2006/relationships/hyperlink" Target="http://www.yixinfund.com" TargetMode="External"/><Relationship Id="rId86" Type="http://schemas.openxmlformats.org/officeDocument/2006/relationships/hyperlink" Target="http://www.hotjijin.com" TargetMode="External"/><Relationship Id="rId94" Type="http://schemas.openxmlformats.org/officeDocument/2006/relationships/hyperlink" Target="http://www.jiyufund.com.cn" TargetMode="External"/><Relationship Id="rId99" Type="http://schemas.openxmlformats.org/officeDocument/2006/relationships/hyperlink" Target="http://www.jnlc.com" TargetMode="External"/><Relationship Id="rId101" Type="http://schemas.openxmlformats.org/officeDocument/2006/relationships/hyperlink" Target="http://www.zhengtongfunds.co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cmbchina.com" TargetMode="External"/><Relationship Id="rId39" Type="http://schemas.openxmlformats.org/officeDocument/2006/relationships/hyperlink" Target="http://www.cs.ecitic.com" TargetMode="External"/><Relationship Id="rId109" Type="http://schemas.openxmlformats.org/officeDocument/2006/relationships/hyperlink" Target="http://www.hsfund.com" TargetMode="External"/><Relationship Id="rId34" Type="http://schemas.openxmlformats.org/officeDocument/2006/relationships/hyperlink" Target="http://www.guosen.com.cn" TargetMode="External"/><Relationship Id="rId50" Type="http://schemas.openxmlformats.org/officeDocument/2006/relationships/hyperlink" Target="http://www.hx168.com.cn" TargetMode="External"/><Relationship Id="rId55" Type="http://schemas.openxmlformats.org/officeDocument/2006/relationships/hyperlink" Target="http://www.swsc.com.cn" TargetMode="External"/><Relationship Id="rId76" Type="http://schemas.openxmlformats.org/officeDocument/2006/relationships/hyperlink" Target="http://www.erichfund.com" TargetMode="External"/><Relationship Id="rId97" Type="http://schemas.openxmlformats.org/officeDocument/2006/relationships/hyperlink" Target="http://www.hgccpb.com/" TargetMode="External"/><Relationship Id="rId104" Type="http://schemas.openxmlformats.org/officeDocument/2006/relationships/hyperlink" Target="http://www.amcfortune.com" TargetMode="External"/><Relationship Id="rId7" Type="http://schemas.openxmlformats.org/officeDocument/2006/relationships/endnotes" Target="endnotes.xml"/><Relationship Id="rId71" Type="http://schemas.openxmlformats.org/officeDocument/2006/relationships/hyperlink" Target="http://www.noah-fund.com" TargetMode="External"/><Relationship Id="rId92" Type="http://schemas.openxmlformats.org/officeDocument/2006/relationships/hyperlink" Target="http://www.66lianta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05DC-8F89-4C16-A499-FAAB9860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17525</Words>
  <Characters>99896</Characters>
  <Application>Microsoft Office Word</Application>
  <DocSecurity>0</DocSecurity>
  <Lines>832</Lines>
  <Paragraphs>234</Paragraphs>
  <ScaleCrop>false</ScaleCrop>
  <Company>P R C</Company>
  <LinksUpToDate>false</LinksUpToDate>
  <CharactersWithSpaces>117187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董佩文</cp:lastModifiedBy>
  <cp:revision>25</cp:revision>
  <cp:lastPrinted>2024-07-24T01:03:00Z</cp:lastPrinted>
  <dcterms:created xsi:type="dcterms:W3CDTF">2024-06-27T07:05:00Z</dcterms:created>
  <dcterms:modified xsi:type="dcterms:W3CDTF">2024-07-24T01:03:00Z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A5F49814D1684B708E2025BF1D0AA80A</vt:lpwstr>
  </property>
</Properties>
</file>