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D1" w:rsidRPr="005F640C" w:rsidRDefault="00A64BD1" w:rsidP="001D4279">
      <w:pPr>
        <w:pStyle w:val="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sz w:val="21"/>
          <w:szCs w:val="21"/>
        </w:rPr>
        <w:t>基金产品风险等级划分规则说明</w:t>
      </w: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根据《证券期货投资者适当性管理办法》及《基金募集机构投资者适当性管理实施指引（试行）》等相关规定，</w:t>
      </w:r>
      <w:r w:rsidR="00EA28CD" w:rsidRPr="005F640C">
        <w:rPr>
          <w:rFonts w:asciiTheme="minorEastAsia" w:hAnsiTheme="minorEastAsia" w:hint="eastAsia"/>
          <w:szCs w:val="21"/>
        </w:rPr>
        <w:t>华商基金管理有限公司</w:t>
      </w:r>
      <w:r w:rsidR="00213C1E" w:rsidRPr="005F640C">
        <w:rPr>
          <w:rFonts w:asciiTheme="minorEastAsia" w:hAnsiTheme="minorEastAsia" w:hint="eastAsia"/>
          <w:szCs w:val="21"/>
        </w:rPr>
        <w:t>（以下简称“我公司”）</w:t>
      </w:r>
      <w:r w:rsidRPr="005F640C">
        <w:rPr>
          <w:rFonts w:asciiTheme="minorEastAsia" w:hAnsiTheme="minorEastAsia" w:hint="eastAsia"/>
          <w:szCs w:val="21"/>
        </w:rPr>
        <w:t>在综合参考产品类型、投资方向和投资范围、流动性、到期时限、结构复杂性、募集方式等因素的基础上，对产品风险等级依照其风险水平由低至高依次分为五个等级：</w:t>
      </w:r>
      <w:r w:rsidR="0040598B" w:rsidRPr="005F640C">
        <w:rPr>
          <w:rFonts w:asciiTheme="minorEastAsia" w:hAnsiTheme="minorEastAsia" w:hint="eastAsia"/>
          <w:szCs w:val="21"/>
        </w:rPr>
        <w:t>R1</w:t>
      </w:r>
      <w:r w:rsidRPr="005F640C">
        <w:rPr>
          <w:rFonts w:asciiTheme="minorEastAsia" w:hAnsiTheme="minorEastAsia" w:hint="eastAsia"/>
          <w:szCs w:val="21"/>
        </w:rPr>
        <w:t>、</w:t>
      </w:r>
      <w:r w:rsidR="0040598B" w:rsidRPr="005F640C">
        <w:rPr>
          <w:rFonts w:asciiTheme="minorEastAsia" w:hAnsiTheme="minorEastAsia" w:hint="eastAsia"/>
          <w:szCs w:val="21"/>
        </w:rPr>
        <w:t>R2、</w:t>
      </w:r>
      <w:r w:rsidRPr="005F640C">
        <w:rPr>
          <w:rFonts w:asciiTheme="minorEastAsia" w:hAnsiTheme="minorEastAsia" w:hint="eastAsia"/>
          <w:szCs w:val="21"/>
        </w:rPr>
        <w:t>R3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R4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R5。</w:t>
      </w:r>
    </w:p>
    <w:p w:rsidR="00021812" w:rsidRPr="005F640C" w:rsidRDefault="00021812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基金产品风险分级</w:t>
      </w:r>
      <w:r w:rsidR="00B45719" w:rsidRPr="005F640C">
        <w:rPr>
          <w:rFonts w:asciiTheme="minorEastAsia" w:hAnsiTheme="minorEastAsia" w:hint="eastAsia"/>
          <w:szCs w:val="21"/>
        </w:rPr>
        <w:t>具体</w:t>
      </w:r>
      <w:r w:rsidRPr="005F640C">
        <w:rPr>
          <w:rFonts w:asciiTheme="minorEastAsia" w:hAnsiTheme="minorEastAsia" w:hint="eastAsia"/>
          <w:szCs w:val="21"/>
        </w:rPr>
        <w:t>评分</w:t>
      </w:r>
      <w:r w:rsidR="00B45719" w:rsidRPr="005F640C">
        <w:rPr>
          <w:rFonts w:asciiTheme="minorEastAsia" w:hAnsiTheme="minorEastAsia" w:hint="eastAsia"/>
          <w:szCs w:val="21"/>
        </w:rPr>
        <w:t>指标</w:t>
      </w:r>
      <w:r w:rsidRPr="005F640C">
        <w:rPr>
          <w:rFonts w:asciiTheme="minorEastAsia" w:hAnsiTheme="minorEastAsia" w:hint="eastAsia"/>
          <w:szCs w:val="21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产品基本情况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是否新发基金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是否为公开募集方式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发行成立规模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认、申购起点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业绩比较基准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托管</w:t>
            </w:r>
            <w:r w:rsidR="005311EF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风险准备金制度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公司注册资本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基金类型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投资方向及投资范围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基金开放情况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投资最低金额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公司成立时间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人员稳定性（包括公司高管、基金经理、股东、投</w:t>
            </w:r>
            <w:proofErr w:type="gramStart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团队等）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公司治理结构、公司内控体等是否健全（公司ISAE3402）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是否存在基金估值政策、程序和定价模式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基金管理人信用状况例如近三年是否受到监管处罚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产品结构复杂度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波动性风险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基金的股票持仓比例（以季报投资股票情况为依据）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产品的流动性（存续产品）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持有债券到期时限（存续产品）</w:t>
            </w:r>
          </w:p>
        </w:tc>
      </w:tr>
      <w:tr w:rsidR="00B45719" w:rsidRPr="005F640C" w:rsidTr="0027070F">
        <w:trPr>
          <w:trHeight w:hRule="exact"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213C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杠杆情况（总资产占净资产比例）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基金公司的历史规模</w:t>
            </w:r>
          </w:p>
        </w:tc>
      </w:tr>
      <w:tr w:rsidR="00B45719" w:rsidRPr="005F640C" w:rsidTr="008710B8">
        <w:trPr>
          <w:trHeight w:hRule="exact"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基金过往业绩及净值历史波动程度（过去三个月排名情况，银河数据来源。新基金按公司同类基金平均排名）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R1：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R2：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R3：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R4：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R5：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213C1E" w:rsidRPr="005F640C" w:rsidRDefault="00213C1E" w:rsidP="00213C1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注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：上述评分标准适用于我公司旗下成立超过3个月已</w:t>
      </w:r>
      <w:r w:rsidR="00694E50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披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露定期报告的公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募基金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产品。新发基金在募集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期依据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基金合同的约定评价并公示产品风险等级。</w:t>
      </w:r>
    </w:p>
    <w:p w:rsidR="00B45719" w:rsidRPr="005F640C" w:rsidRDefault="00B45719" w:rsidP="00B45719">
      <w:pPr>
        <w:jc w:val="left"/>
        <w:rPr>
          <w:rFonts w:asciiTheme="minorEastAsia" w:hAnsiTheme="minorEastAsia"/>
          <w:szCs w:val="21"/>
        </w:rPr>
      </w:pPr>
    </w:p>
    <w:p w:rsidR="00204A05" w:rsidRPr="005F640C" w:rsidRDefault="00B15DF6" w:rsidP="00E07AB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如果相关法律法规规则要求或实际情况需要等，需增加或减少基金产品风险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评价具体项目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的，我公司可对上述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评价方法进行</w:t>
      </w:r>
      <w:r w:rsidR="00204A05" w:rsidRPr="005F640C">
        <w:rPr>
          <w:rFonts w:asciiTheme="minorEastAsia" w:eastAsiaTheme="minorEastAsia" w:hAnsiTheme="minorEastAsia"/>
          <w:color w:val="000000"/>
          <w:sz w:val="21"/>
          <w:szCs w:val="21"/>
        </w:rPr>
        <w:t>适当的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修改与完善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我公司对旗下产品的风险等级进行动态的跟踪评价。</w:t>
      </w:r>
    </w:p>
    <w:p w:rsidR="00E07AB9" w:rsidRPr="005F640C" w:rsidRDefault="00E07AB9" w:rsidP="00E07A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808080"/>
          <w:sz w:val="21"/>
          <w:szCs w:val="21"/>
        </w:rPr>
      </w:pPr>
    </w:p>
    <w:p w:rsidR="00857786" w:rsidRPr="0033570B" w:rsidRDefault="00E07AB9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附</w:t>
      </w:r>
      <w:r w:rsidR="00B15DF6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华商基金旗下产品风险等级划分明细</w:t>
      </w:r>
      <w:r w:rsidR="00204A05" w:rsidRPr="0033570B">
        <w:rPr>
          <w:rFonts w:asciiTheme="minorEastAsia" w:eastAsiaTheme="minorEastAsia" w:hAnsiTheme="minorEastAsia" w:hint="eastAsia"/>
          <w:sz w:val="21"/>
          <w:szCs w:val="21"/>
        </w:rPr>
        <w:t>表</w:t>
      </w:r>
      <w:r w:rsidR="00213C1E" w:rsidRPr="0033570B">
        <w:rPr>
          <w:rFonts w:asciiTheme="minorEastAsia" w:eastAsiaTheme="minorEastAsia" w:hAnsiTheme="minorEastAsia" w:hint="eastAsia"/>
          <w:sz w:val="21"/>
          <w:szCs w:val="21"/>
        </w:rPr>
        <w:t>（更新时间：2</w:t>
      </w:r>
      <w:r w:rsidR="00A423E4" w:rsidRPr="0033570B">
        <w:rPr>
          <w:rFonts w:asciiTheme="minorEastAsia" w:eastAsiaTheme="minorEastAsia" w:hAnsiTheme="minorEastAsia"/>
          <w:sz w:val="21"/>
          <w:szCs w:val="21"/>
        </w:rPr>
        <w:t>02</w:t>
      </w:r>
      <w:r w:rsidR="00A423E4" w:rsidRPr="0033570B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213C1E" w:rsidRPr="0033570B">
        <w:rPr>
          <w:rFonts w:asciiTheme="minorEastAsia" w:eastAsiaTheme="minorEastAsia" w:hAnsiTheme="minorEastAsia"/>
          <w:sz w:val="21"/>
          <w:szCs w:val="21"/>
        </w:rPr>
        <w:t>年</w:t>
      </w:r>
      <w:r w:rsidR="006A4F7D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6903F9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213C1E" w:rsidRPr="0033570B">
        <w:rPr>
          <w:rFonts w:asciiTheme="minorEastAsia" w:eastAsiaTheme="minorEastAsia" w:hAnsiTheme="minorEastAsia"/>
          <w:sz w:val="21"/>
          <w:szCs w:val="21"/>
        </w:rPr>
        <w:t>月</w:t>
      </w:r>
      <w:r w:rsidR="00503414">
        <w:rPr>
          <w:rFonts w:asciiTheme="minorEastAsia" w:eastAsiaTheme="minorEastAsia" w:hAnsiTheme="minorEastAsia" w:hint="eastAsia"/>
          <w:sz w:val="21"/>
          <w:szCs w:val="21"/>
        </w:rPr>
        <w:t>8</w:t>
      </w:r>
      <w:bookmarkStart w:id="0" w:name="_GoBack"/>
      <w:bookmarkEnd w:id="0"/>
      <w:r w:rsidR="00213C1E" w:rsidRPr="0033570B">
        <w:rPr>
          <w:rFonts w:asciiTheme="minorEastAsia" w:eastAsiaTheme="minorEastAsia" w:hAnsiTheme="minorEastAsia" w:hint="eastAsia"/>
          <w:sz w:val="21"/>
          <w:szCs w:val="21"/>
        </w:rPr>
        <w:t>日）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7939"/>
        <w:gridCol w:w="1276"/>
      </w:tblGrid>
      <w:tr w:rsidR="00A22E2C" w:rsidRPr="00A22E2C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E2C" w:rsidRPr="00A22E2C" w:rsidRDefault="00A22E2C" w:rsidP="00A22E2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A22E2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2E2C" w:rsidRPr="00A22E2C" w:rsidRDefault="00A22E2C" w:rsidP="00A22E2C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2"/>
              </w:rPr>
            </w:pPr>
            <w:r w:rsidRPr="00A22E2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风险等级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000279|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华商红利优选灵活配置混合型证券投资基金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000390|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华商优势行业灵活配置混合型证券投资基金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000541|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华商创新成长灵活配置混合型发起式证券投资基金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000609/016048|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华商新量化灵活配置混合型证券投资基金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000654|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华商新锐产业灵活配置混合型证券投资基金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000800|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华商未来主题混合型证券投资基金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001106|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华商健康生活灵活配置混合型证券投资基金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001143|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华商量化进取灵活配置混合型证券投资基金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001448/002176|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华商双翼平衡混合型证券投资基金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001449|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华商双驱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优选灵活配置混合型证券投资基金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001457/016070|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华商新常态灵活配置混合型证券投资基金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001723/017927|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华商新动力混合型证券投资基金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001751/001752|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华商信用增强债券型证券投资基金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001822/015385|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华商智能生活灵活配置混合型证券投资基金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001933|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华商新兴活力灵活配置混合型证券投资基金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001959/013142|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华商乐享互联灵活配置混合型证券投资基金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002289/016052|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华商改革创新股票型证券投资基金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002669/016051|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华商万众创新灵活配置混合型证券投资基金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002924|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华商瑞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鑫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定期开放债券型证券投资基金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003092/003093|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华商丰利增强定期开放债券型证券投资基金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003403/0072103/022402|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华商瑞丰短债债券型证券投资基金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A/C/E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003598/007509|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华商润丰灵活配置混合型证券投资基金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004189|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华商消费行业股票型证券投资基金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004206/019053|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华商元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亨灵活配置混合型证券投资基金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004423/016069|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华商研究精选灵活配置混合型证券投资基金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004895|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鑫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005161/018023|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华商上游产业股票型证券投资基金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005273/005284|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华商可转债债券型证券投资基金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007683/007684|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华商转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债精选债券型证券投资基金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007685|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华商电子行业量化股票型发起式证券投资基金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007853/017628|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华商计算机行业量化股票型发起式证券投资基金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008009/016050|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华商高端装备制造股票型证券投资基金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008107|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华商医药医疗行业股票型证券投资基金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008488|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华商恒益稳健混合型证券投资基金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008489/008490|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华商鸿畅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39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个月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定期开放利率债债券型证券投资基金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008555|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华商龙头优势混合型证券投资基金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008721|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华商鸿益一年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定期开放债券型发起式证券投资基金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008961|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华商科技创新混合型证券投资基金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010293|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华商量化优质精选混合型证券投资基金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010550|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华商双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擎领航混合型证券投资基金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010656|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华商均衡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010761/016049|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华商甄选回报混合型证券投资基金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010976|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华商鸿盈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个月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定期开放债券型证券投资基金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011369/011370|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华商均衡成长混合型证券投资基金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011371/011372|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华商远见价值混合型证券投资基金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012056/017345|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华商嘉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悦平衡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养老目标三年持有期混合型发起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式基金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中基金（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FOF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012491/012492|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华商核心引力混合型证券投资基金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013088/017346|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华商嘉逸养老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目标日期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2040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三年持有期混合型发起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式基金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中基金（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FOF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013192/017281|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华商嘉悦稳健养老目标一年持有期混合型发起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式基金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中基金（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FOF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013193/013194|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华商稳健添利一年持有期混合型证券投资基金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013886/013887|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华商新能源汽车混合型证券投资基金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013956/013957|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华商医药消费精选混合型证券投资基金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013958/013959|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鑫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选回报一年持有期混合型证券投资基金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014076|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华商鸿源三个月定期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开放纯债债券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014267/014268|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华商竞争力优选混合型证券投资基金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014350/014351|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华商卓越成长一年持有期混合型证券投资基金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014558/014559|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品质慧选混合型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015094/015095|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300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智选混合型证券投资基金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015523|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华商鸿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盛纯债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015547/015548|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华商核心成长一年持有期混合型证券投资基金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016045/016046|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华商研究回报一年持有期混合型证券投资基金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016227/016228|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华商安远稳进一年持有期混合型基金中基金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(FOF)A/C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016641/016642|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稳健泓利一年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持有期混合型证券投资基金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016661|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华商鸿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丰纯债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017184|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华商嘉逸养老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目标日期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2045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五年持有期混合型发起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式基金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中基金（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FOF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017418/017419|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华商创新医疗混合型证券投资基金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017442|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鸿悦纯债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018283/018284|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华商先进制造混合型证券投资基金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018595/018596|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华商利欣回报债券型证券投资基金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018973/018974|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华商科创板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量化选股混合型证券投资基金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019189/019190|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华商品质价值混合型证券投资基金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019685|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华商鸿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裕利率债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债券型证券投资基金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019690/019691|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产业机遇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019964|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华商中证同业存单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AAA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指数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天持有期证券投资基金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R1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020408/020409|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华商数字经济混合型证券投资基金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020521/020522|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华商安恒债券型证券投资基金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021803|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华商鸿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信纯债债券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166301|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华商新趋势优选灵活配置混合型证券投资基金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630001|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华商领先企业混合型开放式证券投资基金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630002|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华商盛世成长混合型证券投资基金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630003/630103|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华商收益增强债券型证券投资基金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630005|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华商动态阿尔法灵活配置混合型证券投资基金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630006|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华商产业升级混合型证券投资基金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630007/630107|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华商稳健双利债券型证券投资基金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630008|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华商策略精选灵活配置混合型证券投资基金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630009/630109|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华商稳定增利债券型证券投资基金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R2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630010|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华商价值精选混合型证券投资基金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630011|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华商主题精选混合型证券投资基金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630012/630112/019769|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华商现金增利货币市场基金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A/B/E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R1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630015|</w:t>
            </w:r>
            <w:proofErr w:type="gramStart"/>
            <w:r>
              <w:rPr>
                <w:rFonts w:cs="Segoe UI" w:hint="eastAsia"/>
                <w:color w:val="000000"/>
                <w:sz w:val="20"/>
                <w:szCs w:val="20"/>
              </w:rPr>
              <w:t>华商大盘</w:t>
            </w:r>
            <w:proofErr w:type="gramEnd"/>
            <w:r>
              <w:rPr>
                <w:rFonts w:cs="Segoe UI" w:hint="eastAsia"/>
                <w:color w:val="000000"/>
                <w:sz w:val="20"/>
                <w:szCs w:val="20"/>
              </w:rPr>
              <w:t>量化精选灵活配置混合型证券投资基金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  <w:tr w:rsidR="006A4F7D" w:rsidRPr="006445AD" w:rsidTr="00BC4A3C">
        <w:trPr>
          <w:trHeight w:val="30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630016|</w:t>
            </w:r>
            <w:r>
              <w:rPr>
                <w:rFonts w:cs="Segoe UI" w:hint="eastAsia"/>
                <w:color w:val="000000"/>
                <w:sz w:val="20"/>
                <w:szCs w:val="20"/>
              </w:rPr>
              <w:t>华商价值共享灵活配置混合型发起式证券投资基金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F7D" w:rsidRDefault="006A4F7D">
            <w:pPr>
              <w:jc w:val="center"/>
              <w:rPr>
                <w:rFonts w:ascii="Segoe UI" w:eastAsia="宋体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R3</w:t>
            </w:r>
          </w:p>
        </w:tc>
      </w:tr>
    </w:tbl>
    <w:p w:rsidR="00A22E2C" w:rsidRPr="00C76FA1" w:rsidRDefault="00A22E2C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A22E2C" w:rsidRPr="00C76FA1" w:rsidSect="00A2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7C" w:rsidRDefault="005E0F7C" w:rsidP="00B45719">
      <w:r>
        <w:separator/>
      </w:r>
    </w:p>
  </w:endnote>
  <w:endnote w:type="continuationSeparator" w:id="0">
    <w:p w:rsidR="005E0F7C" w:rsidRDefault="005E0F7C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7C" w:rsidRDefault="005E0F7C" w:rsidP="00B45719">
      <w:r>
        <w:separator/>
      </w:r>
    </w:p>
  </w:footnote>
  <w:footnote w:type="continuationSeparator" w:id="0">
    <w:p w:rsidR="005E0F7C" w:rsidRDefault="005E0F7C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1"/>
    <w:rsid w:val="000019DF"/>
    <w:rsid w:val="000043EE"/>
    <w:rsid w:val="0000551B"/>
    <w:rsid w:val="0000564A"/>
    <w:rsid w:val="00021812"/>
    <w:rsid w:val="00031C6A"/>
    <w:rsid w:val="000321F5"/>
    <w:rsid w:val="00041A1B"/>
    <w:rsid w:val="00044E41"/>
    <w:rsid w:val="000503AC"/>
    <w:rsid w:val="000715E7"/>
    <w:rsid w:val="0007422C"/>
    <w:rsid w:val="000A7830"/>
    <w:rsid w:val="000B5F42"/>
    <w:rsid w:val="000D55F7"/>
    <w:rsid w:val="000E0770"/>
    <w:rsid w:val="000E199C"/>
    <w:rsid w:val="000F46BF"/>
    <w:rsid w:val="00106D51"/>
    <w:rsid w:val="00115D2D"/>
    <w:rsid w:val="001264F1"/>
    <w:rsid w:val="0014336D"/>
    <w:rsid w:val="00161BB0"/>
    <w:rsid w:val="001628F0"/>
    <w:rsid w:val="001741CE"/>
    <w:rsid w:val="001928B0"/>
    <w:rsid w:val="00195491"/>
    <w:rsid w:val="001D4279"/>
    <w:rsid w:val="001E63E6"/>
    <w:rsid w:val="0020035E"/>
    <w:rsid w:val="00204A05"/>
    <w:rsid w:val="0021132A"/>
    <w:rsid w:val="00213C1E"/>
    <w:rsid w:val="00215C87"/>
    <w:rsid w:val="00217874"/>
    <w:rsid w:val="00233650"/>
    <w:rsid w:val="00243BF9"/>
    <w:rsid w:val="0025105E"/>
    <w:rsid w:val="00261DED"/>
    <w:rsid w:val="00264B19"/>
    <w:rsid w:val="0027070F"/>
    <w:rsid w:val="00271CCF"/>
    <w:rsid w:val="00280379"/>
    <w:rsid w:val="00280D38"/>
    <w:rsid w:val="002839DA"/>
    <w:rsid w:val="00286BC2"/>
    <w:rsid w:val="00294617"/>
    <w:rsid w:val="00294C41"/>
    <w:rsid w:val="00294D80"/>
    <w:rsid w:val="002C0C99"/>
    <w:rsid w:val="002C68F3"/>
    <w:rsid w:val="002E7DDB"/>
    <w:rsid w:val="002F1354"/>
    <w:rsid w:val="002F7039"/>
    <w:rsid w:val="002F7FB5"/>
    <w:rsid w:val="003039C3"/>
    <w:rsid w:val="00315610"/>
    <w:rsid w:val="003314B5"/>
    <w:rsid w:val="0033165D"/>
    <w:rsid w:val="0033570B"/>
    <w:rsid w:val="00360193"/>
    <w:rsid w:val="003944C7"/>
    <w:rsid w:val="003B1A9A"/>
    <w:rsid w:val="003B6459"/>
    <w:rsid w:val="003C7C18"/>
    <w:rsid w:val="003D50E4"/>
    <w:rsid w:val="003E3E2E"/>
    <w:rsid w:val="0040598B"/>
    <w:rsid w:val="00411414"/>
    <w:rsid w:val="00424469"/>
    <w:rsid w:val="004256F3"/>
    <w:rsid w:val="00463D7D"/>
    <w:rsid w:val="00472137"/>
    <w:rsid w:val="0047297D"/>
    <w:rsid w:val="00475A0A"/>
    <w:rsid w:val="00475F62"/>
    <w:rsid w:val="00491DB4"/>
    <w:rsid w:val="004B0368"/>
    <w:rsid w:val="004B207C"/>
    <w:rsid w:val="004D7E9F"/>
    <w:rsid w:val="004E37E9"/>
    <w:rsid w:val="004E6D21"/>
    <w:rsid w:val="00503414"/>
    <w:rsid w:val="00507BFD"/>
    <w:rsid w:val="005130F0"/>
    <w:rsid w:val="0051330C"/>
    <w:rsid w:val="005172E9"/>
    <w:rsid w:val="005311EF"/>
    <w:rsid w:val="0053550B"/>
    <w:rsid w:val="00541BC6"/>
    <w:rsid w:val="0054358E"/>
    <w:rsid w:val="005675DF"/>
    <w:rsid w:val="005812DF"/>
    <w:rsid w:val="005878C1"/>
    <w:rsid w:val="005B51DA"/>
    <w:rsid w:val="005C48A9"/>
    <w:rsid w:val="005C5086"/>
    <w:rsid w:val="005D0B2C"/>
    <w:rsid w:val="005D1589"/>
    <w:rsid w:val="005D1BE6"/>
    <w:rsid w:val="005D33FA"/>
    <w:rsid w:val="005D48FC"/>
    <w:rsid w:val="005D5C38"/>
    <w:rsid w:val="005D6CCC"/>
    <w:rsid w:val="005E0F7C"/>
    <w:rsid w:val="005E1F16"/>
    <w:rsid w:val="005F640C"/>
    <w:rsid w:val="00615991"/>
    <w:rsid w:val="00621FC0"/>
    <w:rsid w:val="006239CB"/>
    <w:rsid w:val="00624D5A"/>
    <w:rsid w:val="00637A4B"/>
    <w:rsid w:val="006445AD"/>
    <w:rsid w:val="0064658F"/>
    <w:rsid w:val="006833DB"/>
    <w:rsid w:val="006851A6"/>
    <w:rsid w:val="006903F9"/>
    <w:rsid w:val="00694E50"/>
    <w:rsid w:val="00697E0F"/>
    <w:rsid w:val="006A4AAE"/>
    <w:rsid w:val="006A4F7D"/>
    <w:rsid w:val="006B5FC4"/>
    <w:rsid w:val="006C3646"/>
    <w:rsid w:val="006C5371"/>
    <w:rsid w:val="006F3D5C"/>
    <w:rsid w:val="00705A08"/>
    <w:rsid w:val="0070777B"/>
    <w:rsid w:val="00710F75"/>
    <w:rsid w:val="00731D79"/>
    <w:rsid w:val="007329D5"/>
    <w:rsid w:val="00736CB8"/>
    <w:rsid w:val="00765418"/>
    <w:rsid w:val="0078109B"/>
    <w:rsid w:val="00786E22"/>
    <w:rsid w:val="007A07B7"/>
    <w:rsid w:val="007A3FD3"/>
    <w:rsid w:val="007C3956"/>
    <w:rsid w:val="007D0A4F"/>
    <w:rsid w:val="007F131E"/>
    <w:rsid w:val="007F4615"/>
    <w:rsid w:val="00810A40"/>
    <w:rsid w:val="00811808"/>
    <w:rsid w:val="00815DA5"/>
    <w:rsid w:val="00824EC9"/>
    <w:rsid w:val="008272B5"/>
    <w:rsid w:val="00834F70"/>
    <w:rsid w:val="008410FF"/>
    <w:rsid w:val="00853D71"/>
    <w:rsid w:val="00857786"/>
    <w:rsid w:val="0086367D"/>
    <w:rsid w:val="008710B8"/>
    <w:rsid w:val="0087147D"/>
    <w:rsid w:val="00871FCA"/>
    <w:rsid w:val="00896E23"/>
    <w:rsid w:val="008A70EF"/>
    <w:rsid w:val="008B5980"/>
    <w:rsid w:val="008B65C0"/>
    <w:rsid w:val="008C2CAE"/>
    <w:rsid w:val="008E01A1"/>
    <w:rsid w:val="008E6DE4"/>
    <w:rsid w:val="008F5EB5"/>
    <w:rsid w:val="00906A98"/>
    <w:rsid w:val="009165D1"/>
    <w:rsid w:val="00930B80"/>
    <w:rsid w:val="00933F8F"/>
    <w:rsid w:val="00934CF7"/>
    <w:rsid w:val="009423F7"/>
    <w:rsid w:val="009443DD"/>
    <w:rsid w:val="00946D28"/>
    <w:rsid w:val="00947ED9"/>
    <w:rsid w:val="009522E2"/>
    <w:rsid w:val="00953A08"/>
    <w:rsid w:val="00955E65"/>
    <w:rsid w:val="009663C1"/>
    <w:rsid w:val="00966F6A"/>
    <w:rsid w:val="00976B77"/>
    <w:rsid w:val="00981DF0"/>
    <w:rsid w:val="009A05B1"/>
    <w:rsid w:val="009C19BD"/>
    <w:rsid w:val="009C232B"/>
    <w:rsid w:val="009E1615"/>
    <w:rsid w:val="009E6445"/>
    <w:rsid w:val="00A05846"/>
    <w:rsid w:val="00A22E2C"/>
    <w:rsid w:val="00A347EE"/>
    <w:rsid w:val="00A34D4D"/>
    <w:rsid w:val="00A423E4"/>
    <w:rsid w:val="00A51C26"/>
    <w:rsid w:val="00A56509"/>
    <w:rsid w:val="00A64BD1"/>
    <w:rsid w:val="00A92395"/>
    <w:rsid w:val="00A946AB"/>
    <w:rsid w:val="00AA74AC"/>
    <w:rsid w:val="00AB492B"/>
    <w:rsid w:val="00AB7829"/>
    <w:rsid w:val="00AB7BAE"/>
    <w:rsid w:val="00AE319B"/>
    <w:rsid w:val="00AF5DE9"/>
    <w:rsid w:val="00B03944"/>
    <w:rsid w:val="00B06954"/>
    <w:rsid w:val="00B15DF6"/>
    <w:rsid w:val="00B32809"/>
    <w:rsid w:val="00B42568"/>
    <w:rsid w:val="00B45719"/>
    <w:rsid w:val="00B47FFA"/>
    <w:rsid w:val="00B55049"/>
    <w:rsid w:val="00B562E4"/>
    <w:rsid w:val="00B6069B"/>
    <w:rsid w:val="00B60EB3"/>
    <w:rsid w:val="00B630A3"/>
    <w:rsid w:val="00B77FF6"/>
    <w:rsid w:val="00B911EE"/>
    <w:rsid w:val="00B94073"/>
    <w:rsid w:val="00B96711"/>
    <w:rsid w:val="00BA5999"/>
    <w:rsid w:val="00BA6AAB"/>
    <w:rsid w:val="00BB5039"/>
    <w:rsid w:val="00BC1A5F"/>
    <w:rsid w:val="00BC22EA"/>
    <w:rsid w:val="00BC4A3C"/>
    <w:rsid w:val="00BE4711"/>
    <w:rsid w:val="00BE64AC"/>
    <w:rsid w:val="00BF1830"/>
    <w:rsid w:val="00C01237"/>
    <w:rsid w:val="00C22541"/>
    <w:rsid w:val="00C25D0D"/>
    <w:rsid w:val="00C30941"/>
    <w:rsid w:val="00C328D9"/>
    <w:rsid w:val="00C37A25"/>
    <w:rsid w:val="00C55EC4"/>
    <w:rsid w:val="00C60BDB"/>
    <w:rsid w:val="00C67086"/>
    <w:rsid w:val="00C76FA1"/>
    <w:rsid w:val="00C827F8"/>
    <w:rsid w:val="00C82D71"/>
    <w:rsid w:val="00C91507"/>
    <w:rsid w:val="00C9380D"/>
    <w:rsid w:val="00C957E2"/>
    <w:rsid w:val="00CA4EEF"/>
    <w:rsid w:val="00CB4A40"/>
    <w:rsid w:val="00CC068D"/>
    <w:rsid w:val="00CF1327"/>
    <w:rsid w:val="00CF7ED8"/>
    <w:rsid w:val="00D05797"/>
    <w:rsid w:val="00D158EB"/>
    <w:rsid w:val="00D15940"/>
    <w:rsid w:val="00D300A8"/>
    <w:rsid w:val="00D44910"/>
    <w:rsid w:val="00D5066A"/>
    <w:rsid w:val="00D53056"/>
    <w:rsid w:val="00D56076"/>
    <w:rsid w:val="00D6668D"/>
    <w:rsid w:val="00D70DE1"/>
    <w:rsid w:val="00D71751"/>
    <w:rsid w:val="00D76947"/>
    <w:rsid w:val="00D82F82"/>
    <w:rsid w:val="00D933A6"/>
    <w:rsid w:val="00D94CC1"/>
    <w:rsid w:val="00DB6AA5"/>
    <w:rsid w:val="00DC3733"/>
    <w:rsid w:val="00DD2A69"/>
    <w:rsid w:val="00DE0C4F"/>
    <w:rsid w:val="00DE1547"/>
    <w:rsid w:val="00DE6DC9"/>
    <w:rsid w:val="00DF550C"/>
    <w:rsid w:val="00E04A80"/>
    <w:rsid w:val="00E07AB9"/>
    <w:rsid w:val="00E07B90"/>
    <w:rsid w:val="00E22482"/>
    <w:rsid w:val="00E2267C"/>
    <w:rsid w:val="00E37C0F"/>
    <w:rsid w:val="00E42C9E"/>
    <w:rsid w:val="00E43B63"/>
    <w:rsid w:val="00E56B70"/>
    <w:rsid w:val="00E67960"/>
    <w:rsid w:val="00E75C1E"/>
    <w:rsid w:val="00E831E7"/>
    <w:rsid w:val="00EA28CD"/>
    <w:rsid w:val="00EB3B05"/>
    <w:rsid w:val="00EB5F4C"/>
    <w:rsid w:val="00EC0544"/>
    <w:rsid w:val="00ED2401"/>
    <w:rsid w:val="00ED60FE"/>
    <w:rsid w:val="00EF168B"/>
    <w:rsid w:val="00F02BFD"/>
    <w:rsid w:val="00F53A88"/>
    <w:rsid w:val="00F57D61"/>
    <w:rsid w:val="00F73D3B"/>
    <w:rsid w:val="00F82C92"/>
    <w:rsid w:val="00F848B2"/>
    <w:rsid w:val="00F9057E"/>
    <w:rsid w:val="00F9130F"/>
    <w:rsid w:val="00F95CDE"/>
    <w:rsid w:val="00FA4D25"/>
    <w:rsid w:val="00FA55AC"/>
    <w:rsid w:val="00FA761D"/>
    <w:rsid w:val="00FC14A5"/>
    <w:rsid w:val="00FC1B9A"/>
    <w:rsid w:val="00FC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614</Words>
  <Characters>3502</Characters>
  <Application>Microsoft Office Word</Application>
  <DocSecurity>0</DocSecurity>
  <Lines>29</Lines>
  <Paragraphs>8</Paragraphs>
  <ScaleCrop>false</ScaleCrop>
  <Company>P R C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zhaott</dc:creator>
  <cp:lastModifiedBy>张春红</cp:lastModifiedBy>
  <cp:revision>18</cp:revision>
  <cp:lastPrinted>2023-11-17T03:25:00Z</cp:lastPrinted>
  <dcterms:created xsi:type="dcterms:W3CDTF">2024-01-10T01:59:00Z</dcterms:created>
  <dcterms:modified xsi:type="dcterms:W3CDTF">2024-11-08T03:20:00Z</dcterms:modified>
</cp:coreProperties>
</file>