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49E" w:rsidRDefault="002A649E" w:rsidP="002A649E">
      <w:pPr>
        <w:jc w:val="center"/>
        <w:rPr>
          <w:rFonts w:ascii="黑体" w:eastAsia="黑体"/>
          <w:sz w:val="32"/>
          <w:szCs w:val="32"/>
        </w:rPr>
      </w:pPr>
      <w:r w:rsidRPr="00C547A0">
        <w:rPr>
          <w:rFonts w:ascii="黑体" w:eastAsia="黑体" w:hint="eastAsia"/>
          <w:sz w:val="32"/>
          <w:szCs w:val="32"/>
        </w:rPr>
        <w:t>华商基金管理有限公司关于旗下</w:t>
      </w:r>
      <w:r>
        <w:rPr>
          <w:rFonts w:ascii="黑体" w:eastAsia="黑体" w:hint="eastAsia"/>
          <w:sz w:val="32"/>
          <w:szCs w:val="32"/>
        </w:rPr>
        <w:t>基金</w:t>
      </w:r>
      <w:r w:rsidRPr="00C547A0">
        <w:rPr>
          <w:rFonts w:ascii="黑体" w:eastAsia="黑体" w:hint="eastAsia"/>
          <w:sz w:val="32"/>
          <w:szCs w:val="32"/>
        </w:rPr>
        <w:t>调整</w:t>
      </w:r>
    </w:p>
    <w:p w:rsidR="002A649E" w:rsidRDefault="002A649E" w:rsidP="002A649E">
      <w:pPr>
        <w:jc w:val="center"/>
        <w:rPr>
          <w:rFonts w:ascii="黑体" w:eastAsia="黑体"/>
          <w:sz w:val="32"/>
          <w:szCs w:val="32"/>
        </w:rPr>
      </w:pPr>
      <w:r w:rsidRPr="00C547A0">
        <w:rPr>
          <w:rFonts w:ascii="黑体" w:eastAsia="黑体" w:hint="eastAsia"/>
          <w:sz w:val="32"/>
          <w:szCs w:val="32"/>
        </w:rPr>
        <w:t>停牌股票</w:t>
      </w:r>
      <w:r>
        <w:rPr>
          <w:rFonts w:ascii="黑体" w:eastAsia="黑体" w:hint="eastAsia"/>
          <w:sz w:val="32"/>
          <w:szCs w:val="32"/>
        </w:rPr>
        <w:t>估值</w:t>
      </w:r>
      <w:r w:rsidRPr="00C547A0">
        <w:rPr>
          <w:rFonts w:ascii="黑体" w:eastAsia="黑体" w:hint="eastAsia"/>
          <w:sz w:val="32"/>
          <w:szCs w:val="32"/>
        </w:rPr>
        <w:t>方法的提示性公告</w:t>
      </w:r>
    </w:p>
    <w:p w:rsidR="002E3BF9" w:rsidRPr="00C547A0" w:rsidRDefault="002E3BF9" w:rsidP="00C547A0">
      <w:pPr>
        <w:jc w:val="center"/>
        <w:rPr>
          <w:rFonts w:ascii="黑体" w:eastAsia="黑体"/>
          <w:sz w:val="32"/>
          <w:szCs w:val="32"/>
        </w:rPr>
      </w:pPr>
    </w:p>
    <w:p w:rsidR="002A649E" w:rsidRPr="004F77DF" w:rsidRDefault="00A0578A" w:rsidP="00501BEA">
      <w:pPr>
        <w:spacing w:line="24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4F77DF">
        <w:rPr>
          <w:rFonts w:ascii="仿宋_GB2312" w:eastAsia="仿宋_GB2312" w:hint="eastAsia"/>
          <w:color w:val="000000"/>
          <w:sz w:val="28"/>
          <w:szCs w:val="28"/>
        </w:rPr>
        <w:t>根据</w:t>
      </w:r>
      <w:r w:rsidR="004F77DF" w:rsidRPr="004F77DF">
        <w:rPr>
          <w:rFonts w:ascii="仿宋_GB2312" w:eastAsia="仿宋_GB2312"/>
          <w:color w:val="000000"/>
          <w:sz w:val="28"/>
          <w:szCs w:val="28"/>
        </w:rPr>
        <w:t>《</w:t>
      </w:r>
      <w:r w:rsidR="001C4AC1">
        <w:rPr>
          <w:rFonts w:ascii="仿宋_GB2312" w:eastAsia="仿宋_GB2312" w:hint="eastAsia"/>
          <w:color w:val="000000"/>
          <w:sz w:val="28"/>
          <w:szCs w:val="28"/>
        </w:rPr>
        <w:t>中国证监</w:t>
      </w:r>
      <w:r w:rsidRPr="004F77DF">
        <w:rPr>
          <w:rFonts w:ascii="仿宋_GB2312" w:eastAsia="仿宋_GB2312" w:hint="eastAsia"/>
          <w:color w:val="000000"/>
          <w:sz w:val="28"/>
          <w:szCs w:val="28"/>
        </w:rPr>
        <w:t>会关于证券投资基金估值业务的指导意见》（证监会公告[2</w:t>
      </w:r>
      <w:r w:rsidR="003C69D7" w:rsidRPr="004F77DF">
        <w:rPr>
          <w:rFonts w:ascii="仿宋_GB2312" w:eastAsia="仿宋_GB2312"/>
          <w:color w:val="000000"/>
          <w:sz w:val="28"/>
          <w:szCs w:val="28"/>
        </w:rPr>
        <w:t>017</w:t>
      </w:r>
      <w:r w:rsidRPr="004F77DF">
        <w:rPr>
          <w:rFonts w:ascii="仿宋_GB2312" w:eastAsia="仿宋_GB2312" w:hint="eastAsia"/>
          <w:color w:val="000000"/>
          <w:sz w:val="28"/>
          <w:szCs w:val="28"/>
        </w:rPr>
        <w:t>]</w:t>
      </w:r>
      <w:r w:rsidR="003C69D7" w:rsidRPr="004F77DF">
        <w:rPr>
          <w:rFonts w:ascii="仿宋_GB2312" w:eastAsia="仿宋_GB2312"/>
          <w:color w:val="000000"/>
          <w:sz w:val="28"/>
          <w:szCs w:val="28"/>
        </w:rPr>
        <w:t>13</w:t>
      </w:r>
      <w:r w:rsidRPr="004F77DF">
        <w:rPr>
          <w:rFonts w:ascii="仿宋_GB2312" w:eastAsia="仿宋_GB2312" w:hint="eastAsia"/>
          <w:color w:val="000000"/>
          <w:sz w:val="28"/>
          <w:szCs w:val="28"/>
        </w:rPr>
        <w:t>号）</w:t>
      </w:r>
      <w:r w:rsidR="00442141" w:rsidRPr="004F77DF">
        <w:rPr>
          <w:rFonts w:ascii="仿宋_GB2312" w:eastAsia="仿宋_GB2312" w:hint="eastAsia"/>
          <w:color w:val="000000"/>
          <w:sz w:val="28"/>
          <w:szCs w:val="28"/>
        </w:rPr>
        <w:t>、</w:t>
      </w:r>
      <w:r w:rsidR="00442141" w:rsidRPr="004F77DF">
        <w:rPr>
          <w:rFonts w:ascii="仿宋_GB2312" w:eastAsia="仿宋_GB2312"/>
          <w:color w:val="000000"/>
          <w:sz w:val="28"/>
          <w:szCs w:val="28"/>
        </w:rPr>
        <w:t>中国证券投资基金业协会《关于发布中基协（AMAC）基金行业股票估值指数的通知》</w:t>
      </w:r>
      <w:r w:rsidR="000B5749" w:rsidRPr="004F77DF">
        <w:rPr>
          <w:rFonts w:ascii="仿宋_GB2312" w:eastAsia="仿宋_GB2312" w:hint="eastAsia"/>
          <w:color w:val="000000"/>
          <w:sz w:val="28"/>
          <w:szCs w:val="28"/>
        </w:rPr>
        <w:t>(</w:t>
      </w:r>
      <w:r w:rsidR="005A2473" w:rsidRPr="004F77DF">
        <w:rPr>
          <w:rFonts w:ascii="仿宋_GB2312" w:eastAsia="仿宋_GB2312" w:hint="eastAsia"/>
          <w:color w:val="000000"/>
          <w:sz w:val="28"/>
          <w:szCs w:val="28"/>
        </w:rPr>
        <w:t>中基</w:t>
      </w:r>
      <w:r w:rsidR="000B5749" w:rsidRPr="004F77DF">
        <w:rPr>
          <w:rFonts w:ascii="仿宋_GB2312" w:eastAsia="仿宋_GB2312" w:hint="eastAsia"/>
          <w:color w:val="000000"/>
          <w:sz w:val="28"/>
          <w:szCs w:val="28"/>
        </w:rPr>
        <w:t>协发[2013]13号)</w:t>
      </w:r>
      <w:r w:rsidR="00DC4F20" w:rsidRPr="004F77DF">
        <w:rPr>
          <w:rFonts w:ascii="仿宋_GB2312" w:eastAsia="仿宋_GB2312" w:hint="eastAsia"/>
          <w:color w:val="000000"/>
          <w:sz w:val="28"/>
          <w:szCs w:val="28"/>
        </w:rPr>
        <w:t>等有关规定，</w:t>
      </w:r>
      <w:r w:rsidR="00656037" w:rsidRPr="004F77DF">
        <w:rPr>
          <w:rFonts w:ascii="仿宋_GB2312" w:eastAsia="仿宋_GB2312" w:hint="eastAsia"/>
          <w:color w:val="000000"/>
          <w:sz w:val="28"/>
          <w:szCs w:val="28"/>
        </w:rPr>
        <w:t>为合理确定</w:t>
      </w:r>
      <w:r w:rsidR="00170561" w:rsidRPr="004F77DF">
        <w:rPr>
          <w:rFonts w:ascii="仿宋_GB2312" w:eastAsia="仿宋_GB2312" w:hint="eastAsia"/>
          <w:color w:val="000000"/>
          <w:sz w:val="28"/>
          <w:szCs w:val="28"/>
        </w:rPr>
        <w:t>停牌</w:t>
      </w:r>
      <w:r w:rsidR="00656037" w:rsidRPr="004F77DF">
        <w:rPr>
          <w:rFonts w:ascii="仿宋_GB2312" w:eastAsia="仿宋_GB2312" w:hint="eastAsia"/>
          <w:color w:val="000000"/>
          <w:sz w:val="28"/>
          <w:szCs w:val="28"/>
        </w:rPr>
        <w:t>股票的公允价值</w:t>
      </w:r>
      <w:r w:rsidR="00BA124D" w:rsidRPr="004F77DF">
        <w:rPr>
          <w:rFonts w:ascii="仿宋_GB2312" w:eastAsia="仿宋_GB2312" w:hint="eastAsia"/>
          <w:color w:val="000000"/>
          <w:sz w:val="28"/>
          <w:szCs w:val="28"/>
        </w:rPr>
        <w:t>，</w:t>
      </w:r>
      <w:r w:rsidR="00656037" w:rsidRPr="004F77DF">
        <w:rPr>
          <w:rFonts w:ascii="仿宋_GB2312" w:eastAsia="仿宋_GB2312" w:hint="eastAsia"/>
          <w:color w:val="000000"/>
          <w:sz w:val="28"/>
          <w:szCs w:val="28"/>
        </w:rPr>
        <w:t>华商基金管理有限公司（以下简称“本公司”）与托管</w:t>
      </w:r>
      <w:r w:rsidR="00611388">
        <w:rPr>
          <w:rFonts w:ascii="仿宋_GB2312" w:eastAsia="仿宋_GB2312" w:hint="eastAsia"/>
          <w:color w:val="000000"/>
          <w:sz w:val="28"/>
          <w:szCs w:val="28"/>
        </w:rPr>
        <w:t>人</w:t>
      </w:r>
      <w:r w:rsidR="00656037" w:rsidRPr="004F77DF">
        <w:rPr>
          <w:rFonts w:ascii="仿宋_GB2312" w:eastAsia="仿宋_GB2312" w:hint="eastAsia"/>
          <w:color w:val="000000"/>
          <w:sz w:val="28"/>
          <w:szCs w:val="28"/>
        </w:rPr>
        <w:t>协商一致，</w:t>
      </w:r>
      <w:r w:rsidR="0027498A" w:rsidRPr="004F77DF">
        <w:rPr>
          <w:rFonts w:ascii="仿宋_GB2312" w:eastAsia="仿宋_GB2312" w:hint="eastAsia"/>
          <w:color w:val="000000"/>
          <w:sz w:val="28"/>
          <w:szCs w:val="28"/>
        </w:rPr>
        <w:t>决定自</w:t>
      </w:r>
      <w:r w:rsidR="00125511">
        <w:rPr>
          <w:rFonts w:ascii="仿宋_GB2312" w:eastAsia="仿宋_GB2312" w:hint="eastAsia"/>
          <w:color w:val="000000"/>
          <w:sz w:val="28"/>
          <w:szCs w:val="28"/>
        </w:rPr>
        <w:t>20</w:t>
      </w:r>
      <w:r w:rsidR="00695488">
        <w:rPr>
          <w:rFonts w:ascii="仿宋_GB2312" w:eastAsia="仿宋_GB2312"/>
          <w:color w:val="000000"/>
          <w:sz w:val="28"/>
          <w:szCs w:val="28"/>
        </w:rPr>
        <w:t>2</w:t>
      </w:r>
      <w:r w:rsidR="00892F67">
        <w:rPr>
          <w:rFonts w:ascii="仿宋_GB2312" w:eastAsia="仿宋_GB2312"/>
          <w:color w:val="000000"/>
          <w:sz w:val="28"/>
          <w:szCs w:val="28"/>
        </w:rPr>
        <w:t>5</w:t>
      </w:r>
      <w:r w:rsidR="000C360D" w:rsidRPr="004F77DF">
        <w:rPr>
          <w:rFonts w:ascii="仿宋_GB2312" w:eastAsia="仿宋_GB2312" w:hint="eastAsia"/>
          <w:color w:val="000000"/>
          <w:sz w:val="28"/>
          <w:szCs w:val="28"/>
        </w:rPr>
        <w:t>年</w:t>
      </w:r>
      <w:r w:rsidR="00892F67">
        <w:rPr>
          <w:rFonts w:ascii="仿宋_GB2312" w:eastAsia="仿宋_GB2312"/>
          <w:color w:val="000000"/>
          <w:sz w:val="28"/>
          <w:szCs w:val="28"/>
        </w:rPr>
        <w:t>4</w:t>
      </w:r>
      <w:r w:rsidR="000C360D" w:rsidRPr="004F77DF">
        <w:rPr>
          <w:rFonts w:ascii="仿宋_GB2312" w:eastAsia="仿宋_GB2312" w:hint="eastAsia"/>
          <w:color w:val="000000"/>
          <w:sz w:val="28"/>
          <w:szCs w:val="28"/>
        </w:rPr>
        <w:t>月</w:t>
      </w:r>
      <w:r w:rsidR="00892F67">
        <w:rPr>
          <w:rFonts w:ascii="仿宋_GB2312" w:eastAsia="仿宋_GB2312"/>
          <w:color w:val="000000"/>
          <w:sz w:val="28"/>
          <w:szCs w:val="28"/>
        </w:rPr>
        <w:t>7</w:t>
      </w:r>
      <w:r w:rsidR="0027498A" w:rsidRPr="004F77DF">
        <w:rPr>
          <w:rFonts w:ascii="仿宋_GB2312" w:eastAsia="仿宋_GB2312" w:hint="eastAsia"/>
          <w:color w:val="000000"/>
          <w:sz w:val="28"/>
          <w:szCs w:val="28"/>
        </w:rPr>
        <w:t>日</w:t>
      </w:r>
      <w:r w:rsidR="007C057C" w:rsidRPr="004F77DF">
        <w:rPr>
          <w:rFonts w:ascii="仿宋_GB2312" w:eastAsia="仿宋_GB2312" w:hint="eastAsia"/>
          <w:color w:val="000000"/>
          <w:sz w:val="28"/>
          <w:szCs w:val="28"/>
        </w:rPr>
        <w:t>起对</w:t>
      </w:r>
      <w:r w:rsidR="00FA1F4A" w:rsidRPr="004F77DF">
        <w:rPr>
          <w:rFonts w:ascii="仿宋_GB2312" w:eastAsia="仿宋_GB2312" w:hint="eastAsia"/>
          <w:color w:val="000000"/>
          <w:sz w:val="28"/>
          <w:szCs w:val="28"/>
        </w:rPr>
        <w:t>本公司</w:t>
      </w:r>
      <w:r w:rsidR="007C057C" w:rsidRPr="004F77DF">
        <w:rPr>
          <w:rFonts w:ascii="仿宋_GB2312" w:eastAsia="仿宋_GB2312" w:hint="eastAsia"/>
          <w:color w:val="000000"/>
          <w:sz w:val="28"/>
          <w:szCs w:val="28"/>
        </w:rPr>
        <w:t>旗下</w:t>
      </w:r>
      <w:r w:rsidR="002A649E" w:rsidRPr="004F77DF">
        <w:rPr>
          <w:rFonts w:ascii="仿宋_GB2312" w:eastAsia="仿宋_GB2312" w:hint="eastAsia"/>
          <w:color w:val="000000"/>
          <w:sz w:val="28"/>
          <w:szCs w:val="28"/>
        </w:rPr>
        <w:t>基金</w:t>
      </w:r>
      <w:r w:rsidR="007C057C" w:rsidRPr="004F77DF">
        <w:rPr>
          <w:rFonts w:ascii="仿宋_GB2312" w:eastAsia="仿宋_GB2312" w:hint="eastAsia"/>
          <w:color w:val="000000"/>
          <w:sz w:val="28"/>
          <w:szCs w:val="28"/>
        </w:rPr>
        <w:t>持有的</w:t>
      </w:r>
      <w:r w:rsidR="00170561" w:rsidRPr="004F77DF">
        <w:rPr>
          <w:rFonts w:ascii="仿宋_GB2312" w:eastAsia="仿宋_GB2312" w:hint="eastAsia"/>
          <w:color w:val="000000"/>
          <w:sz w:val="28"/>
          <w:szCs w:val="28"/>
        </w:rPr>
        <w:t>停牌</w:t>
      </w:r>
      <w:r w:rsidR="00330BAF" w:rsidRPr="004F77DF">
        <w:rPr>
          <w:rFonts w:ascii="仿宋_GB2312" w:eastAsia="仿宋_GB2312" w:hint="eastAsia"/>
          <w:color w:val="000000"/>
          <w:sz w:val="28"/>
          <w:szCs w:val="28"/>
        </w:rPr>
        <w:t>股票</w:t>
      </w:r>
      <w:r w:rsidR="00C81AB7" w:rsidRPr="004F77DF">
        <w:rPr>
          <w:rFonts w:ascii="仿宋_GB2312" w:eastAsia="仿宋_GB2312" w:hint="eastAsia"/>
          <w:color w:val="000000"/>
          <w:sz w:val="28"/>
          <w:szCs w:val="28"/>
        </w:rPr>
        <w:t>“</w:t>
      </w:r>
      <w:r w:rsidR="00892F67" w:rsidRPr="00892F67">
        <w:rPr>
          <w:rFonts w:ascii="仿宋_GB2312" w:eastAsia="仿宋_GB2312" w:hint="eastAsia"/>
          <w:color w:val="000000"/>
          <w:sz w:val="28"/>
          <w:szCs w:val="28"/>
        </w:rPr>
        <w:t>泰豪科技</w:t>
      </w:r>
      <w:r w:rsidR="000C360D" w:rsidRPr="004F77DF">
        <w:rPr>
          <w:rFonts w:ascii="仿宋_GB2312" w:eastAsia="仿宋_GB2312" w:hint="eastAsia"/>
          <w:color w:val="000000"/>
          <w:sz w:val="28"/>
          <w:szCs w:val="28"/>
        </w:rPr>
        <w:t>”</w:t>
      </w:r>
      <w:r w:rsidR="00A04DC1" w:rsidRPr="004F77DF">
        <w:rPr>
          <w:rFonts w:ascii="仿宋_GB2312" w:eastAsia="仿宋_GB2312" w:hint="eastAsia"/>
          <w:color w:val="000000"/>
          <w:sz w:val="28"/>
          <w:szCs w:val="28"/>
        </w:rPr>
        <w:t>（</w:t>
      </w:r>
      <w:r w:rsidR="000C360D" w:rsidRPr="004F77DF">
        <w:rPr>
          <w:rFonts w:ascii="仿宋_GB2312" w:eastAsia="仿宋_GB2312" w:hint="eastAsia"/>
          <w:color w:val="000000"/>
          <w:sz w:val="28"/>
          <w:szCs w:val="28"/>
        </w:rPr>
        <w:t>股票代码：</w:t>
      </w:r>
      <w:r w:rsidR="00892F67" w:rsidRPr="00892F67">
        <w:rPr>
          <w:rFonts w:ascii="仿宋_GB2312" w:eastAsia="仿宋_GB2312"/>
          <w:color w:val="000000"/>
          <w:sz w:val="28"/>
          <w:szCs w:val="28"/>
        </w:rPr>
        <w:t>600590</w:t>
      </w:r>
      <w:r w:rsidR="00A04DC1" w:rsidRPr="004F77DF">
        <w:rPr>
          <w:rFonts w:ascii="仿宋_GB2312" w:eastAsia="仿宋_GB2312" w:hint="eastAsia"/>
          <w:color w:val="000000"/>
          <w:sz w:val="28"/>
          <w:szCs w:val="28"/>
        </w:rPr>
        <w:t>）</w:t>
      </w:r>
      <w:r w:rsidR="00D376A4" w:rsidRPr="004F77DF">
        <w:rPr>
          <w:rFonts w:ascii="仿宋_GB2312" w:eastAsia="仿宋_GB2312" w:hint="eastAsia"/>
          <w:color w:val="000000"/>
          <w:sz w:val="28"/>
          <w:szCs w:val="28"/>
        </w:rPr>
        <w:t>采用“指数收益法”</w:t>
      </w:r>
      <w:r w:rsidR="00841471" w:rsidRPr="004F77DF">
        <w:rPr>
          <w:rFonts w:ascii="仿宋_GB2312" w:eastAsia="仿宋_GB2312" w:hint="eastAsia"/>
          <w:color w:val="000000"/>
          <w:sz w:val="28"/>
          <w:szCs w:val="28"/>
        </w:rPr>
        <w:t>进行估值，</w:t>
      </w:r>
      <w:r w:rsidR="00656037" w:rsidRPr="004F77DF">
        <w:rPr>
          <w:rFonts w:ascii="仿宋_GB2312" w:eastAsia="仿宋_GB2312" w:hint="eastAsia"/>
          <w:color w:val="000000"/>
          <w:sz w:val="28"/>
          <w:szCs w:val="28"/>
        </w:rPr>
        <w:t>待</w:t>
      </w:r>
      <w:r w:rsidR="00170561" w:rsidRPr="004F77DF">
        <w:rPr>
          <w:rFonts w:ascii="仿宋_GB2312" w:eastAsia="仿宋_GB2312" w:hint="eastAsia"/>
          <w:color w:val="000000"/>
          <w:sz w:val="28"/>
          <w:szCs w:val="28"/>
        </w:rPr>
        <w:t>停牌</w:t>
      </w:r>
      <w:r w:rsidR="00656037" w:rsidRPr="004F77DF">
        <w:rPr>
          <w:rFonts w:ascii="仿宋_GB2312" w:eastAsia="仿宋_GB2312" w:hint="eastAsia"/>
          <w:color w:val="000000"/>
          <w:sz w:val="28"/>
          <w:szCs w:val="28"/>
        </w:rPr>
        <w:t>股票复牌且其交易体现了活跃市场交易特征之日起</w:t>
      </w:r>
      <w:r w:rsidR="00656037" w:rsidRPr="004F77DF">
        <w:rPr>
          <w:rFonts w:ascii="仿宋_GB2312" w:eastAsia="仿宋_GB2312" w:hint="eastAsia"/>
          <w:sz w:val="28"/>
          <w:szCs w:val="28"/>
        </w:rPr>
        <w:t>，恢复采用当日收盘价进行估值，届时不再另行公告。</w:t>
      </w:r>
    </w:p>
    <w:p w:rsidR="002A649E" w:rsidRPr="004F77DF" w:rsidRDefault="002A649E" w:rsidP="005F40E0">
      <w:pPr>
        <w:widowControl/>
        <w:spacing w:beforeLines="50" w:before="156" w:line="24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F77DF">
        <w:rPr>
          <w:rFonts w:ascii="仿宋_GB2312" w:eastAsia="仿宋_GB2312" w:hint="eastAsia"/>
          <w:sz w:val="28"/>
          <w:szCs w:val="28"/>
        </w:rPr>
        <w:t>投资者可登陆本公司网站（www.hsfund.com）或拨打客户服务电话400-700-8880、010-58573300咨询相关信息。</w:t>
      </w:r>
    </w:p>
    <w:p w:rsidR="00656037" w:rsidRPr="004F77DF" w:rsidRDefault="00656037" w:rsidP="002E3BF9">
      <w:pPr>
        <w:spacing w:line="24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CA6447" w:rsidRPr="004F77DF" w:rsidRDefault="00CA6447" w:rsidP="0074792F">
      <w:pPr>
        <w:widowControl/>
        <w:spacing w:line="24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F77DF">
        <w:rPr>
          <w:rFonts w:ascii="仿宋_GB2312" w:eastAsia="仿宋_GB2312" w:hint="eastAsia"/>
          <w:sz w:val="28"/>
          <w:szCs w:val="28"/>
        </w:rPr>
        <w:t>特此公告。</w:t>
      </w:r>
    </w:p>
    <w:p w:rsidR="00CA6447" w:rsidRPr="004F77DF" w:rsidRDefault="00CA6447" w:rsidP="0074792F">
      <w:pPr>
        <w:widowControl/>
        <w:spacing w:line="240" w:lineRule="auto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4F77DF">
        <w:rPr>
          <w:rFonts w:ascii="仿宋_GB2312" w:eastAsia="仿宋_GB2312" w:hint="eastAsia"/>
          <w:sz w:val="28"/>
          <w:szCs w:val="28"/>
        </w:rPr>
        <w:t>华商基金管理有限公司</w:t>
      </w:r>
    </w:p>
    <w:p w:rsidR="003C6568" w:rsidRPr="003C6568" w:rsidRDefault="00A35C7B" w:rsidP="003C6568">
      <w:pPr>
        <w:widowControl/>
        <w:spacing w:line="240" w:lineRule="auto"/>
        <w:ind w:right="140" w:firstLineChars="200" w:firstLine="560"/>
        <w:jc w:val="right"/>
        <w:rPr>
          <w:rFonts w:ascii="仿宋_GB2312" w:eastAsia="仿宋_GB2312"/>
          <w:sz w:val="28"/>
          <w:szCs w:val="28"/>
        </w:rPr>
      </w:pPr>
      <w:r w:rsidRPr="004F77DF">
        <w:rPr>
          <w:rFonts w:ascii="仿宋_GB2312" w:eastAsia="仿宋_GB2312" w:hint="eastAsia"/>
          <w:sz w:val="28"/>
          <w:szCs w:val="28"/>
        </w:rPr>
        <w:t>20</w:t>
      </w:r>
      <w:r w:rsidR="00D444C7">
        <w:rPr>
          <w:rFonts w:ascii="仿宋_GB2312" w:eastAsia="仿宋_GB2312"/>
          <w:sz w:val="28"/>
          <w:szCs w:val="28"/>
        </w:rPr>
        <w:t>2</w:t>
      </w:r>
      <w:r w:rsidR="00892F67">
        <w:rPr>
          <w:rFonts w:ascii="仿宋_GB2312" w:eastAsia="仿宋_GB2312"/>
          <w:sz w:val="28"/>
          <w:szCs w:val="28"/>
        </w:rPr>
        <w:t>5</w:t>
      </w:r>
      <w:r w:rsidRPr="004F77DF">
        <w:rPr>
          <w:rFonts w:ascii="仿宋_GB2312" w:eastAsia="仿宋_GB2312" w:hint="eastAsia"/>
          <w:sz w:val="28"/>
          <w:szCs w:val="28"/>
        </w:rPr>
        <w:t>年</w:t>
      </w:r>
      <w:r w:rsidR="00486946">
        <w:rPr>
          <w:rFonts w:ascii="仿宋_GB2312" w:eastAsia="仿宋_GB2312"/>
          <w:sz w:val="28"/>
          <w:szCs w:val="28"/>
        </w:rPr>
        <w:t>4</w:t>
      </w:r>
      <w:r w:rsidR="00CA6447" w:rsidRPr="004F77DF">
        <w:rPr>
          <w:rFonts w:ascii="仿宋_GB2312" w:eastAsia="仿宋_GB2312" w:hint="eastAsia"/>
          <w:sz w:val="28"/>
          <w:szCs w:val="28"/>
        </w:rPr>
        <w:t>月</w:t>
      </w:r>
      <w:bookmarkStart w:id="0" w:name="_GoBack"/>
      <w:bookmarkEnd w:id="0"/>
      <w:r w:rsidR="00486946">
        <w:rPr>
          <w:rFonts w:ascii="仿宋_GB2312" w:eastAsia="仿宋_GB2312"/>
          <w:sz w:val="28"/>
          <w:szCs w:val="28"/>
        </w:rPr>
        <w:t>8</w:t>
      </w:r>
      <w:r w:rsidR="00CA6447" w:rsidRPr="004F77DF">
        <w:rPr>
          <w:rFonts w:ascii="仿宋_GB2312" w:eastAsia="仿宋_GB2312" w:hint="eastAsia"/>
          <w:sz w:val="28"/>
          <w:szCs w:val="28"/>
        </w:rPr>
        <w:t>日</w:t>
      </w:r>
    </w:p>
    <w:sectPr w:rsidR="003C6568" w:rsidRPr="003C6568" w:rsidSect="0074792F">
      <w:pgSz w:w="11906" w:h="16838"/>
      <w:pgMar w:top="1134" w:right="1800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11C" w:rsidRPr="003F6475" w:rsidRDefault="00D0611C" w:rsidP="00834948">
      <w:pPr>
        <w:spacing w:line="240" w:lineRule="auto"/>
        <w:rPr>
          <w:sz w:val="24"/>
        </w:rPr>
      </w:pPr>
      <w:r>
        <w:separator/>
      </w:r>
    </w:p>
  </w:endnote>
  <w:endnote w:type="continuationSeparator" w:id="0">
    <w:p w:rsidR="00D0611C" w:rsidRPr="003F6475" w:rsidRDefault="00D0611C" w:rsidP="00834948">
      <w:pPr>
        <w:spacing w:line="240" w:lineRule="auto"/>
        <w:rPr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11C" w:rsidRPr="003F6475" w:rsidRDefault="00D0611C" w:rsidP="00834948">
      <w:pPr>
        <w:spacing w:line="240" w:lineRule="auto"/>
        <w:rPr>
          <w:sz w:val="24"/>
        </w:rPr>
      </w:pPr>
      <w:r>
        <w:separator/>
      </w:r>
    </w:p>
  </w:footnote>
  <w:footnote w:type="continuationSeparator" w:id="0">
    <w:p w:rsidR="00D0611C" w:rsidRPr="003F6475" w:rsidRDefault="00D0611C" w:rsidP="00834948">
      <w:pPr>
        <w:spacing w:line="240" w:lineRule="auto"/>
        <w:rPr>
          <w:sz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44"/>
    <w:rsid w:val="00000589"/>
    <w:rsid w:val="000012F2"/>
    <w:rsid w:val="00001C68"/>
    <w:rsid w:val="00004A7A"/>
    <w:rsid w:val="0000683A"/>
    <w:rsid w:val="00014B26"/>
    <w:rsid w:val="00022D50"/>
    <w:rsid w:val="000235BA"/>
    <w:rsid w:val="000245FE"/>
    <w:rsid w:val="00026722"/>
    <w:rsid w:val="00030F59"/>
    <w:rsid w:val="0003265C"/>
    <w:rsid w:val="000336C0"/>
    <w:rsid w:val="000476D7"/>
    <w:rsid w:val="000535CB"/>
    <w:rsid w:val="0005754B"/>
    <w:rsid w:val="00057920"/>
    <w:rsid w:val="0006030E"/>
    <w:rsid w:val="0006610C"/>
    <w:rsid w:val="00070367"/>
    <w:rsid w:val="0007192B"/>
    <w:rsid w:val="00081093"/>
    <w:rsid w:val="00084F0B"/>
    <w:rsid w:val="00087804"/>
    <w:rsid w:val="00090AC0"/>
    <w:rsid w:val="00091B8C"/>
    <w:rsid w:val="00092BAF"/>
    <w:rsid w:val="00096194"/>
    <w:rsid w:val="00096CBB"/>
    <w:rsid w:val="000A502A"/>
    <w:rsid w:val="000A70B6"/>
    <w:rsid w:val="000B0146"/>
    <w:rsid w:val="000B0C86"/>
    <w:rsid w:val="000B2A55"/>
    <w:rsid w:val="000B5749"/>
    <w:rsid w:val="000C09CB"/>
    <w:rsid w:val="000C360D"/>
    <w:rsid w:val="000C4169"/>
    <w:rsid w:val="000D07C5"/>
    <w:rsid w:val="000D3FF9"/>
    <w:rsid w:val="000D5336"/>
    <w:rsid w:val="000E519C"/>
    <w:rsid w:val="000E645D"/>
    <w:rsid w:val="000E67C1"/>
    <w:rsid w:val="000F5348"/>
    <w:rsid w:val="00114B5E"/>
    <w:rsid w:val="00117675"/>
    <w:rsid w:val="00125511"/>
    <w:rsid w:val="00127AC3"/>
    <w:rsid w:val="00132B86"/>
    <w:rsid w:val="00132D7B"/>
    <w:rsid w:val="00134C3B"/>
    <w:rsid w:val="00135853"/>
    <w:rsid w:val="001366E0"/>
    <w:rsid w:val="00140DB6"/>
    <w:rsid w:val="0014180A"/>
    <w:rsid w:val="00142B5B"/>
    <w:rsid w:val="0015006B"/>
    <w:rsid w:val="00150561"/>
    <w:rsid w:val="001512C4"/>
    <w:rsid w:val="00151997"/>
    <w:rsid w:val="001529E2"/>
    <w:rsid w:val="0015326E"/>
    <w:rsid w:val="00157228"/>
    <w:rsid w:val="00165E16"/>
    <w:rsid w:val="00170561"/>
    <w:rsid w:val="00171284"/>
    <w:rsid w:val="00171C5F"/>
    <w:rsid w:val="001753B8"/>
    <w:rsid w:val="00180F07"/>
    <w:rsid w:val="00181A38"/>
    <w:rsid w:val="00183F5F"/>
    <w:rsid w:val="00184E58"/>
    <w:rsid w:val="0019235B"/>
    <w:rsid w:val="001A0FA2"/>
    <w:rsid w:val="001B53F8"/>
    <w:rsid w:val="001B6BBA"/>
    <w:rsid w:val="001C4AC1"/>
    <w:rsid w:val="001D2C20"/>
    <w:rsid w:val="001D3A4D"/>
    <w:rsid w:val="001E2240"/>
    <w:rsid w:val="001E6CD8"/>
    <w:rsid w:val="001F080E"/>
    <w:rsid w:val="001F46AF"/>
    <w:rsid w:val="001F778F"/>
    <w:rsid w:val="002009DC"/>
    <w:rsid w:val="00200D98"/>
    <w:rsid w:val="00205A26"/>
    <w:rsid w:val="00215FEA"/>
    <w:rsid w:val="00224554"/>
    <w:rsid w:val="0022627C"/>
    <w:rsid w:val="00243359"/>
    <w:rsid w:val="002514EA"/>
    <w:rsid w:val="00255027"/>
    <w:rsid w:val="00263BB6"/>
    <w:rsid w:val="00266844"/>
    <w:rsid w:val="00266FE2"/>
    <w:rsid w:val="0026784B"/>
    <w:rsid w:val="00270044"/>
    <w:rsid w:val="00273357"/>
    <w:rsid w:val="0027498A"/>
    <w:rsid w:val="00274C59"/>
    <w:rsid w:val="00282882"/>
    <w:rsid w:val="0028398E"/>
    <w:rsid w:val="0028565F"/>
    <w:rsid w:val="00291261"/>
    <w:rsid w:val="002A0CFB"/>
    <w:rsid w:val="002A22A5"/>
    <w:rsid w:val="002A649E"/>
    <w:rsid w:val="002C3677"/>
    <w:rsid w:val="002C52E2"/>
    <w:rsid w:val="002C5998"/>
    <w:rsid w:val="002C7B35"/>
    <w:rsid w:val="002C7E9F"/>
    <w:rsid w:val="002D0CDC"/>
    <w:rsid w:val="002D2A21"/>
    <w:rsid w:val="002E0CC8"/>
    <w:rsid w:val="002E3BF9"/>
    <w:rsid w:val="002E7BA2"/>
    <w:rsid w:val="002F0DEA"/>
    <w:rsid w:val="0030010C"/>
    <w:rsid w:val="00306020"/>
    <w:rsid w:val="00311FE4"/>
    <w:rsid w:val="00320421"/>
    <w:rsid w:val="00321D18"/>
    <w:rsid w:val="00323F61"/>
    <w:rsid w:val="00326717"/>
    <w:rsid w:val="003301D2"/>
    <w:rsid w:val="00330BAF"/>
    <w:rsid w:val="00335649"/>
    <w:rsid w:val="003406C7"/>
    <w:rsid w:val="0034071A"/>
    <w:rsid w:val="00344A1C"/>
    <w:rsid w:val="00345FA6"/>
    <w:rsid w:val="003562B8"/>
    <w:rsid w:val="00361B1C"/>
    <w:rsid w:val="00361CFF"/>
    <w:rsid w:val="00363105"/>
    <w:rsid w:val="00371216"/>
    <w:rsid w:val="0037611A"/>
    <w:rsid w:val="00376C7D"/>
    <w:rsid w:val="00377EB1"/>
    <w:rsid w:val="0038004D"/>
    <w:rsid w:val="00381121"/>
    <w:rsid w:val="003822A0"/>
    <w:rsid w:val="003853E0"/>
    <w:rsid w:val="003A03BB"/>
    <w:rsid w:val="003A098C"/>
    <w:rsid w:val="003A18A0"/>
    <w:rsid w:val="003A64CB"/>
    <w:rsid w:val="003B4DA3"/>
    <w:rsid w:val="003B5730"/>
    <w:rsid w:val="003C1BA0"/>
    <w:rsid w:val="003C6568"/>
    <w:rsid w:val="003C69D7"/>
    <w:rsid w:val="003C6C4B"/>
    <w:rsid w:val="003D222B"/>
    <w:rsid w:val="003D4E0A"/>
    <w:rsid w:val="003D557A"/>
    <w:rsid w:val="003D669D"/>
    <w:rsid w:val="003D6970"/>
    <w:rsid w:val="003E0786"/>
    <w:rsid w:val="003E1AB3"/>
    <w:rsid w:val="003E4DE5"/>
    <w:rsid w:val="003F2644"/>
    <w:rsid w:val="0040071B"/>
    <w:rsid w:val="00401A77"/>
    <w:rsid w:val="00407196"/>
    <w:rsid w:val="00407498"/>
    <w:rsid w:val="00414E81"/>
    <w:rsid w:val="0041646A"/>
    <w:rsid w:val="00430076"/>
    <w:rsid w:val="00431EB4"/>
    <w:rsid w:val="00436750"/>
    <w:rsid w:val="0043687A"/>
    <w:rsid w:val="00437E19"/>
    <w:rsid w:val="00441415"/>
    <w:rsid w:val="00442141"/>
    <w:rsid w:val="0044728A"/>
    <w:rsid w:val="0044758F"/>
    <w:rsid w:val="004513F8"/>
    <w:rsid w:val="004606C4"/>
    <w:rsid w:val="004758CF"/>
    <w:rsid w:val="00486946"/>
    <w:rsid w:val="00492A96"/>
    <w:rsid w:val="00495BA5"/>
    <w:rsid w:val="004A0B18"/>
    <w:rsid w:val="004B1035"/>
    <w:rsid w:val="004B4614"/>
    <w:rsid w:val="004B48A4"/>
    <w:rsid w:val="004C6CDE"/>
    <w:rsid w:val="004D2AD1"/>
    <w:rsid w:val="004E2EE3"/>
    <w:rsid w:val="004E4BCA"/>
    <w:rsid w:val="004E6879"/>
    <w:rsid w:val="004F17A8"/>
    <w:rsid w:val="004F40E9"/>
    <w:rsid w:val="004F77DF"/>
    <w:rsid w:val="00501BEA"/>
    <w:rsid w:val="005032CB"/>
    <w:rsid w:val="00504E67"/>
    <w:rsid w:val="00512422"/>
    <w:rsid w:val="00513C72"/>
    <w:rsid w:val="00515A5D"/>
    <w:rsid w:val="0051791B"/>
    <w:rsid w:val="005218ED"/>
    <w:rsid w:val="00530DE2"/>
    <w:rsid w:val="0054062F"/>
    <w:rsid w:val="0054072A"/>
    <w:rsid w:val="005504ED"/>
    <w:rsid w:val="00550B83"/>
    <w:rsid w:val="00554A60"/>
    <w:rsid w:val="00561277"/>
    <w:rsid w:val="005649CD"/>
    <w:rsid w:val="00565819"/>
    <w:rsid w:val="005815DE"/>
    <w:rsid w:val="00594AB8"/>
    <w:rsid w:val="00595248"/>
    <w:rsid w:val="005A242A"/>
    <w:rsid w:val="005A2473"/>
    <w:rsid w:val="005B74B2"/>
    <w:rsid w:val="005C07F3"/>
    <w:rsid w:val="005C434C"/>
    <w:rsid w:val="005C54B8"/>
    <w:rsid w:val="005C617E"/>
    <w:rsid w:val="005C7D25"/>
    <w:rsid w:val="005D151D"/>
    <w:rsid w:val="005D2E31"/>
    <w:rsid w:val="005E09D4"/>
    <w:rsid w:val="005E2F8F"/>
    <w:rsid w:val="005E4228"/>
    <w:rsid w:val="005E5F1F"/>
    <w:rsid w:val="005E5F67"/>
    <w:rsid w:val="005E613E"/>
    <w:rsid w:val="005F0020"/>
    <w:rsid w:val="005F12CE"/>
    <w:rsid w:val="005F2F11"/>
    <w:rsid w:val="005F40E0"/>
    <w:rsid w:val="005F4366"/>
    <w:rsid w:val="005F444F"/>
    <w:rsid w:val="005F7801"/>
    <w:rsid w:val="005F7E47"/>
    <w:rsid w:val="006015C9"/>
    <w:rsid w:val="0060406D"/>
    <w:rsid w:val="00604BFC"/>
    <w:rsid w:val="00610775"/>
    <w:rsid w:val="00611388"/>
    <w:rsid w:val="006144BA"/>
    <w:rsid w:val="0062012F"/>
    <w:rsid w:val="006207F0"/>
    <w:rsid w:val="006211BF"/>
    <w:rsid w:val="00630852"/>
    <w:rsid w:val="006326A8"/>
    <w:rsid w:val="00653E4A"/>
    <w:rsid w:val="00656037"/>
    <w:rsid w:val="00663CAD"/>
    <w:rsid w:val="00667AEE"/>
    <w:rsid w:val="0067366E"/>
    <w:rsid w:val="006767E2"/>
    <w:rsid w:val="00676B69"/>
    <w:rsid w:val="00681DAC"/>
    <w:rsid w:val="006851E3"/>
    <w:rsid w:val="00690825"/>
    <w:rsid w:val="00695488"/>
    <w:rsid w:val="006A05AE"/>
    <w:rsid w:val="006A53EC"/>
    <w:rsid w:val="006B4E01"/>
    <w:rsid w:val="006B623E"/>
    <w:rsid w:val="006B62BC"/>
    <w:rsid w:val="006B6A97"/>
    <w:rsid w:val="006C1B98"/>
    <w:rsid w:val="006C2ECE"/>
    <w:rsid w:val="006C4309"/>
    <w:rsid w:val="006D063B"/>
    <w:rsid w:val="006D08CE"/>
    <w:rsid w:val="006D2759"/>
    <w:rsid w:val="006D2B34"/>
    <w:rsid w:val="006D6487"/>
    <w:rsid w:val="006E17AE"/>
    <w:rsid w:val="006E6FE7"/>
    <w:rsid w:val="006F3B92"/>
    <w:rsid w:val="006F5199"/>
    <w:rsid w:val="006F5C80"/>
    <w:rsid w:val="00703126"/>
    <w:rsid w:val="00704602"/>
    <w:rsid w:val="0071100D"/>
    <w:rsid w:val="00714914"/>
    <w:rsid w:val="00717072"/>
    <w:rsid w:val="00717EE0"/>
    <w:rsid w:val="00722B89"/>
    <w:rsid w:val="00734CBA"/>
    <w:rsid w:val="00736E3E"/>
    <w:rsid w:val="0074156D"/>
    <w:rsid w:val="0074792F"/>
    <w:rsid w:val="007512BE"/>
    <w:rsid w:val="00752C1F"/>
    <w:rsid w:val="007535B8"/>
    <w:rsid w:val="007543BB"/>
    <w:rsid w:val="007556A3"/>
    <w:rsid w:val="00755C32"/>
    <w:rsid w:val="00764E0D"/>
    <w:rsid w:val="00770BAE"/>
    <w:rsid w:val="00771020"/>
    <w:rsid w:val="00773946"/>
    <w:rsid w:val="00774060"/>
    <w:rsid w:val="00777093"/>
    <w:rsid w:val="0077731A"/>
    <w:rsid w:val="007776B0"/>
    <w:rsid w:val="00780233"/>
    <w:rsid w:val="00783891"/>
    <w:rsid w:val="00785169"/>
    <w:rsid w:val="00791058"/>
    <w:rsid w:val="00793303"/>
    <w:rsid w:val="00793AEC"/>
    <w:rsid w:val="007A19AC"/>
    <w:rsid w:val="007A1E02"/>
    <w:rsid w:val="007A6759"/>
    <w:rsid w:val="007A7D97"/>
    <w:rsid w:val="007B2B6F"/>
    <w:rsid w:val="007B36A3"/>
    <w:rsid w:val="007B4C2D"/>
    <w:rsid w:val="007C057C"/>
    <w:rsid w:val="007C5A06"/>
    <w:rsid w:val="007C755F"/>
    <w:rsid w:val="007D1B29"/>
    <w:rsid w:val="007D50F7"/>
    <w:rsid w:val="007E224F"/>
    <w:rsid w:val="007F0526"/>
    <w:rsid w:val="007F16B1"/>
    <w:rsid w:val="007F5067"/>
    <w:rsid w:val="007F5EBB"/>
    <w:rsid w:val="007F65FB"/>
    <w:rsid w:val="00801796"/>
    <w:rsid w:val="0080573B"/>
    <w:rsid w:val="00805C13"/>
    <w:rsid w:val="00807B5B"/>
    <w:rsid w:val="00807DB5"/>
    <w:rsid w:val="0081116B"/>
    <w:rsid w:val="00811CB2"/>
    <w:rsid w:val="00822AF4"/>
    <w:rsid w:val="008263D3"/>
    <w:rsid w:val="00826CDF"/>
    <w:rsid w:val="00831138"/>
    <w:rsid w:val="008317C4"/>
    <w:rsid w:val="008320A1"/>
    <w:rsid w:val="00832DA6"/>
    <w:rsid w:val="00832F39"/>
    <w:rsid w:val="00834948"/>
    <w:rsid w:val="00840F72"/>
    <w:rsid w:val="00841471"/>
    <w:rsid w:val="0084293C"/>
    <w:rsid w:val="008509E6"/>
    <w:rsid w:val="00851DEA"/>
    <w:rsid w:val="00854A48"/>
    <w:rsid w:val="00856659"/>
    <w:rsid w:val="008570BE"/>
    <w:rsid w:val="008574C5"/>
    <w:rsid w:val="0086209D"/>
    <w:rsid w:val="00865838"/>
    <w:rsid w:val="00867B32"/>
    <w:rsid w:val="0087508B"/>
    <w:rsid w:val="00876451"/>
    <w:rsid w:val="00876F1E"/>
    <w:rsid w:val="00881A22"/>
    <w:rsid w:val="008837FD"/>
    <w:rsid w:val="00892F67"/>
    <w:rsid w:val="00897FE1"/>
    <w:rsid w:val="008A4318"/>
    <w:rsid w:val="008B34AB"/>
    <w:rsid w:val="008B4D54"/>
    <w:rsid w:val="008C0527"/>
    <w:rsid w:val="008D398E"/>
    <w:rsid w:val="008E4C7A"/>
    <w:rsid w:val="008E63E0"/>
    <w:rsid w:val="008F1F46"/>
    <w:rsid w:val="008F39DE"/>
    <w:rsid w:val="008F3BC9"/>
    <w:rsid w:val="008F4C06"/>
    <w:rsid w:val="008F5AB3"/>
    <w:rsid w:val="008F7AE7"/>
    <w:rsid w:val="00900139"/>
    <w:rsid w:val="0090032D"/>
    <w:rsid w:val="0091224F"/>
    <w:rsid w:val="0091279B"/>
    <w:rsid w:val="009168B2"/>
    <w:rsid w:val="00927931"/>
    <w:rsid w:val="00931279"/>
    <w:rsid w:val="00937078"/>
    <w:rsid w:val="00941A77"/>
    <w:rsid w:val="00943E40"/>
    <w:rsid w:val="0094410A"/>
    <w:rsid w:val="00944CB1"/>
    <w:rsid w:val="009710B5"/>
    <w:rsid w:val="00980DE2"/>
    <w:rsid w:val="00981A80"/>
    <w:rsid w:val="00987C01"/>
    <w:rsid w:val="009931EF"/>
    <w:rsid w:val="009964A0"/>
    <w:rsid w:val="00996606"/>
    <w:rsid w:val="0099747A"/>
    <w:rsid w:val="009A0BCA"/>
    <w:rsid w:val="009A1E73"/>
    <w:rsid w:val="009A6238"/>
    <w:rsid w:val="009A691C"/>
    <w:rsid w:val="009B4A80"/>
    <w:rsid w:val="009B54AC"/>
    <w:rsid w:val="009C0402"/>
    <w:rsid w:val="009C0E01"/>
    <w:rsid w:val="009C1D3E"/>
    <w:rsid w:val="009C21AE"/>
    <w:rsid w:val="009C333D"/>
    <w:rsid w:val="009C4680"/>
    <w:rsid w:val="009C7EED"/>
    <w:rsid w:val="009D12BF"/>
    <w:rsid w:val="009D630D"/>
    <w:rsid w:val="009E32F6"/>
    <w:rsid w:val="009E7BB6"/>
    <w:rsid w:val="009F1268"/>
    <w:rsid w:val="009F2CF4"/>
    <w:rsid w:val="00A004FF"/>
    <w:rsid w:val="00A007FF"/>
    <w:rsid w:val="00A016AD"/>
    <w:rsid w:val="00A026DE"/>
    <w:rsid w:val="00A0497A"/>
    <w:rsid w:val="00A04DC1"/>
    <w:rsid w:val="00A0578A"/>
    <w:rsid w:val="00A078B9"/>
    <w:rsid w:val="00A07A01"/>
    <w:rsid w:val="00A1638B"/>
    <w:rsid w:val="00A223A3"/>
    <w:rsid w:val="00A3156D"/>
    <w:rsid w:val="00A35C7B"/>
    <w:rsid w:val="00A371CE"/>
    <w:rsid w:val="00A44B67"/>
    <w:rsid w:val="00A529CD"/>
    <w:rsid w:val="00A5668F"/>
    <w:rsid w:val="00A57AC7"/>
    <w:rsid w:val="00A648B6"/>
    <w:rsid w:val="00A66B3F"/>
    <w:rsid w:val="00A70018"/>
    <w:rsid w:val="00A7070E"/>
    <w:rsid w:val="00A8613E"/>
    <w:rsid w:val="00A87A00"/>
    <w:rsid w:val="00A93759"/>
    <w:rsid w:val="00AA6FA0"/>
    <w:rsid w:val="00AB0B28"/>
    <w:rsid w:val="00AB3898"/>
    <w:rsid w:val="00AB65B4"/>
    <w:rsid w:val="00AC00C6"/>
    <w:rsid w:val="00AC059B"/>
    <w:rsid w:val="00AC1E7D"/>
    <w:rsid w:val="00AC6504"/>
    <w:rsid w:val="00AD65F9"/>
    <w:rsid w:val="00AE43B5"/>
    <w:rsid w:val="00AF4868"/>
    <w:rsid w:val="00B01BA4"/>
    <w:rsid w:val="00B07555"/>
    <w:rsid w:val="00B15699"/>
    <w:rsid w:val="00B2206D"/>
    <w:rsid w:val="00B223D1"/>
    <w:rsid w:val="00B23DB3"/>
    <w:rsid w:val="00B26D6A"/>
    <w:rsid w:val="00B309FF"/>
    <w:rsid w:val="00B34C75"/>
    <w:rsid w:val="00B34CB9"/>
    <w:rsid w:val="00B36CEC"/>
    <w:rsid w:val="00B36DB5"/>
    <w:rsid w:val="00B408E2"/>
    <w:rsid w:val="00B40E34"/>
    <w:rsid w:val="00B44695"/>
    <w:rsid w:val="00B44830"/>
    <w:rsid w:val="00B5088A"/>
    <w:rsid w:val="00B554F0"/>
    <w:rsid w:val="00B600A6"/>
    <w:rsid w:val="00B75BA3"/>
    <w:rsid w:val="00B8289B"/>
    <w:rsid w:val="00B8538E"/>
    <w:rsid w:val="00B92151"/>
    <w:rsid w:val="00B96241"/>
    <w:rsid w:val="00BA124D"/>
    <w:rsid w:val="00BA1442"/>
    <w:rsid w:val="00BA2650"/>
    <w:rsid w:val="00BA2D3E"/>
    <w:rsid w:val="00BA3D90"/>
    <w:rsid w:val="00BA6869"/>
    <w:rsid w:val="00BA6EA5"/>
    <w:rsid w:val="00BA798E"/>
    <w:rsid w:val="00BD06EF"/>
    <w:rsid w:val="00BE33BC"/>
    <w:rsid w:val="00BF4097"/>
    <w:rsid w:val="00BF4208"/>
    <w:rsid w:val="00BF58DC"/>
    <w:rsid w:val="00BF5964"/>
    <w:rsid w:val="00BF70DA"/>
    <w:rsid w:val="00BF790B"/>
    <w:rsid w:val="00C0766A"/>
    <w:rsid w:val="00C107A4"/>
    <w:rsid w:val="00C123F5"/>
    <w:rsid w:val="00C17659"/>
    <w:rsid w:val="00C24155"/>
    <w:rsid w:val="00C273EC"/>
    <w:rsid w:val="00C27B65"/>
    <w:rsid w:val="00C3185E"/>
    <w:rsid w:val="00C320EA"/>
    <w:rsid w:val="00C322A0"/>
    <w:rsid w:val="00C330E8"/>
    <w:rsid w:val="00C34072"/>
    <w:rsid w:val="00C40F50"/>
    <w:rsid w:val="00C40FD9"/>
    <w:rsid w:val="00C468AC"/>
    <w:rsid w:val="00C50308"/>
    <w:rsid w:val="00C527A6"/>
    <w:rsid w:val="00C547A0"/>
    <w:rsid w:val="00C604BA"/>
    <w:rsid w:val="00C610B8"/>
    <w:rsid w:val="00C66EE7"/>
    <w:rsid w:val="00C66F57"/>
    <w:rsid w:val="00C67E88"/>
    <w:rsid w:val="00C70BFF"/>
    <w:rsid w:val="00C8079A"/>
    <w:rsid w:val="00C81AB7"/>
    <w:rsid w:val="00C82116"/>
    <w:rsid w:val="00C83233"/>
    <w:rsid w:val="00C84191"/>
    <w:rsid w:val="00C84CBC"/>
    <w:rsid w:val="00C85214"/>
    <w:rsid w:val="00C91428"/>
    <w:rsid w:val="00C934B6"/>
    <w:rsid w:val="00C9448F"/>
    <w:rsid w:val="00CA52AF"/>
    <w:rsid w:val="00CA6447"/>
    <w:rsid w:val="00CC0282"/>
    <w:rsid w:val="00CC1EE8"/>
    <w:rsid w:val="00CC4B75"/>
    <w:rsid w:val="00CC5861"/>
    <w:rsid w:val="00CC6F77"/>
    <w:rsid w:val="00CC7018"/>
    <w:rsid w:val="00CD0631"/>
    <w:rsid w:val="00CD2476"/>
    <w:rsid w:val="00CD52B0"/>
    <w:rsid w:val="00CD57D3"/>
    <w:rsid w:val="00CD7759"/>
    <w:rsid w:val="00CD786D"/>
    <w:rsid w:val="00CE00EB"/>
    <w:rsid w:val="00CE08E9"/>
    <w:rsid w:val="00CE0D71"/>
    <w:rsid w:val="00CE3FD7"/>
    <w:rsid w:val="00CE4616"/>
    <w:rsid w:val="00CF2432"/>
    <w:rsid w:val="00D04B4F"/>
    <w:rsid w:val="00D0527F"/>
    <w:rsid w:val="00D0611C"/>
    <w:rsid w:val="00D0725B"/>
    <w:rsid w:val="00D169D5"/>
    <w:rsid w:val="00D23BEC"/>
    <w:rsid w:val="00D2768F"/>
    <w:rsid w:val="00D278F2"/>
    <w:rsid w:val="00D32773"/>
    <w:rsid w:val="00D376A4"/>
    <w:rsid w:val="00D37CA4"/>
    <w:rsid w:val="00D444C7"/>
    <w:rsid w:val="00D4570E"/>
    <w:rsid w:val="00D46F41"/>
    <w:rsid w:val="00D47D9C"/>
    <w:rsid w:val="00D55007"/>
    <w:rsid w:val="00D55DFD"/>
    <w:rsid w:val="00D56ADF"/>
    <w:rsid w:val="00D5721D"/>
    <w:rsid w:val="00D60482"/>
    <w:rsid w:val="00D702EF"/>
    <w:rsid w:val="00D73E33"/>
    <w:rsid w:val="00D76AF7"/>
    <w:rsid w:val="00D77FC3"/>
    <w:rsid w:val="00D8780B"/>
    <w:rsid w:val="00D971A6"/>
    <w:rsid w:val="00D97ED0"/>
    <w:rsid w:val="00DA27BD"/>
    <w:rsid w:val="00DA32C5"/>
    <w:rsid w:val="00DA70C6"/>
    <w:rsid w:val="00DB7B4E"/>
    <w:rsid w:val="00DC4F20"/>
    <w:rsid w:val="00DC58A4"/>
    <w:rsid w:val="00DD2F44"/>
    <w:rsid w:val="00DD3937"/>
    <w:rsid w:val="00DD4D08"/>
    <w:rsid w:val="00DD50A7"/>
    <w:rsid w:val="00DE11CC"/>
    <w:rsid w:val="00DE1E27"/>
    <w:rsid w:val="00DE4830"/>
    <w:rsid w:val="00DE535F"/>
    <w:rsid w:val="00DE6832"/>
    <w:rsid w:val="00DF188A"/>
    <w:rsid w:val="00DF1AA8"/>
    <w:rsid w:val="00E07F27"/>
    <w:rsid w:val="00E11001"/>
    <w:rsid w:val="00E13103"/>
    <w:rsid w:val="00E1473C"/>
    <w:rsid w:val="00E324E9"/>
    <w:rsid w:val="00E37273"/>
    <w:rsid w:val="00E40090"/>
    <w:rsid w:val="00E42A2D"/>
    <w:rsid w:val="00E46EA7"/>
    <w:rsid w:val="00E50789"/>
    <w:rsid w:val="00E56AD7"/>
    <w:rsid w:val="00E5709B"/>
    <w:rsid w:val="00E6305E"/>
    <w:rsid w:val="00E64192"/>
    <w:rsid w:val="00E642E7"/>
    <w:rsid w:val="00E643F3"/>
    <w:rsid w:val="00E66F57"/>
    <w:rsid w:val="00E7018A"/>
    <w:rsid w:val="00E77A3A"/>
    <w:rsid w:val="00E830B4"/>
    <w:rsid w:val="00E92856"/>
    <w:rsid w:val="00E959CB"/>
    <w:rsid w:val="00E97BAF"/>
    <w:rsid w:val="00EA1771"/>
    <w:rsid w:val="00EA1A45"/>
    <w:rsid w:val="00EA276B"/>
    <w:rsid w:val="00EA6505"/>
    <w:rsid w:val="00EB1BA0"/>
    <w:rsid w:val="00EB220A"/>
    <w:rsid w:val="00EB5205"/>
    <w:rsid w:val="00EB7B7E"/>
    <w:rsid w:val="00EC44E6"/>
    <w:rsid w:val="00EC46C4"/>
    <w:rsid w:val="00ED522D"/>
    <w:rsid w:val="00ED7C0D"/>
    <w:rsid w:val="00EE002D"/>
    <w:rsid w:val="00EE2C70"/>
    <w:rsid w:val="00EE38E1"/>
    <w:rsid w:val="00EE440F"/>
    <w:rsid w:val="00EE656C"/>
    <w:rsid w:val="00EF380E"/>
    <w:rsid w:val="00F03B90"/>
    <w:rsid w:val="00F04B6E"/>
    <w:rsid w:val="00F065BA"/>
    <w:rsid w:val="00F067A7"/>
    <w:rsid w:val="00F071A7"/>
    <w:rsid w:val="00F10253"/>
    <w:rsid w:val="00F214F6"/>
    <w:rsid w:val="00F2151B"/>
    <w:rsid w:val="00F23C73"/>
    <w:rsid w:val="00F2772F"/>
    <w:rsid w:val="00F32403"/>
    <w:rsid w:val="00F334B1"/>
    <w:rsid w:val="00F349F9"/>
    <w:rsid w:val="00F34D67"/>
    <w:rsid w:val="00F354EC"/>
    <w:rsid w:val="00F41FDD"/>
    <w:rsid w:val="00F45D49"/>
    <w:rsid w:val="00F54DBE"/>
    <w:rsid w:val="00F669D7"/>
    <w:rsid w:val="00F72101"/>
    <w:rsid w:val="00F729C6"/>
    <w:rsid w:val="00F742FE"/>
    <w:rsid w:val="00F804B1"/>
    <w:rsid w:val="00F86E76"/>
    <w:rsid w:val="00F9159E"/>
    <w:rsid w:val="00F950CF"/>
    <w:rsid w:val="00F9594B"/>
    <w:rsid w:val="00FA0269"/>
    <w:rsid w:val="00FA1F4A"/>
    <w:rsid w:val="00FA5A91"/>
    <w:rsid w:val="00FA6298"/>
    <w:rsid w:val="00FA725E"/>
    <w:rsid w:val="00FA72FD"/>
    <w:rsid w:val="00FA748D"/>
    <w:rsid w:val="00FB68B2"/>
    <w:rsid w:val="00FC17D9"/>
    <w:rsid w:val="00FC25E2"/>
    <w:rsid w:val="00FC5AF0"/>
    <w:rsid w:val="00FC7DE0"/>
    <w:rsid w:val="00FD1DAD"/>
    <w:rsid w:val="00FD2CB0"/>
    <w:rsid w:val="00FD317D"/>
    <w:rsid w:val="00FD32FE"/>
    <w:rsid w:val="00FD380E"/>
    <w:rsid w:val="00FD38CB"/>
    <w:rsid w:val="00FD5CBD"/>
    <w:rsid w:val="00FD7345"/>
    <w:rsid w:val="00FF31AC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036588-3FA3-41F2-B1C1-12B27B7C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C06"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8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34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uiPriority w:val="99"/>
    <w:rsid w:val="0083494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3494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5"/>
    <w:uiPriority w:val="99"/>
    <w:rsid w:val="0083494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E67C1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0E67C1"/>
    <w:rPr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C0E01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9C0E01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9C0E01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9C0E01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9C0E01"/>
    <w:rPr>
      <w:b/>
      <w:bCs/>
      <w:kern w:val="2"/>
      <w:sz w:val="21"/>
      <w:szCs w:val="22"/>
    </w:rPr>
  </w:style>
  <w:style w:type="paragraph" w:styleId="aa">
    <w:name w:val="Date"/>
    <w:basedOn w:val="a"/>
    <w:next w:val="a"/>
    <w:link w:val="Char4"/>
    <w:uiPriority w:val="99"/>
    <w:semiHidden/>
    <w:unhideWhenUsed/>
    <w:rsid w:val="003C6568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3C6568"/>
    <w:rPr>
      <w:kern w:val="2"/>
      <w:sz w:val="21"/>
      <w:szCs w:val="22"/>
    </w:rPr>
  </w:style>
  <w:style w:type="paragraph" w:customStyle="1" w:styleId="Default">
    <w:name w:val="Default"/>
    <w:rsid w:val="00205A26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5030">
          <w:marLeft w:val="0"/>
          <w:marRight w:val="0"/>
          <w:marTop w:val="0"/>
          <w:marBottom w:val="30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51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145">
                              <w:marLeft w:val="15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4529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333</Characters>
  <Application>Microsoft Office Word</Application>
  <DocSecurity>0</DocSecurity>
  <Lines>2</Lines>
  <Paragraphs>1</Paragraphs>
  <ScaleCrop>false</ScaleCrop>
  <Company>hsfund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肖琦</dc:creator>
  <cp:lastModifiedBy>张博洋</cp:lastModifiedBy>
  <cp:revision>6</cp:revision>
  <cp:lastPrinted>2025-04-07T10:33:00Z</cp:lastPrinted>
  <dcterms:created xsi:type="dcterms:W3CDTF">2025-04-07T10:12:00Z</dcterms:created>
  <dcterms:modified xsi:type="dcterms:W3CDTF">2025-04-07T10:38:00Z</dcterms:modified>
</cp:coreProperties>
</file>