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BA6A7" w14:textId="77777777" w:rsidR="00F37797" w:rsidRPr="00BA336E" w:rsidRDefault="00F37797">
      <w:pPr>
        <w:rPr>
          <w:sz w:val="24"/>
          <w:szCs w:val="24"/>
        </w:rPr>
      </w:pPr>
      <w:bookmarkStart w:id="0" w:name="_GoBack"/>
      <w:bookmarkEnd w:id="0"/>
    </w:p>
    <w:p w14:paraId="4C154642" w14:textId="77777777" w:rsidR="00F37797" w:rsidRPr="00BA336E" w:rsidRDefault="00F37797">
      <w:pPr>
        <w:rPr>
          <w:sz w:val="24"/>
          <w:szCs w:val="24"/>
        </w:rPr>
      </w:pPr>
    </w:p>
    <w:p w14:paraId="673539E6" w14:textId="77777777" w:rsidR="00F37797" w:rsidRPr="00BA336E" w:rsidRDefault="00F37797">
      <w:pPr>
        <w:jc w:val="center"/>
        <w:rPr>
          <w:b/>
          <w:sz w:val="24"/>
          <w:szCs w:val="24"/>
        </w:rPr>
      </w:pPr>
      <w:bookmarkStart w:id="1" w:name="_Toc123112261"/>
      <w:bookmarkStart w:id="2" w:name="_Toc139992299"/>
      <w:bookmarkStart w:id="3" w:name="_Toc123112222"/>
      <w:bookmarkStart w:id="4" w:name="_Toc123701381"/>
      <w:bookmarkStart w:id="5" w:name="_Toc139991724"/>
    </w:p>
    <w:p w14:paraId="7FFB2A48" w14:textId="77777777" w:rsidR="00F37797" w:rsidRPr="00BA336E" w:rsidRDefault="00F37797">
      <w:pPr>
        <w:jc w:val="center"/>
        <w:rPr>
          <w:b/>
          <w:sz w:val="24"/>
          <w:szCs w:val="24"/>
        </w:rPr>
      </w:pPr>
    </w:p>
    <w:p w14:paraId="6192046A" w14:textId="77777777" w:rsidR="00F37797" w:rsidRPr="00BA336E" w:rsidRDefault="00F37797">
      <w:pPr>
        <w:jc w:val="center"/>
        <w:rPr>
          <w:b/>
          <w:sz w:val="24"/>
          <w:szCs w:val="24"/>
        </w:rPr>
      </w:pPr>
    </w:p>
    <w:p w14:paraId="39C044E1" w14:textId="77777777" w:rsidR="00F37797" w:rsidRPr="00BA336E" w:rsidRDefault="00F37797">
      <w:pPr>
        <w:jc w:val="center"/>
        <w:rPr>
          <w:b/>
          <w:sz w:val="24"/>
          <w:szCs w:val="24"/>
        </w:rPr>
      </w:pPr>
    </w:p>
    <w:p w14:paraId="201F3492" w14:textId="77777777" w:rsidR="00F37797" w:rsidRPr="00BA336E" w:rsidRDefault="00F37797">
      <w:pPr>
        <w:jc w:val="center"/>
        <w:rPr>
          <w:b/>
          <w:sz w:val="24"/>
          <w:szCs w:val="24"/>
        </w:rPr>
      </w:pPr>
    </w:p>
    <w:p w14:paraId="68308DCB" w14:textId="77777777" w:rsidR="00F37797" w:rsidRPr="00BA336E" w:rsidRDefault="002359BB">
      <w:pPr>
        <w:jc w:val="center"/>
        <w:rPr>
          <w:rFonts w:eastAsia="黑体"/>
          <w:b/>
          <w:bCs/>
          <w:sz w:val="44"/>
          <w:szCs w:val="44"/>
        </w:rPr>
      </w:pPr>
      <w:r w:rsidRPr="00BA336E">
        <w:rPr>
          <w:rFonts w:eastAsia="黑体"/>
          <w:b/>
          <w:bCs/>
          <w:sz w:val="44"/>
          <w:szCs w:val="44"/>
        </w:rPr>
        <w:t>华商鸿益一年定期开放债券型发起式</w:t>
      </w:r>
    </w:p>
    <w:p w14:paraId="29BC8CE6" w14:textId="77777777" w:rsidR="00F37797" w:rsidRPr="00BA336E" w:rsidRDefault="002359BB">
      <w:pPr>
        <w:jc w:val="center"/>
        <w:rPr>
          <w:rFonts w:eastAsia="黑体"/>
          <w:b/>
          <w:bCs/>
          <w:sz w:val="44"/>
          <w:szCs w:val="44"/>
        </w:rPr>
      </w:pPr>
      <w:r w:rsidRPr="00BA336E">
        <w:rPr>
          <w:rFonts w:eastAsia="黑体"/>
          <w:b/>
          <w:bCs/>
          <w:sz w:val="44"/>
          <w:szCs w:val="44"/>
        </w:rPr>
        <w:t>证券投资基金</w:t>
      </w:r>
      <w:bookmarkEnd w:id="1"/>
      <w:bookmarkEnd w:id="2"/>
      <w:bookmarkEnd w:id="3"/>
      <w:bookmarkEnd w:id="4"/>
      <w:bookmarkEnd w:id="5"/>
      <w:r w:rsidRPr="00BA336E">
        <w:rPr>
          <w:rFonts w:eastAsia="黑体"/>
          <w:b/>
          <w:bCs/>
          <w:sz w:val="44"/>
          <w:szCs w:val="44"/>
        </w:rPr>
        <w:t>招募说明书</w:t>
      </w:r>
      <w:r w:rsidRPr="00BA336E">
        <w:rPr>
          <w:rFonts w:eastAsia="黑体" w:hint="eastAsia"/>
          <w:b/>
          <w:bCs/>
          <w:sz w:val="44"/>
          <w:szCs w:val="44"/>
        </w:rPr>
        <w:t>（更新）</w:t>
      </w:r>
    </w:p>
    <w:p w14:paraId="41761977" w14:textId="77777777" w:rsidR="00F37797" w:rsidRPr="00BA336E" w:rsidRDefault="00F37797">
      <w:pPr>
        <w:jc w:val="center"/>
        <w:rPr>
          <w:rFonts w:eastAsia="黑体"/>
          <w:b/>
          <w:sz w:val="36"/>
          <w:szCs w:val="36"/>
        </w:rPr>
      </w:pPr>
    </w:p>
    <w:p w14:paraId="6ABBAFC3" w14:textId="77777777" w:rsidR="00F37797" w:rsidRPr="00BA336E" w:rsidRDefault="00F37797">
      <w:pPr>
        <w:jc w:val="center"/>
        <w:rPr>
          <w:b/>
          <w:sz w:val="24"/>
          <w:szCs w:val="24"/>
        </w:rPr>
      </w:pPr>
    </w:p>
    <w:p w14:paraId="3D52BB42" w14:textId="77777777" w:rsidR="00F37797" w:rsidRPr="00BA336E" w:rsidRDefault="00F37797">
      <w:pPr>
        <w:jc w:val="center"/>
        <w:rPr>
          <w:b/>
          <w:sz w:val="24"/>
          <w:szCs w:val="24"/>
        </w:rPr>
      </w:pPr>
    </w:p>
    <w:p w14:paraId="29E6B0A3" w14:textId="77777777" w:rsidR="00F37797" w:rsidRPr="00BA336E" w:rsidRDefault="00F37797">
      <w:pPr>
        <w:jc w:val="center"/>
        <w:rPr>
          <w:b/>
          <w:sz w:val="24"/>
          <w:szCs w:val="24"/>
        </w:rPr>
      </w:pPr>
    </w:p>
    <w:p w14:paraId="12133901" w14:textId="77777777" w:rsidR="00F37797" w:rsidRPr="00BA336E" w:rsidRDefault="00F37797">
      <w:pPr>
        <w:jc w:val="center"/>
        <w:rPr>
          <w:b/>
          <w:sz w:val="24"/>
          <w:szCs w:val="24"/>
        </w:rPr>
      </w:pPr>
    </w:p>
    <w:p w14:paraId="067EA266" w14:textId="77777777" w:rsidR="00F37797" w:rsidRPr="00BA336E" w:rsidRDefault="00F37797">
      <w:pPr>
        <w:jc w:val="center"/>
        <w:rPr>
          <w:b/>
          <w:sz w:val="24"/>
          <w:szCs w:val="24"/>
        </w:rPr>
      </w:pPr>
    </w:p>
    <w:p w14:paraId="4328DE06" w14:textId="77777777" w:rsidR="00F37797" w:rsidRPr="00BA336E" w:rsidRDefault="00F37797">
      <w:pPr>
        <w:jc w:val="center"/>
        <w:rPr>
          <w:b/>
          <w:sz w:val="24"/>
          <w:szCs w:val="24"/>
        </w:rPr>
      </w:pPr>
    </w:p>
    <w:p w14:paraId="11DA6426" w14:textId="77777777" w:rsidR="00F37797" w:rsidRPr="00BA336E" w:rsidRDefault="00F37797">
      <w:pPr>
        <w:jc w:val="center"/>
        <w:rPr>
          <w:b/>
          <w:sz w:val="24"/>
          <w:szCs w:val="24"/>
        </w:rPr>
      </w:pPr>
    </w:p>
    <w:p w14:paraId="0240C2BA" w14:textId="77777777" w:rsidR="00F37797" w:rsidRPr="00BA336E" w:rsidRDefault="00F37797">
      <w:pPr>
        <w:jc w:val="center"/>
        <w:rPr>
          <w:b/>
          <w:sz w:val="24"/>
          <w:szCs w:val="24"/>
        </w:rPr>
      </w:pPr>
    </w:p>
    <w:p w14:paraId="097B0089" w14:textId="77777777" w:rsidR="00F37797" w:rsidRPr="00BA336E" w:rsidRDefault="00F37797">
      <w:pPr>
        <w:jc w:val="center"/>
        <w:rPr>
          <w:b/>
          <w:sz w:val="24"/>
          <w:szCs w:val="24"/>
        </w:rPr>
      </w:pPr>
    </w:p>
    <w:p w14:paraId="4ED04CA1" w14:textId="77777777" w:rsidR="00F37797" w:rsidRPr="00BA336E" w:rsidRDefault="00F37797">
      <w:pPr>
        <w:jc w:val="center"/>
        <w:rPr>
          <w:b/>
          <w:sz w:val="24"/>
          <w:szCs w:val="24"/>
        </w:rPr>
      </w:pPr>
    </w:p>
    <w:p w14:paraId="2818AA8D" w14:textId="77777777" w:rsidR="00F37797" w:rsidRPr="00BA336E" w:rsidRDefault="00F37797">
      <w:pPr>
        <w:jc w:val="center"/>
        <w:rPr>
          <w:b/>
          <w:sz w:val="24"/>
          <w:szCs w:val="24"/>
        </w:rPr>
      </w:pPr>
    </w:p>
    <w:p w14:paraId="5553A742" w14:textId="77777777" w:rsidR="00F37797" w:rsidRPr="00BA336E" w:rsidRDefault="00F37797">
      <w:pPr>
        <w:jc w:val="center"/>
        <w:rPr>
          <w:b/>
          <w:sz w:val="24"/>
          <w:szCs w:val="24"/>
        </w:rPr>
      </w:pPr>
    </w:p>
    <w:p w14:paraId="0544661F" w14:textId="77777777" w:rsidR="00F37797" w:rsidRPr="00BA336E" w:rsidRDefault="00F37797">
      <w:pPr>
        <w:jc w:val="center"/>
        <w:rPr>
          <w:b/>
          <w:sz w:val="24"/>
          <w:szCs w:val="24"/>
        </w:rPr>
      </w:pPr>
    </w:p>
    <w:p w14:paraId="2C0E7041" w14:textId="77777777" w:rsidR="00F37797" w:rsidRPr="00BA336E" w:rsidRDefault="00F37797">
      <w:pPr>
        <w:jc w:val="center"/>
        <w:rPr>
          <w:b/>
          <w:sz w:val="24"/>
          <w:szCs w:val="24"/>
        </w:rPr>
      </w:pPr>
    </w:p>
    <w:p w14:paraId="40F541E8" w14:textId="77777777" w:rsidR="00F37797" w:rsidRPr="00BA336E" w:rsidRDefault="00F37797">
      <w:pPr>
        <w:jc w:val="center"/>
        <w:rPr>
          <w:b/>
          <w:sz w:val="24"/>
          <w:szCs w:val="24"/>
        </w:rPr>
      </w:pPr>
    </w:p>
    <w:p w14:paraId="1BEE4863" w14:textId="77777777" w:rsidR="00F37797" w:rsidRPr="00BA336E" w:rsidRDefault="002359BB">
      <w:pPr>
        <w:spacing w:line="360" w:lineRule="auto"/>
        <w:ind w:firstLineChars="3" w:firstLine="9"/>
        <w:jc w:val="center"/>
        <w:rPr>
          <w:rFonts w:eastAsia="黑体"/>
          <w:b/>
          <w:bCs/>
          <w:sz w:val="30"/>
          <w:szCs w:val="30"/>
        </w:rPr>
      </w:pPr>
      <w:bookmarkStart w:id="6" w:name="_Toc123112224"/>
      <w:bookmarkStart w:id="7" w:name="_Toc139992301"/>
      <w:bookmarkStart w:id="8" w:name="_Toc123701383"/>
      <w:bookmarkStart w:id="9" w:name="_Toc139991726"/>
      <w:bookmarkStart w:id="10" w:name="_Toc123112263"/>
      <w:r w:rsidRPr="00BA336E">
        <w:rPr>
          <w:rFonts w:eastAsia="黑体"/>
          <w:b/>
          <w:bCs/>
          <w:sz w:val="30"/>
          <w:szCs w:val="30"/>
        </w:rPr>
        <w:t>基金管理人：</w:t>
      </w:r>
      <w:bookmarkEnd w:id="6"/>
      <w:bookmarkEnd w:id="7"/>
      <w:bookmarkEnd w:id="8"/>
      <w:bookmarkEnd w:id="9"/>
      <w:bookmarkEnd w:id="10"/>
      <w:r w:rsidRPr="00BA336E">
        <w:rPr>
          <w:rFonts w:eastAsia="黑体"/>
          <w:b/>
          <w:bCs/>
          <w:sz w:val="30"/>
          <w:szCs w:val="30"/>
        </w:rPr>
        <w:t>华商基金管理有限公司</w:t>
      </w:r>
      <w:bookmarkStart w:id="11" w:name="_Toc123112264"/>
      <w:bookmarkStart w:id="12" w:name="_Toc139992302"/>
      <w:bookmarkStart w:id="13" w:name="_Toc123112225"/>
      <w:bookmarkStart w:id="14" w:name="_Toc139991727"/>
      <w:bookmarkStart w:id="15" w:name="_Toc123701384"/>
    </w:p>
    <w:p w14:paraId="1F5BAF0C" w14:textId="77777777" w:rsidR="00F37797" w:rsidRPr="00BA336E" w:rsidRDefault="002359BB">
      <w:pPr>
        <w:spacing w:line="360" w:lineRule="auto"/>
        <w:ind w:firstLineChars="3" w:firstLine="9"/>
        <w:jc w:val="center"/>
        <w:rPr>
          <w:rFonts w:eastAsia="黑体"/>
          <w:b/>
          <w:bCs/>
          <w:sz w:val="30"/>
          <w:szCs w:val="30"/>
        </w:rPr>
      </w:pPr>
      <w:r w:rsidRPr="00BA336E">
        <w:rPr>
          <w:rFonts w:eastAsia="黑体"/>
          <w:b/>
          <w:bCs/>
          <w:sz w:val="30"/>
          <w:szCs w:val="30"/>
        </w:rPr>
        <w:t>基金托管人：</w:t>
      </w:r>
      <w:bookmarkEnd w:id="11"/>
      <w:bookmarkEnd w:id="12"/>
      <w:bookmarkEnd w:id="13"/>
      <w:bookmarkEnd w:id="14"/>
      <w:bookmarkEnd w:id="15"/>
      <w:r w:rsidRPr="00BA336E">
        <w:rPr>
          <w:rFonts w:eastAsia="黑体"/>
          <w:b/>
          <w:bCs/>
          <w:sz w:val="30"/>
          <w:szCs w:val="30"/>
        </w:rPr>
        <w:t>浙商银行股份有限公司</w:t>
      </w:r>
    </w:p>
    <w:p w14:paraId="1B5711DD" w14:textId="77777777" w:rsidR="00F37797" w:rsidRPr="00BA336E" w:rsidRDefault="00F37797">
      <w:pPr>
        <w:spacing w:line="360" w:lineRule="auto"/>
        <w:ind w:firstLineChars="3" w:firstLine="9"/>
        <w:jc w:val="center"/>
        <w:rPr>
          <w:rFonts w:eastAsia="黑体"/>
          <w:b/>
          <w:bCs/>
          <w:sz w:val="30"/>
          <w:szCs w:val="30"/>
        </w:rPr>
      </w:pPr>
    </w:p>
    <w:p w14:paraId="76550F18" w14:textId="77777777" w:rsidR="00F37797" w:rsidRPr="00BA336E" w:rsidRDefault="00F37797">
      <w:pPr>
        <w:spacing w:line="360" w:lineRule="auto"/>
        <w:ind w:firstLineChars="3" w:firstLine="9"/>
        <w:jc w:val="center"/>
        <w:rPr>
          <w:rFonts w:eastAsia="黑体"/>
          <w:b/>
          <w:bCs/>
          <w:sz w:val="30"/>
          <w:szCs w:val="30"/>
        </w:rPr>
      </w:pPr>
    </w:p>
    <w:p w14:paraId="3830F452" w14:textId="2D6B6E1C" w:rsidR="00F37797" w:rsidRPr="00BA336E" w:rsidRDefault="002359BB">
      <w:pPr>
        <w:spacing w:line="360" w:lineRule="auto"/>
        <w:ind w:firstLineChars="3" w:firstLine="9"/>
        <w:jc w:val="center"/>
        <w:rPr>
          <w:rFonts w:eastAsia="黑体"/>
          <w:b/>
          <w:bCs/>
          <w:sz w:val="30"/>
          <w:szCs w:val="30"/>
        </w:rPr>
      </w:pPr>
      <w:r w:rsidRPr="00BA336E">
        <w:rPr>
          <w:rFonts w:eastAsia="黑体"/>
          <w:b/>
          <w:bCs/>
          <w:sz w:val="30"/>
          <w:szCs w:val="30"/>
        </w:rPr>
        <w:t>二零二</w:t>
      </w:r>
      <w:r w:rsidR="00167DB8">
        <w:rPr>
          <w:rFonts w:eastAsia="黑体" w:hint="eastAsia"/>
          <w:b/>
          <w:bCs/>
          <w:sz w:val="30"/>
          <w:szCs w:val="30"/>
        </w:rPr>
        <w:t>五</w:t>
      </w:r>
      <w:r w:rsidRPr="00BA336E">
        <w:rPr>
          <w:rFonts w:eastAsia="黑体"/>
          <w:b/>
          <w:bCs/>
          <w:sz w:val="30"/>
          <w:szCs w:val="30"/>
        </w:rPr>
        <w:t>年</w:t>
      </w:r>
      <w:r w:rsidR="00B254B3">
        <w:rPr>
          <w:rFonts w:eastAsia="黑体" w:hint="eastAsia"/>
          <w:b/>
          <w:bCs/>
          <w:sz w:val="30"/>
          <w:szCs w:val="30"/>
        </w:rPr>
        <w:t>九</w:t>
      </w:r>
      <w:r w:rsidRPr="00BA336E">
        <w:rPr>
          <w:rFonts w:eastAsia="黑体" w:hint="eastAsia"/>
          <w:b/>
          <w:bCs/>
          <w:sz w:val="30"/>
          <w:szCs w:val="30"/>
        </w:rPr>
        <w:t>月</w:t>
      </w:r>
    </w:p>
    <w:p w14:paraId="4919B725" w14:textId="77777777" w:rsidR="00F37797" w:rsidRPr="00BA336E" w:rsidRDefault="00F37797">
      <w:pPr>
        <w:rPr>
          <w:sz w:val="24"/>
          <w:szCs w:val="24"/>
        </w:rPr>
        <w:sectPr w:rsidR="00F37797" w:rsidRPr="00BA336E">
          <w:headerReference w:type="default" r:id="rId9"/>
          <w:footerReference w:type="even" r:id="rId10"/>
          <w:footerReference w:type="default" r:id="rId11"/>
          <w:headerReference w:type="first" r:id="rId12"/>
          <w:pgSz w:w="11906" w:h="16838"/>
          <w:pgMar w:top="1440" w:right="1800" w:bottom="1440" w:left="1800" w:header="851" w:footer="992" w:gutter="0"/>
          <w:cols w:space="425"/>
          <w:docGrid w:type="lines" w:linePitch="312"/>
        </w:sectPr>
      </w:pPr>
    </w:p>
    <w:p w14:paraId="7A93D99C" w14:textId="77777777" w:rsidR="00F37797" w:rsidRPr="00BA336E" w:rsidRDefault="002359BB">
      <w:pPr>
        <w:tabs>
          <w:tab w:val="center" w:pos="4153"/>
          <w:tab w:val="right" w:pos="8306"/>
        </w:tabs>
        <w:autoSpaceDE w:val="0"/>
        <w:autoSpaceDN w:val="0"/>
        <w:adjustRightInd w:val="0"/>
        <w:spacing w:line="360" w:lineRule="auto"/>
        <w:jc w:val="center"/>
        <w:rPr>
          <w:b/>
          <w:sz w:val="24"/>
          <w:szCs w:val="24"/>
        </w:rPr>
      </w:pPr>
      <w:r w:rsidRPr="00BA336E">
        <w:rPr>
          <w:rFonts w:hAnsi="宋体"/>
          <w:b/>
          <w:sz w:val="24"/>
          <w:szCs w:val="24"/>
        </w:rPr>
        <w:lastRenderedPageBreak/>
        <w:t>重要提示</w:t>
      </w:r>
    </w:p>
    <w:p w14:paraId="15102757" w14:textId="77777777" w:rsidR="00F37797" w:rsidRPr="00BA336E" w:rsidRDefault="00F37797">
      <w:pPr>
        <w:rPr>
          <w:sz w:val="24"/>
          <w:szCs w:val="24"/>
        </w:rPr>
      </w:pPr>
    </w:p>
    <w:p w14:paraId="27C1FD36"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Ansi="宋体"/>
          <w:sz w:val="24"/>
          <w:szCs w:val="24"/>
        </w:rPr>
        <w:t>华商鸿益一年定期开放债券型发起式证券投资基金（以下简称</w:t>
      </w:r>
      <w:r w:rsidRPr="00BA336E">
        <w:rPr>
          <w:sz w:val="24"/>
          <w:szCs w:val="24"/>
        </w:rPr>
        <w:t>“</w:t>
      </w:r>
      <w:r w:rsidRPr="00BA336E">
        <w:rPr>
          <w:rFonts w:hAnsi="宋体"/>
          <w:sz w:val="24"/>
          <w:szCs w:val="24"/>
        </w:rPr>
        <w:t>本基金</w:t>
      </w:r>
      <w:r w:rsidRPr="00BA336E">
        <w:rPr>
          <w:sz w:val="24"/>
          <w:szCs w:val="24"/>
        </w:rPr>
        <w:t>”</w:t>
      </w:r>
      <w:r w:rsidRPr="00BA336E">
        <w:rPr>
          <w:rFonts w:hAnsi="宋体"/>
          <w:sz w:val="24"/>
          <w:szCs w:val="24"/>
        </w:rPr>
        <w:t>）经中国证监会</w:t>
      </w:r>
      <w:r w:rsidRPr="00BA336E">
        <w:rPr>
          <w:sz w:val="24"/>
          <w:szCs w:val="24"/>
        </w:rPr>
        <w:t>2019</w:t>
      </w:r>
      <w:r w:rsidRPr="00BA336E">
        <w:rPr>
          <w:rFonts w:hAnsi="宋体"/>
          <w:sz w:val="24"/>
          <w:szCs w:val="24"/>
        </w:rPr>
        <w:t>年</w:t>
      </w:r>
      <w:r w:rsidRPr="00BA336E">
        <w:rPr>
          <w:sz w:val="24"/>
          <w:szCs w:val="24"/>
        </w:rPr>
        <w:t>12</w:t>
      </w:r>
      <w:r w:rsidRPr="00BA336E">
        <w:rPr>
          <w:rFonts w:hAnsi="宋体"/>
          <w:sz w:val="24"/>
          <w:szCs w:val="24"/>
        </w:rPr>
        <w:t>月</w:t>
      </w:r>
      <w:r w:rsidRPr="00BA336E">
        <w:rPr>
          <w:sz w:val="24"/>
          <w:szCs w:val="24"/>
        </w:rPr>
        <w:t>6</w:t>
      </w:r>
      <w:r w:rsidRPr="00BA336E">
        <w:rPr>
          <w:rFonts w:hAnsi="宋体"/>
          <w:sz w:val="24"/>
          <w:szCs w:val="24"/>
        </w:rPr>
        <w:t>日证监许可</w:t>
      </w:r>
      <w:r w:rsidRPr="00BA336E">
        <w:rPr>
          <w:sz w:val="24"/>
          <w:szCs w:val="24"/>
        </w:rPr>
        <w:t>[2019]2720</w:t>
      </w:r>
      <w:r w:rsidRPr="00BA336E">
        <w:rPr>
          <w:rFonts w:hAnsi="宋体"/>
          <w:sz w:val="24"/>
          <w:szCs w:val="24"/>
        </w:rPr>
        <w:t>号文注册</w:t>
      </w:r>
      <w:r w:rsidRPr="00BA336E">
        <w:rPr>
          <w:rFonts w:hAnsi="宋体" w:hint="eastAsia"/>
          <w:sz w:val="24"/>
          <w:szCs w:val="24"/>
        </w:rPr>
        <w:t>，</w:t>
      </w:r>
      <w:r w:rsidRPr="00BA336E">
        <w:rPr>
          <w:rFonts w:hAnsi="宋体"/>
          <w:sz w:val="24"/>
          <w:szCs w:val="24"/>
        </w:rPr>
        <w:t>本基金基金合同于</w:t>
      </w:r>
      <w:r w:rsidRPr="00BA336E">
        <w:rPr>
          <w:rFonts w:hAnsi="宋体"/>
          <w:sz w:val="24"/>
          <w:szCs w:val="24"/>
        </w:rPr>
        <w:t>2020</w:t>
      </w:r>
      <w:r w:rsidRPr="00BA336E">
        <w:rPr>
          <w:rFonts w:hAnsi="宋体" w:hint="eastAsia"/>
          <w:sz w:val="24"/>
          <w:szCs w:val="24"/>
        </w:rPr>
        <w:t>年</w:t>
      </w:r>
      <w:r w:rsidRPr="00BA336E">
        <w:rPr>
          <w:rFonts w:hAnsi="宋体"/>
          <w:sz w:val="24"/>
          <w:szCs w:val="24"/>
        </w:rPr>
        <w:t>6</w:t>
      </w:r>
      <w:r w:rsidRPr="00BA336E">
        <w:rPr>
          <w:rFonts w:hAnsi="宋体" w:hint="eastAsia"/>
          <w:sz w:val="24"/>
          <w:szCs w:val="24"/>
        </w:rPr>
        <w:t>月</w:t>
      </w:r>
      <w:r w:rsidRPr="00BA336E">
        <w:rPr>
          <w:rFonts w:hAnsi="宋体"/>
          <w:sz w:val="24"/>
          <w:szCs w:val="24"/>
        </w:rPr>
        <w:t>8</w:t>
      </w:r>
      <w:r w:rsidRPr="00BA336E">
        <w:rPr>
          <w:rFonts w:hAnsi="宋体" w:hint="eastAsia"/>
          <w:sz w:val="24"/>
          <w:szCs w:val="24"/>
        </w:rPr>
        <w:t>日</w:t>
      </w:r>
      <w:r w:rsidRPr="00BA336E">
        <w:rPr>
          <w:rFonts w:hAnsi="宋体"/>
          <w:sz w:val="24"/>
          <w:szCs w:val="24"/>
        </w:rPr>
        <w:t>生效。</w:t>
      </w:r>
    </w:p>
    <w:p w14:paraId="581BDAD4"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基金管理人保证本招募说明书的内容真实、准确、完整。本招募说明书经中国证监会变更注册，但中国证监会对本基金募集的注册，并不表明其对本基金的价值和收益作出实质性判断或保证，也不表明投资于本基金没有风险。</w:t>
      </w:r>
      <w:r w:rsidRPr="00BA336E">
        <w:rPr>
          <w:rFonts w:hAnsi="宋体"/>
          <w:sz w:val="24"/>
          <w:szCs w:val="24"/>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积极管理风险，本基金的特定风险等。</w:t>
      </w:r>
    </w:p>
    <w:p w14:paraId="3FA6EB88"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Ansi="宋体"/>
          <w:sz w:val="24"/>
          <w:szCs w:val="24"/>
        </w:rPr>
        <w:t>本基金为债券型基金，预期收益和预期风险高于货币市场基金，但低于混合型基金、股票型基金。投资有风险，投资者在投资本基金之前，请仔细阅读本基金的招募说明书</w:t>
      </w:r>
      <w:r w:rsidRPr="00BA336E">
        <w:rPr>
          <w:rFonts w:hAnsi="宋体" w:hint="eastAsia"/>
          <w:sz w:val="24"/>
          <w:szCs w:val="24"/>
        </w:rPr>
        <w:t>、</w:t>
      </w:r>
      <w:r w:rsidRPr="00BA336E">
        <w:rPr>
          <w:rFonts w:hAnsi="宋体"/>
          <w:sz w:val="24"/>
          <w:szCs w:val="24"/>
        </w:rPr>
        <w:t>基金产品资料概要和基金合同，全面认识本基金的风险收益特征和产品特性，并充分考虑自身的风险承受能力，理性判断市场，谨慎做出投资决策。</w:t>
      </w:r>
    </w:p>
    <w:p w14:paraId="01A68532" w14:textId="77777777" w:rsidR="00F37797" w:rsidRPr="00BA336E" w:rsidRDefault="002359BB">
      <w:pPr>
        <w:spacing w:line="360" w:lineRule="auto"/>
        <w:ind w:firstLine="567"/>
        <w:rPr>
          <w:bCs/>
          <w:sz w:val="24"/>
        </w:rPr>
      </w:pPr>
      <w:r w:rsidRPr="00BA336E">
        <w:rPr>
          <w:rFonts w:hint="eastAsia"/>
          <w:bCs/>
          <w:sz w:val="24"/>
        </w:rPr>
        <w:t>本基金以定期开放方式运作，即采取在封闭期内封闭运作、封闭期与封闭期之间定期开放的运作方式。本基金以一年为一个封闭期，在封闭期内，本基金不接受基金份额的申购和赎回。每个封闭期为自基金合同生效之日起（包括基金合同生效之日）或每个到期开放期结束之日次日起（包括该日）至一年对应日的前一日（包括该日）为止，如无该对应日或该对应日为非工作日的，则顺延至下一工作日的前一日止。</w:t>
      </w:r>
      <w:r w:rsidRPr="00BA336E">
        <w:rPr>
          <w:rFonts w:hAnsi="宋体"/>
          <w:bCs/>
          <w:sz w:val="24"/>
        </w:rPr>
        <w:t>因而，在本基金封闭运作期间基金份额持有人将面临因不能赎回基金份额，或错过某一开放期而未能赎回，其份额自动转入下一封闭期，而产生的流动性风险。</w:t>
      </w:r>
    </w:p>
    <w:p w14:paraId="6C5078E6" w14:textId="77777777" w:rsidR="00F37797" w:rsidRPr="00BA336E" w:rsidRDefault="002359BB">
      <w:pPr>
        <w:autoSpaceDE w:val="0"/>
        <w:autoSpaceDN w:val="0"/>
        <w:adjustRightInd w:val="0"/>
        <w:spacing w:line="360" w:lineRule="auto"/>
        <w:ind w:firstLine="420"/>
        <w:rPr>
          <w:sz w:val="24"/>
          <w:szCs w:val="24"/>
        </w:rPr>
      </w:pPr>
      <w:r w:rsidRPr="00BA336E">
        <w:rPr>
          <w:rFonts w:hAnsi="宋体"/>
          <w:sz w:val="24"/>
          <w:szCs w:val="24"/>
        </w:rPr>
        <w:t>本基金投资资产支持证券，资产支持证券具有一定的价格波动风险、流动性风险、信用风险等风险。价格波动风险指的是市场利率波动会导致资产支持证券的收益率和价格波动。流动性风险指的是受资产支持证券市场规模及交易活跃程</w:t>
      </w:r>
      <w:r w:rsidRPr="00BA336E">
        <w:rPr>
          <w:rFonts w:hAnsi="宋体"/>
          <w:sz w:val="24"/>
          <w:szCs w:val="24"/>
        </w:rPr>
        <w:lastRenderedPageBreak/>
        <w:t>度的影响，资产支持证券可能无法在同一价格水平上进行较大数量的买入或卖出，存在一定的流动性风险。信用风险指的基金所投资的资产支持证券之债务人出现违约，或在交易过程中发生交收违约，或由于资产支持证券信用质量降低导致证券价格下降，造成基金财产损失。</w:t>
      </w:r>
    </w:p>
    <w:p w14:paraId="663AF010" w14:textId="77777777" w:rsidR="00F37797" w:rsidRPr="00BA336E" w:rsidRDefault="002359BB">
      <w:pPr>
        <w:autoSpaceDE w:val="0"/>
        <w:autoSpaceDN w:val="0"/>
        <w:adjustRightInd w:val="0"/>
        <w:spacing w:line="360" w:lineRule="auto"/>
        <w:ind w:firstLineChars="200" w:firstLine="480"/>
        <w:rPr>
          <w:rFonts w:hAnsi="宋体"/>
          <w:sz w:val="24"/>
          <w:szCs w:val="24"/>
        </w:rPr>
      </w:pPr>
      <w:r w:rsidRPr="00BA336E">
        <w:rPr>
          <w:rFonts w:hAnsi="宋体" w:hint="eastAsia"/>
          <w:sz w:val="24"/>
          <w:szCs w:val="24"/>
        </w:rPr>
        <w:t>当本基金持有特定资产且存在或潜在大额赎回申请时，基金管理人履行相应程序后，可以启用侧袋机制，具体详见基金合同和本招募说明书“侧袋机制”等有关章节。侧袋机制实施期间，基金管理人将对基金简称进行特殊标识，并不办理侧袋账户的申购赎回。请基金份额持有人仔细阅读相关内容并关注本基金启用侧袋机制时的特定风险。</w:t>
      </w:r>
    </w:p>
    <w:p w14:paraId="7E187964"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Ansi="宋体"/>
          <w:sz w:val="24"/>
          <w:szCs w:val="24"/>
        </w:rPr>
        <w:t>基金的过往业绩并不预示其未来表现。</w:t>
      </w:r>
    </w:p>
    <w:p w14:paraId="0BF5DA88"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Ansi="宋体"/>
          <w:sz w:val="24"/>
          <w:szCs w:val="24"/>
        </w:rPr>
        <w:t>基金管理人依照恪尽职守、诚实信用、谨慎勤勉的原则管理和运用基金财产，但不保证基金一定盈利，也不保证最低收益。</w:t>
      </w:r>
    </w:p>
    <w:p w14:paraId="71CD47C7" w14:textId="77777777" w:rsidR="00F37797" w:rsidRPr="00BA336E" w:rsidRDefault="002359BB">
      <w:pPr>
        <w:autoSpaceDE w:val="0"/>
        <w:autoSpaceDN w:val="0"/>
        <w:adjustRightInd w:val="0"/>
        <w:spacing w:line="360" w:lineRule="auto"/>
        <w:ind w:firstLineChars="200" w:firstLine="482"/>
        <w:rPr>
          <w:b/>
          <w:sz w:val="24"/>
          <w:szCs w:val="24"/>
        </w:rPr>
      </w:pPr>
      <w:r w:rsidRPr="00BA336E">
        <w:rPr>
          <w:rFonts w:hAnsi="宋体"/>
          <w:b/>
          <w:sz w:val="24"/>
          <w:szCs w:val="24"/>
        </w:rPr>
        <w:t>本基金允许单一投资者或者构成一致行动人的多个投资者持有本基金份额比例达到或者超过</w:t>
      </w:r>
      <w:r w:rsidRPr="00BA336E">
        <w:rPr>
          <w:b/>
          <w:sz w:val="24"/>
          <w:szCs w:val="24"/>
        </w:rPr>
        <w:t>50%</w:t>
      </w:r>
      <w:r w:rsidRPr="00BA336E">
        <w:rPr>
          <w:rFonts w:hAnsi="宋体"/>
          <w:b/>
          <w:sz w:val="24"/>
          <w:szCs w:val="24"/>
        </w:rPr>
        <w:t>。本基金不向个人投资者公开销售，法律法规或监管机关另有规定的除外。</w:t>
      </w:r>
    </w:p>
    <w:p w14:paraId="6B479C38" w14:textId="77777777" w:rsidR="00F37797" w:rsidRPr="00BA336E" w:rsidRDefault="002359BB">
      <w:pPr>
        <w:autoSpaceDE w:val="0"/>
        <w:autoSpaceDN w:val="0"/>
        <w:adjustRightInd w:val="0"/>
        <w:spacing w:line="360" w:lineRule="auto"/>
        <w:ind w:firstLineChars="200" w:firstLine="480"/>
        <w:rPr>
          <w:rFonts w:hAnsi="宋体"/>
          <w:sz w:val="24"/>
          <w:szCs w:val="24"/>
        </w:rPr>
      </w:pPr>
      <w:r w:rsidRPr="00BA336E">
        <w:rPr>
          <w:rFonts w:hAnsi="宋体"/>
          <w:sz w:val="24"/>
          <w:szCs w:val="24"/>
        </w:rPr>
        <w:t>投资者应当通过基金管理人或具有基金销售业务资格的其他机构认</w:t>
      </w:r>
      <w:r w:rsidRPr="00BA336E">
        <w:rPr>
          <w:sz w:val="24"/>
          <w:szCs w:val="24"/>
        </w:rPr>
        <w:t>/</w:t>
      </w:r>
      <w:r w:rsidRPr="00BA336E">
        <w:rPr>
          <w:rFonts w:hAnsi="宋体"/>
          <w:sz w:val="24"/>
          <w:szCs w:val="24"/>
        </w:rPr>
        <w:t>申购和赎回基金，基金销售机构名单详见</w:t>
      </w:r>
      <w:r w:rsidRPr="00BA336E">
        <w:rPr>
          <w:rFonts w:hAnsi="宋体" w:hint="eastAsia"/>
          <w:sz w:val="24"/>
          <w:szCs w:val="24"/>
        </w:rPr>
        <w:t>基金</w:t>
      </w:r>
      <w:r w:rsidRPr="00BA336E">
        <w:rPr>
          <w:rFonts w:hAnsi="宋体"/>
          <w:sz w:val="24"/>
          <w:szCs w:val="24"/>
        </w:rPr>
        <w:t>管理人网站公示的名单。</w:t>
      </w:r>
    </w:p>
    <w:p w14:paraId="35410528" w14:textId="325D652A" w:rsidR="00F37797" w:rsidRPr="00BA336E" w:rsidRDefault="00464641" w:rsidP="00464641">
      <w:pPr>
        <w:autoSpaceDE w:val="0"/>
        <w:autoSpaceDN w:val="0"/>
        <w:adjustRightInd w:val="0"/>
        <w:spacing w:line="360" w:lineRule="auto"/>
        <w:ind w:firstLineChars="200" w:firstLine="480"/>
        <w:rPr>
          <w:rFonts w:ascii="宋体" w:hAnsi="宋体"/>
          <w:sz w:val="24"/>
          <w:szCs w:val="24"/>
        </w:rPr>
      </w:pPr>
      <w:r w:rsidRPr="00464641">
        <w:rPr>
          <w:rFonts w:ascii="宋体" w:hAnsi="宋体" w:hint="eastAsia"/>
          <w:sz w:val="24"/>
          <w:szCs w:val="24"/>
        </w:rPr>
        <w:t>本招募说明书</w:t>
      </w:r>
      <w:r w:rsidR="007A0E5E" w:rsidRPr="007A0E5E">
        <w:rPr>
          <w:rFonts w:ascii="宋体" w:hAnsi="宋体" w:hint="eastAsia"/>
          <w:sz w:val="24"/>
          <w:szCs w:val="24"/>
        </w:rPr>
        <w:t>“三、基金管理人”章节内容截止日为2025年</w:t>
      </w:r>
      <w:r w:rsidR="007A0E5E">
        <w:rPr>
          <w:rFonts w:ascii="宋体" w:hAnsi="宋体"/>
          <w:sz w:val="24"/>
          <w:szCs w:val="24"/>
        </w:rPr>
        <w:t>9</w:t>
      </w:r>
      <w:r w:rsidR="007A0E5E" w:rsidRPr="007A0E5E">
        <w:rPr>
          <w:rFonts w:ascii="宋体" w:hAnsi="宋体" w:hint="eastAsia"/>
          <w:sz w:val="24"/>
          <w:szCs w:val="24"/>
        </w:rPr>
        <w:t>月</w:t>
      </w:r>
      <w:r w:rsidR="007A0E5E">
        <w:rPr>
          <w:rFonts w:ascii="宋体" w:hAnsi="宋体"/>
          <w:sz w:val="24"/>
          <w:szCs w:val="24"/>
        </w:rPr>
        <w:t>29</w:t>
      </w:r>
      <w:r w:rsidR="007A0E5E" w:rsidRPr="007A0E5E">
        <w:rPr>
          <w:rFonts w:ascii="宋体" w:hAnsi="宋体" w:hint="eastAsia"/>
          <w:sz w:val="24"/>
          <w:szCs w:val="24"/>
        </w:rPr>
        <w:t>日，除上述内容外，其余</w:t>
      </w:r>
      <w:r w:rsidR="002359BB" w:rsidRPr="00BA336E">
        <w:rPr>
          <w:rFonts w:ascii="宋体" w:hAnsi="宋体" w:hint="eastAsia"/>
          <w:sz w:val="24"/>
          <w:szCs w:val="24"/>
        </w:rPr>
        <w:t>所载内容截止日为</w:t>
      </w:r>
      <w:r w:rsidR="00281824" w:rsidRPr="00BA336E">
        <w:rPr>
          <w:rFonts w:ascii="宋体" w:hAnsi="宋体"/>
          <w:sz w:val="24"/>
          <w:szCs w:val="24"/>
        </w:rPr>
        <w:t>202</w:t>
      </w:r>
      <w:r w:rsidR="00281824">
        <w:rPr>
          <w:rFonts w:ascii="宋体" w:hAnsi="宋体"/>
          <w:sz w:val="24"/>
          <w:szCs w:val="24"/>
        </w:rPr>
        <w:t>5</w:t>
      </w:r>
      <w:r w:rsidR="001F4E6E" w:rsidRPr="00BA336E">
        <w:rPr>
          <w:rFonts w:ascii="宋体" w:hAnsi="宋体"/>
          <w:sz w:val="24"/>
          <w:szCs w:val="24"/>
        </w:rPr>
        <w:t>年</w:t>
      </w:r>
      <w:r w:rsidR="00895E1C">
        <w:rPr>
          <w:rFonts w:ascii="宋体" w:hAnsi="宋体"/>
          <w:sz w:val="24"/>
          <w:szCs w:val="24"/>
        </w:rPr>
        <w:t>8</w:t>
      </w:r>
      <w:r w:rsidR="002359BB" w:rsidRPr="00BA336E">
        <w:rPr>
          <w:rFonts w:ascii="宋体" w:hAnsi="宋体" w:hint="eastAsia"/>
          <w:sz w:val="24"/>
          <w:szCs w:val="24"/>
        </w:rPr>
        <w:t>月</w:t>
      </w:r>
      <w:r w:rsidR="00281824">
        <w:rPr>
          <w:rFonts w:ascii="宋体" w:hAnsi="宋体"/>
          <w:sz w:val="24"/>
          <w:szCs w:val="24"/>
        </w:rPr>
        <w:t>18</w:t>
      </w:r>
      <w:r w:rsidR="002359BB" w:rsidRPr="00BA336E">
        <w:rPr>
          <w:rFonts w:ascii="宋体" w:hAnsi="宋体" w:hint="eastAsia"/>
          <w:sz w:val="24"/>
          <w:szCs w:val="24"/>
        </w:rPr>
        <w:t>日</w:t>
      </w:r>
      <w:r w:rsidR="002359BB" w:rsidRPr="00BA336E">
        <w:rPr>
          <w:rFonts w:ascii="宋体" w:hAnsi="宋体"/>
          <w:sz w:val="24"/>
          <w:szCs w:val="24"/>
        </w:rPr>
        <w:t>,有关财务数据和净值表现截止日为</w:t>
      </w:r>
      <w:r w:rsidR="00281824" w:rsidRPr="00BA336E">
        <w:rPr>
          <w:rFonts w:ascii="宋体" w:hAnsi="宋体"/>
          <w:sz w:val="24"/>
          <w:szCs w:val="24"/>
        </w:rPr>
        <w:t>202</w:t>
      </w:r>
      <w:r w:rsidR="00281824">
        <w:rPr>
          <w:rFonts w:ascii="宋体" w:hAnsi="宋体"/>
          <w:sz w:val="24"/>
          <w:szCs w:val="24"/>
        </w:rPr>
        <w:t>5</w:t>
      </w:r>
      <w:r w:rsidR="001F4E6E" w:rsidRPr="00BA336E">
        <w:rPr>
          <w:rFonts w:ascii="宋体" w:hAnsi="宋体"/>
          <w:sz w:val="24"/>
          <w:szCs w:val="24"/>
        </w:rPr>
        <w:t>年</w:t>
      </w:r>
      <w:r w:rsidR="005240C3">
        <w:rPr>
          <w:rFonts w:ascii="宋体" w:hAnsi="宋体" w:hint="eastAsia"/>
          <w:sz w:val="24"/>
          <w:szCs w:val="24"/>
        </w:rPr>
        <w:t>6</w:t>
      </w:r>
      <w:r w:rsidR="002359BB" w:rsidRPr="00BA336E">
        <w:rPr>
          <w:rFonts w:ascii="宋体" w:hAnsi="宋体" w:hint="eastAsia"/>
          <w:sz w:val="24"/>
          <w:szCs w:val="24"/>
        </w:rPr>
        <w:t>月</w:t>
      </w:r>
      <w:r w:rsidR="001F4E6E" w:rsidRPr="00BA336E">
        <w:rPr>
          <w:rFonts w:ascii="宋体" w:hAnsi="宋体"/>
          <w:sz w:val="24"/>
          <w:szCs w:val="24"/>
        </w:rPr>
        <w:t>30</w:t>
      </w:r>
      <w:r w:rsidR="002359BB" w:rsidRPr="00BA336E">
        <w:rPr>
          <w:rFonts w:ascii="宋体" w:hAnsi="宋体" w:hint="eastAsia"/>
          <w:sz w:val="24"/>
          <w:szCs w:val="24"/>
        </w:rPr>
        <w:t>日（财务数据未经审计）。</w:t>
      </w:r>
    </w:p>
    <w:p w14:paraId="1A6FB044" w14:textId="77777777" w:rsidR="00F37797" w:rsidRPr="00895E1C" w:rsidRDefault="00F37797">
      <w:pPr>
        <w:autoSpaceDE w:val="0"/>
        <w:autoSpaceDN w:val="0"/>
        <w:adjustRightInd w:val="0"/>
        <w:spacing w:line="360" w:lineRule="auto"/>
        <w:ind w:firstLineChars="200" w:firstLine="480"/>
        <w:rPr>
          <w:sz w:val="24"/>
          <w:szCs w:val="24"/>
        </w:rPr>
      </w:pPr>
    </w:p>
    <w:p w14:paraId="49C9E749" w14:textId="77777777" w:rsidR="00F37797" w:rsidRPr="00BA336E" w:rsidRDefault="002359BB">
      <w:pPr>
        <w:spacing w:line="360" w:lineRule="auto"/>
        <w:ind w:firstLine="420"/>
        <w:jc w:val="center"/>
        <w:rPr>
          <w:b/>
          <w:sz w:val="28"/>
          <w:szCs w:val="28"/>
        </w:rPr>
      </w:pPr>
      <w:r w:rsidRPr="00BA336E">
        <w:rPr>
          <w:sz w:val="24"/>
          <w:szCs w:val="24"/>
        </w:rPr>
        <w:br w:type="page"/>
      </w:r>
      <w:r w:rsidRPr="00BA336E">
        <w:rPr>
          <w:rFonts w:hAnsi="宋体"/>
          <w:b/>
          <w:sz w:val="28"/>
          <w:szCs w:val="28"/>
        </w:rPr>
        <w:lastRenderedPageBreak/>
        <w:t>目录</w:t>
      </w:r>
    </w:p>
    <w:p w14:paraId="61BAB967" w14:textId="77777777" w:rsidR="00F37797" w:rsidRPr="00BA336E" w:rsidRDefault="00F37797">
      <w:pPr>
        <w:rPr>
          <w:sz w:val="24"/>
          <w:szCs w:val="24"/>
        </w:rPr>
      </w:pPr>
    </w:p>
    <w:p w14:paraId="7DCF7C72" w14:textId="5AB138FE" w:rsidR="001D1F42" w:rsidRDefault="002359BB">
      <w:pPr>
        <w:pStyle w:val="11"/>
        <w:tabs>
          <w:tab w:val="right" w:leader="dot" w:pos="8296"/>
        </w:tabs>
        <w:rPr>
          <w:rFonts w:asciiTheme="minorHAnsi" w:eastAsiaTheme="minorEastAsia" w:hAnsiTheme="minorHAnsi" w:cstheme="minorBidi"/>
          <w:noProof/>
          <w:szCs w:val="22"/>
        </w:rPr>
      </w:pPr>
      <w:r w:rsidRPr="00EE66B0">
        <w:rPr>
          <w:sz w:val="24"/>
          <w:szCs w:val="24"/>
        </w:rPr>
        <w:fldChar w:fldCharType="begin"/>
      </w:r>
      <w:r w:rsidRPr="00BA336E">
        <w:rPr>
          <w:sz w:val="24"/>
          <w:szCs w:val="24"/>
        </w:rPr>
        <w:instrText xml:space="preserve"> TOC \o "1-3" \h \z \u </w:instrText>
      </w:r>
      <w:r w:rsidRPr="00EE66B0">
        <w:rPr>
          <w:sz w:val="24"/>
          <w:szCs w:val="24"/>
        </w:rPr>
        <w:fldChar w:fldCharType="separate"/>
      </w:r>
      <w:hyperlink w:anchor="_Toc210045558" w:history="1">
        <w:r w:rsidR="001D1F42" w:rsidRPr="00D77CCF">
          <w:rPr>
            <w:rStyle w:val="afd"/>
            <w:rFonts w:hAnsi="宋体"/>
            <w:bCs/>
            <w:noProof/>
            <w:kern w:val="44"/>
          </w:rPr>
          <w:t>一、绪言</w:t>
        </w:r>
        <w:r w:rsidR="001D1F42">
          <w:rPr>
            <w:noProof/>
            <w:webHidden/>
          </w:rPr>
          <w:tab/>
        </w:r>
        <w:r w:rsidR="001D1F42">
          <w:rPr>
            <w:noProof/>
            <w:webHidden/>
          </w:rPr>
          <w:fldChar w:fldCharType="begin"/>
        </w:r>
        <w:r w:rsidR="001D1F42">
          <w:rPr>
            <w:noProof/>
            <w:webHidden/>
          </w:rPr>
          <w:instrText xml:space="preserve"> PAGEREF _Toc210045558 \h </w:instrText>
        </w:r>
        <w:r w:rsidR="001D1F42">
          <w:rPr>
            <w:noProof/>
            <w:webHidden/>
          </w:rPr>
        </w:r>
        <w:r w:rsidR="001D1F42">
          <w:rPr>
            <w:noProof/>
            <w:webHidden/>
          </w:rPr>
          <w:fldChar w:fldCharType="separate"/>
        </w:r>
        <w:r w:rsidR="00D811A8">
          <w:rPr>
            <w:noProof/>
            <w:webHidden/>
          </w:rPr>
          <w:t>1</w:t>
        </w:r>
        <w:r w:rsidR="001D1F42">
          <w:rPr>
            <w:noProof/>
            <w:webHidden/>
          </w:rPr>
          <w:fldChar w:fldCharType="end"/>
        </w:r>
      </w:hyperlink>
    </w:p>
    <w:p w14:paraId="1BE61EFF" w14:textId="2872A10B" w:rsidR="001D1F42" w:rsidRDefault="00C83633">
      <w:pPr>
        <w:pStyle w:val="11"/>
        <w:tabs>
          <w:tab w:val="right" w:leader="dot" w:pos="8296"/>
        </w:tabs>
        <w:rPr>
          <w:rFonts w:asciiTheme="minorHAnsi" w:eastAsiaTheme="minorEastAsia" w:hAnsiTheme="minorHAnsi" w:cstheme="minorBidi"/>
          <w:noProof/>
          <w:szCs w:val="22"/>
        </w:rPr>
      </w:pPr>
      <w:hyperlink w:anchor="_Toc210045559" w:history="1">
        <w:r w:rsidR="001D1F42" w:rsidRPr="00D77CCF">
          <w:rPr>
            <w:rStyle w:val="afd"/>
            <w:rFonts w:hAnsi="宋体"/>
            <w:bCs/>
            <w:noProof/>
            <w:kern w:val="44"/>
          </w:rPr>
          <w:t>二、释义</w:t>
        </w:r>
        <w:r w:rsidR="001D1F42">
          <w:rPr>
            <w:noProof/>
            <w:webHidden/>
          </w:rPr>
          <w:tab/>
        </w:r>
        <w:r w:rsidR="001D1F42">
          <w:rPr>
            <w:noProof/>
            <w:webHidden/>
          </w:rPr>
          <w:fldChar w:fldCharType="begin"/>
        </w:r>
        <w:r w:rsidR="001D1F42">
          <w:rPr>
            <w:noProof/>
            <w:webHidden/>
          </w:rPr>
          <w:instrText xml:space="preserve"> PAGEREF _Toc210045559 \h </w:instrText>
        </w:r>
        <w:r w:rsidR="001D1F42">
          <w:rPr>
            <w:noProof/>
            <w:webHidden/>
          </w:rPr>
        </w:r>
        <w:r w:rsidR="001D1F42">
          <w:rPr>
            <w:noProof/>
            <w:webHidden/>
          </w:rPr>
          <w:fldChar w:fldCharType="separate"/>
        </w:r>
        <w:r w:rsidR="00D811A8">
          <w:rPr>
            <w:noProof/>
            <w:webHidden/>
          </w:rPr>
          <w:t>2</w:t>
        </w:r>
        <w:r w:rsidR="001D1F42">
          <w:rPr>
            <w:noProof/>
            <w:webHidden/>
          </w:rPr>
          <w:fldChar w:fldCharType="end"/>
        </w:r>
      </w:hyperlink>
    </w:p>
    <w:p w14:paraId="663FE098" w14:textId="14E9B4CB" w:rsidR="001D1F42" w:rsidRDefault="00C83633">
      <w:pPr>
        <w:pStyle w:val="11"/>
        <w:tabs>
          <w:tab w:val="right" w:leader="dot" w:pos="8296"/>
        </w:tabs>
        <w:rPr>
          <w:rFonts w:asciiTheme="minorHAnsi" w:eastAsiaTheme="minorEastAsia" w:hAnsiTheme="minorHAnsi" w:cstheme="minorBidi"/>
          <w:noProof/>
          <w:szCs w:val="22"/>
        </w:rPr>
      </w:pPr>
      <w:hyperlink w:anchor="_Toc210045560" w:history="1">
        <w:r w:rsidR="001D1F42" w:rsidRPr="00D77CCF">
          <w:rPr>
            <w:rStyle w:val="afd"/>
            <w:rFonts w:hAnsi="宋体"/>
            <w:bCs/>
            <w:noProof/>
            <w:kern w:val="44"/>
          </w:rPr>
          <w:t>三、基金管理人</w:t>
        </w:r>
        <w:r w:rsidR="001D1F42">
          <w:rPr>
            <w:noProof/>
            <w:webHidden/>
          </w:rPr>
          <w:tab/>
        </w:r>
        <w:r w:rsidR="001D1F42">
          <w:rPr>
            <w:noProof/>
            <w:webHidden/>
          </w:rPr>
          <w:fldChar w:fldCharType="begin"/>
        </w:r>
        <w:r w:rsidR="001D1F42">
          <w:rPr>
            <w:noProof/>
            <w:webHidden/>
          </w:rPr>
          <w:instrText xml:space="preserve"> PAGEREF _Toc210045560 \h </w:instrText>
        </w:r>
        <w:r w:rsidR="001D1F42">
          <w:rPr>
            <w:noProof/>
            <w:webHidden/>
          </w:rPr>
        </w:r>
        <w:r w:rsidR="001D1F42">
          <w:rPr>
            <w:noProof/>
            <w:webHidden/>
          </w:rPr>
          <w:fldChar w:fldCharType="separate"/>
        </w:r>
        <w:r w:rsidR="00D811A8">
          <w:rPr>
            <w:noProof/>
            <w:webHidden/>
          </w:rPr>
          <w:t>7</w:t>
        </w:r>
        <w:r w:rsidR="001D1F42">
          <w:rPr>
            <w:noProof/>
            <w:webHidden/>
          </w:rPr>
          <w:fldChar w:fldCharType="end"/>
        </w:r>
      </w:hyperlink>
    </w:p>
    <w:p w14:paraId="3B981DC2" w14:textId="21ECD12F" w:rsidR="001D1F42" w:rsidRDefault="00C83633">
      <w:pPr>
        <w:pStyle w:val="11"/>
        <w:tabs>
          <w:tab w:val="right" w:leader="dot" w:pos="8296"/>
        </w:tabs>
        <w:rPr>
          <w:rFonts w:asciiTheme="minorHAnsi" w:eastAsiaTheme="minorEastAsia" w:hAnsiTheme="minorHAnsi" w:cstheme="minorBidi"/>
          <w:noProof/>
          <w:szCs w:val="22"/>
        </w:rPr>
      </w:pPr>
      <w:hyperlink w:anchor="_Toc210045561" w:history="1">
        <w:r w:rsidR="001D1F42" w:rsidRPr="00D77CCF">
          <w:rPr>
            <w:rStyle w:val="afd"/>
            <w:rFonts w:hAnsi="宋体"/>
            <w:bCs/>
            <w:noProof/>
            <w:kern w:val="44"/>
          </w:rPr>
          <w:t>四、基金托管人</w:t>
        </w:r>
        <w:r w:rsidR="001D1F42">
          <w:rPr>
            <w:noProof/>
            <w:webHidden/>
          </w:rPr>
          <w:tab/>
        </w:r>
        <w:r w:rsidR="001D1F42">
          <w:rPr>
            <w:noProof/>
            <w:webHidden/>
          </w:rPr>
          <w:fldChar w:fldCharType="begin"/>
        </w:r>
        <w:r w:rsidR="001D1F42">
          <w:rPr>
            <w:noProof/>
            <w:webHidden/>
          </w:rPr>
          <w:instrText xml:space="preserve"> PAGEREF _Toc210045561 \h </w:instrText>
        </w:r>
        <w:r w:rsidR="001D1F42">
          <w:rPr>
            <w:noProof/>
            <w:webHidden/>
          </w:rPr>
        </w:r>
        <w:r w:rsidR="001D1F42">
          <w:rPr>
            <w:noProof/>
            <w:webHidden/>
          </w:rPr>
          <w:fldChar w:fldCharType="separate"/>
        </w:r>
        <w:r w:rsidR="00D811A8">
          <w:rPr>
            <w:noProof/>
            <w:webHidden/>
          </w:rPr>
          <w:t>21</w:t>
        </w:r>
        <w:r w:rsidR="001D1F42">
          <w:rPr>
            <w:noProof/>
            <w:webHidden/>
          </w:rPr>
          <w:fldChar w:fldCharType="end"/>
        </w:r>
      </w:hyperlink>
    </w:p>
    <w:p w14:paraId="55BA5C97" w14:textId="48ADA729" w:rsidR="001D1F42" w:rsidRDefault="00C83633">
      <w:pPr>
        <w:pStyle w:val="11"/>
        <w:tabs>
          <w:tab w:val="right" w:leader="dot" w:pos="8296"/>
        </w:tabs>
        <w:rPr>
          <w:rFonts w:asciiTheme="minorHAnsi" w:eastAsiaTheme="minorEastAsia" w:hAnsiTheme="minorHAnsi" w:cstheme="minorBidi"/>
          <w:noProof/>
          <w:szCs w:val="22"/>
        </w:rPr>
      </w:pPr>
      <w:hyperlink w:anchor="_Toc210045562" w:history="1">
        <w:r w:rsidR="001D1F42" w:rsidRPr="00D77CCF">
          <w:rPr>
            <w:rStyle w:val="afd"/>
            <w:rFonts w:hAnsi="宋体"/>
            <w:bCs/>
            <w:noProof/>
            <w:kern w:val="44"/>
          </w:rPr>
          <w:t>五、相关服务机构</w:t>
        </w:r>
        <w:r w:rsidR="001D1F42">
          <w:rPr>
            <w:noProof/>
            <w:webHidden/>
          </w:rPr>
          <w:tab/>
        </w:r>
        <w:r w:rsidR="001D1F42">
          <w:rPr>
            <w:noProof/>
            <w:webHidden/>
          </w:rPr>
          <w:fldChar w:fldCharType="begin"/>
        </w:r>
        <w:r w:rsidR="001D1F42">
          <w:rPr>
            <w:noProof/>
            <w:webHidden/>
          </w:rPr>
          <w:instrText xml:space="preserve"> PAGEREF _Toc210045562 \h </w:instrText>
        </w:r>
        <w:r w:rsidR="001D1F42">
          <w:rPr>
            <w:noProof/>
            <w:webHidden/>
          </w:rPr>
        </w:r>
        <w:r w:rsidR="001D1F42">
          <w:rPr>
            <w:noProof/>
            <w:webHidden/>
          </w:rPr>
          <w:fldChar w:fldCharType="separate"/>
        </w:r>
        <w:r w:rsidR="00D811A8">
          <w:rPr>
            <w:noProof/>
            <w:webHidden/>
          </w:rPr>
          <w:t>25</w:t>
        </w:r>
        <w:r w:rsidR="001D1F42">
          <w:rPr>
            <w:noProof/>
            <w:webHidden/>
          </w:rPr>
          <w:fldChar w:fldCharType="end"/>
        </w:r>
      </w:hyperlink>
    </w:p>
    <w:p w14:paraId="697EE0C6" w14:textId="20D0BE30" w:rsidR="001D1F42" w:rsidRDefault="00C83633">
      <w:pPr>
        <w:pStyle w:val="11"/>
        <w:tabs>
          <w:tab w:val="right" w:leader="dot" w:pos="8296"/>
        </w:tabs>
        <w:rPr>
          <w:rFonts w:asciiTheme="minorHAnsi" w:eastAsiaTheme="minorEastAsia" w:hAnsiTheme="minorHAnsi" w:cstheme="minorBidi"/>
          <w:noProof/>
          <w:szCs w:val="22"/>
        </w:rPr>
      </w:pPr>
      <w:hyperlink w:anchor="_Toc210045563" w:history="1">
        <w:r w:rsidR="001D1F42" w:rsidRPr="00D77CCF">
          <w:rPr>
            <w:rStyle w:val="afd"/>
            <w:rFonts w:hAnsi="宋体"/>
            <w:bCs/>
            <w:noProof/>
            <w:kern w:val="44"/>
          </w:rPr>
          <w:t>六、基金的募集</w:t>
        </w:r>
        <w:r w:rsidR="001D1F42">
          <w:rPr>
            <w:noProof/>
            <w:webHidden/>
          </w:rPr>
          <w:tab/>
        </w:r>
        <w:r w:rsidR="001D1F42">
          <w:rPr>
            <w:noProof/>
            <w:webHidden/>
          </w:rPr>
          <w:fldChar w:fldCharType="begin"/>
        </w:r>
        <w:r w:rsidR="001D1F42">
          <w:rPr>
            <w:noProof/>
            <w:webHidden/>
          </w:rPr>
          <w:instrText xml:space="preserve"> PAGEREF _Toc210045563 \h </w:instrText>
        </w:r>
        <w:r w:rsidR="001D1F42">
          <w:rPr>
            <w:noProof/>
            <w:webHidden/>
          </w:rPr>
        </w:r>
        <w:r w:rsidR="001D1F42">
          <w:rPr>
            <w:noProof/>
            <w:webHidden/>
          </w:rPr>
          <w:fldChar w:fldCharType="separate"/>
        </w:r>
        <w:r w:rsidR="00D811A8">
          <w:rPr>
            <w:noProof/>
            <w:webHidden/>
          </w:rPr>
          <w:t>32</w:t>
        </w:r>
        <w:r w:rsidR="001D1F42">
          <w:rPr>
            <w:noProof/>
            <w:webHidden/>
          </w:rPr>
          <w:fldChar w:fldCharType="end"/>
        </w:r>
      </w:hyperlink>
    </w:p>
    <w:p w14:paraId="4381F68E" w14:textId="078103C7" w:rsidR="001D1F42" w:rsidRDefault="00C83633">
      <w:pPr>
        <w:pStyle w:val="11"/>
        <w:tabs>
          <w:tab w:val="right" w:leader="dot" w:pos="8296"/>
        </w:tabs>
        <w:rPr>
          <w:rFonts w:asciiTheme="minorHAnsi" w:eastAsiaTheme="minorEastAsia" w:hAnsiTheme="minorHAnsi" w:cstheme="minorBidi"/>
          <w:noProof/>
          <w:szCs w:val="22"/>
        </w:rPr>
      </w:pPr>
      <w:hyperlink w:anchor="_Toc210045564" w:history="1">
        <w:r w:rsidR="001D1F42" w:rsidRPr="00D77CCF">
          <w:rPr>
            <w:rStyle w:val="afd"/>
            <w:bCs/>
            <w:noProof/>
            <w:kern w:val="44"/>
          </w:rPr>
          <w:t>七、基金合同的生效</w:t>
        </w:r>
        <w:r w:rsidR="001D1F42">
          <w:rPr>
            <w:noProof/>
            <w:webHidden/>
          </w:rPr>
          <w:tab/>
        </w:r>
        <w:r w:rsidR="001D1F42">
          <w:rPr>
            <w:noProof/>
            <w:webHidden/>
          </w:rPr>
          <w:fldChar w:fldCharType="begin"/>
        </w:r>
        <w:r w:rsidR="001D1F42">
          <w:rPr>
            <w:noProof/>
            <w:webHidden/>
          </w:rPr>
          <w:instrText xml:space="preserve"> PAGEREF _Toc210045564 \h </w:instrText>
        </w:r>
        <w:r w:rsidR="001D1F42">
          <w:rPr>
            <w:noProof/>
            <w:webHidden/>
          </w:rPr>
        </w:r>
        <w:r w:rsidR="001D1F42">
          <w:rPr>
            <w:noProof/>
            <w:webHidden/>
          </w:rPr>
          <w:fldChar w:fldCharType="separate"/>
        </w:r>
        <w:r w:rsidR="00D811A8">
          <w:rPr>
            <w:noProof/>
            <w:webHidden/>
          </w:rPr>
          <w:t>32</w:t>
        </w:r>
        <w:r w:rsidR="001D1F42">
          <w:rPr>
            <w:noProof/>
            <w:webHidden/>
          </w:rPr>
          <w:fldChar w:fldCharType="end"/>
        </w:r>
      </w:hyperlink>
    </w:p>
    <w:p w14:paraId="6BDC6B44" w14:textId="2B38EA96" w:rsidR="001D1F42" w:rsidRDefault="00C83633">
      <w:pPr>
        <w:pStyle w:val="11"/>
        <w:tabs>
          <w:tab w:val="right" w:leader="dot" w:pos="8296"/>
        </w:tabs>
        <w:rPr>
          <w:rFonts w:asciiTheme="minorHAnsi" w:eastAsiaTheme="minorEastAsia" w:hAnsiTheme="minorHAnsi" w:cstheme="minorBidi"/>
          <w:noProof/>
          <w:szCs w:val="22"/>
        </w:rPr>
      </w:pPr>
      <w:hyperlink w:anchor="_Toc210045565" w:history="1">
        <w:r w:rsidR="001D1F42" w:rsidRPr="00D77CCF">
          <w:rPr>
            <w:rStyle w:val="afd"/>
            <w:bCs/>
            <w:noProof/>
            <w:kern w:val="44"/>
          </w:rPr>
          <w:t>八、基金份额的申购、赎回与转换</w:t>
        </w:r>
        <w:r w:rsidR="001D1F42">
          <w:rPr>
            <w:noProof/>
            <w:webHidden/>
          </w:rPr>
          <w:tab/>
        </w:r>
        <w:r w:rsidR="001D1F42">
          <w:rPr>
            <w:noProof/>
            <w:webHidden/>
          </w:rPr>
          <w:fldChar w:fldCharType="begin"/>
        </w:r>
        <w:r w:rsidR="001D1F42">
          <w:rPr>
            <w:noProof/>
            <w:webHidden/>
          </w:rPr>
          <w:instrText xml:space="preserve"> PAGEREF _Toc210045565 \h </w:instrText>
        </w:r>
        <w:r w:rsidR="001D1F42">
          <w:rPr>
            <w:noProof/>
            <w:webHidden/>
          </w:rPr>
        </w:r>
        <w:r w:rsidR="001D1F42">
          <w:rPr>
            <w:noProof/>
            <w:webHidden/>
          </w:rPr>
          <w:fldChar w:fldCharType="separate"/>
        </w:r>
        <w:r w:rsidR="00D811A8">
          <w:rPr>
            <w:noProof/>
            <w:webHidden/>
          </w:rPr>
          <w:t>33</w:t>
        </w:r>
        <w:r w:rsidR="001D1F42">
          <w:rPr>
            <w:noProof/>
            <w:webHidden/>
          </w:rPr>
          <w:fldChar w:fldCharType="end"/>
        </w:r>
      </w:hyperlink>
    </w:p>
    <w:p w14:paraId="020C0D10" w14:textId="3C29F6F8" w:rsidR="001D1F42" w:rsidRDefault="00C83633">
      <w:pPr>
        <w:pStyle w:val="11"/>
        <w:tabs>
          <w:tab w:val="right" w:leader="dot" w:pos="8296"/>
        </w:tabs>
        <w:rPr>
          <w:rFonts w:asciiTheme="minorHAnsi" w:eastAsiaTheme="minorEastAsia" w:hAnsiTheme="minorHAnsi" w:cstheme="minorBidi"/>
          <w:noProof/>
          <w:szCs w:val="22"/>
        </w:rPr>
      </w:pPr>
      <w:hyperlink w:anchor="_Toc210045566" w:history="1">
        <w:r w:rsidR="001D1F42" w:rsidRPr="00D77CCF">
          <w:rPr>
            <w:rStyle w:val="afd"/>
            <w:bCs/>
            <w:noProof/>
            <w:kern w:val="44"/>
          </w:rPr>
          <w:t>九、基金的投资</w:t>
        </w:r>
        <w:r w:rsidR="001D1F42">
          <w:rPr>
            <w:noProof/>
            <w:webHidden/>
          </w:rPr>
          <w:tab/>
        </w:r>
        <w:r w:rsidR="001D1F42">
          <w:rPr>
            <w:noProof/>
            <w:webHidden/>
          </w:rPr>
          <w:fldChar w:fldCharType="begin"/>
        </w:r>
        <w:r w:rsidR="001D1F42">
          <w:rPr>
            <w:noProof/>
            <w:webHidden/>
          </w:rPr>
          <w:instrText xml:space="preserve"> PAGEREF _Toc210045566 \h </w:instrText>
        </w:r>
        <w:r w:rsidR="001D1F42">
          <w:rPr>
            <w:noProof/>
            <w:webHidden/>
          </w:rPr>
        </w:r>
        <w:r w:rsidR="001D1F42">
          <w:rPr>
            <w:noProof/>
            <w:webHidden/>
          </w:rPr>
          <w:fldChar w:fldCharType="separate"/>
        </w:r>
        <w:r w:rsidR="00D811A8">
          <w:rPr>
            <w:noProof/>
            <w:webHidden/>
          </w:rPr>
          <w:t>44</w:t>
        </w:r>
        <w:r w:rsidR="001D1F42">
          <w:rPr>
            <w:noProof/>
            <w:webHidden/>
          </w:rPr>
          <w:fldChar w:fldCharType="end"/>
        </w:r>
      </w:hyperlink>
    </w:p>
    <w:p w14:paraId="235DCDF2" w14:textId="2BA590C1" w:rsidR="001D1F42" w:rsidRDefault="00C83633">
      <w:pPr>
        <w:pStyle w:val="11"/>
        <w:tabs>
          <w:tab w:val="right" w:leader="dot" w:pos="8296"/>
        </w:tabs>
        <w:rPr>
          <w:rFonts w:asciiTheme="minorHAnsi" w:eastAsiaTheme="minorEastAsia" w:hAnsiTheme="minorHAnsi" w:cstheme="minorBidi"/>
          <w:noProof/>
          <w:szCs w:val="22"/>
        </w:rPr>
      </w:pPr>
      <w:hyperlink w:anchor="_Toc210045567" w:history="1">
        <w:r w:rsidR="001D1F42" w:rsidRPr="00D77CCF">
          <w:rPr>
            <w:rStyle w:val="afd"/>
            <w:bCs/>
            <w:noProof/>
            <w:kern w:val="44"/>
          </w:rPr>
          <w:t>十、基金的业绩</w:t>
        </w:r>
        <w:r w:rsidR="001D1F42">
          <w:rPr>
            <w:noProof/>
            <w:webHidden/>
          </w:rPr>
          <w:tab/>
        </w:r>
        <w:r w:rsidR="001D1F42">
          <w:rPr>
            <w:noProof/>
            <w:webHidden/>
          </w:rPr>
          <w:fldChar w:fldCharType="begin"/>
        </w:r>
        <w:r w:rsidR="001D1F42">
          <w:rPr>
            <w:noProof/>
            <w:webHidden/>
          </w:rPr>
          <w:instrText xml:space="preserve"> PAGEREF _Toc210045567 \h </w:instrText>
        </w:r>
        <w:r w:rsidR="001D1F42">
          <w:rPr>
            <w:noProof/>
            <w:webHidden/>
          </w:rPr>
        </w:r>
        <w:r w:rsidR="001D1F42">
          <w:rPr>
            <w:noProof/>
            <w:webHidden/>
          </w:rPr>
          <w:fldChar w:fldCharType="separate"/>
        </w:r>
        <w:r w:rsidR="00D811A8">
          <w:rPr>
            <w:noProof/>
            <w:webHidden/>
          </w:rPr>
          <w:t>53</w:t>
        </w:r>
        <w:r w:rsidR="001D1F42">
          <w:rPr>
            <w:noProof/>
            <w:webHidden/>
          </w:rPr>
          <w:fldChar w:fldCharType="end"/>
        </w:r>
      </w:hyperlink>
    </w:p>
    <w:p w14:paraId="60B27A0E" w14:textId="1B6E9463" w:rsidR="001D1F42" w:rsidRDefault="00C83633">
      <w:pPr>
        <w:pStyle w:val="11"/>
        <w:tabs>
          <w:tab w:val="right" w:leader="dot" w:pos="8296"/>
        </w:tabs>
        <w:rPr>
          <w:rFonts w:asciiTheme="minorHAnsi" w:eastAsiaTheme="minorEastAsia" w:hAnsiTheme="minorHAnsi" w:cstheme="minorBidi"/>
          <w:noProof/>
          <w:szCs w:val="22"/>
        </w:rPr>
      </w:pPr>
      <w:hyperlink w:anchor="_Toc210045568" w:history="1">
        <w:r w:rsidR="001D1F42" w:rsidRPr="00D77CCF">
          <w:rPr>
            <w:rStyle w:val="afd"/>
            <w:bCs/>
            <w:noProof/>
            <w:kern w:val="44"/>
          </w:rPr>
          <w:t>十一、基金的财产</w:t>
        </w:r>
        <w:r w:rsidR="001D1F42">
          <w:rPr>
            <w:noProof/>
            <w:webHidden/>
          </w:rPr>
          <w:tab/>
        </w:r>
        <w:r w:rsidR="001D1F42">
          <w:rPr>
            <w:noProof/>
            <w:webHidden/>
          </w:rPr>
          <w:fldChar w:fldCharType="begin"/>
        </w:r>
        <w:r w:rsidR="001D1F42">
          <w:rPr>
            <w:noProof/>
            <w:webHidden/>
          </w:rPr>
          <w:instrText xml:space="preserve"> PAGEREF _Toc210045568 \h </w:instrText>
        </w:r>
        <w:r w:rsidR="001D1F42">
          <w:rPr>
            <w:noProof/>
            <w:webHidden/>
          </w:rPr>
        </w:r>
        <w:r w:rsidR="001D1F42">
          <w:rPr>
            <w:noProof/>
            <w:webHidden/>
          </w:rPr>
          <w:fldChar w:fldCharType="separate"/>
        </w:r>
        <w:r w:rsidR="00D811A8">
          <w:rPr>
            <w:noProof/>
            <w:webHidden/>
          </w:rPr>
          <w:t>55</w:t>
        </w:r>
        <w:r w:rsidR="001D1F42">
          <w:rPr>
            <w:noProof/>
            <w:webHidden/>
          </w:rPr>
          <w:fldChar w:fldCharType="end"/>
        </w:r>
      </w:hyperlink>
    </w:p>
    <w:p w14:paraId="3A016452" w14:textId="2481EE9A" w:rsidR="001D1F42" w:rsidRDefault="00C83633">
      <w:pPr>
        <w:pStyle w:val="11"/>
        <w:tabs>
          <w:tab w:val="right" w:leader="dot" w:pos="8296"/>
        </w:tabs>
        <w:rPr>
          <w:rFonts w:asciiTheme="minorHAnsi" w:eastAsiaTheme="minorEastAsia" w:hAnsiTheme="minorHAnsi" w:cstheme="minorBidi"/>
          <w:noProof/>
          <w:szCs w:val="22"/>
        </w:rPr>
      </w:pPr>
      <w:hyperlink w:anchor="_Toc210045569" w:history="1">
        <w:r w:rsidR="001D1F42" w:rsidRPr="00D77CCF">
          <w:rPr>
            <w:rStyle w:val="afd"/>
            <w:bCs/>
            <w:noProof/>
            <w:kern w:val="44"/>
          </w:rPr>
          <w:t>十二、基金资产的估值</w:t>
        </w:r>
        <w:r w:rsidR="001D1F42">
          <w:rPr>
            <w:noProof/>
            <w:webHidden/>
          </w:rPr>
          <w:tab/>
        </w:r>
        <w:r w:rsidR="001D1F42">
          <w:rPr>
            <w:noProof/>
            <w:webHidden/>
          </w:rPr>
          <w:fldChar w:fldCharType="begin"/>
        </w:r>
        <w:r w:rsidR="001D1F42">
          <w:rPr>
            <w:noProof/>
            <w:webHidden/>
          </w:rPr>
          <w:instrText xml:space="preserve"> PAGEREF _Toc210045569 \h </w:instrText>
        </w:r>
        <w:r w:rsidR="001D1F42">
          <w:rPr>
            <w:noProof/>
            <w:webHidden/>
          </w:rPr>
        </w:r>
        <w:r w:rsidR="001D1F42">
          <w:rPr>
            <w:noProof/>
            <w:webHidden/>
          </w:rPr>
          <w:fldChar w:fldCharType="separate"/>
        </w:r>
        <w:r w:rsidR="00D811A8">
          <w:rPr>
            <w:noProof/>
            <w:webHidden/>
          </w:rPr>
          <w:t>55</w:t>
        </w:r>
        <w:r w:rsidR="001D1F42">
          <w:rPr>
            <w:noProof/>
            <w:webHidden/>
          </w:rPr>
          <w:fldChar w:fldCharType="end"/>
        </w:r>
      </w:hyperlink>
    </w:p>
    <w:p w14:paraId="62727395" w14:textId="73AFF83E" w:rsidR="001D1F42" w:rsidRDefault="00C83633">
      <w:pPr>
        <w:pStyle w:val="11"/>
        <w:tabs>
          <w:tab w:val="right" w:leader="dot" w:pos="8296"/>
        </w:tabs>
        <w:rPr>
          <w:rFonts w:asciiTheme="minorHAnsi" w:eastAsiaTheme="minorEastAsia" w:hAnsiTheme="minorHAnsi" w:cstheme="minorBidi"/>
          <w:noProof/>
          <w:szCs w:val="22"/>
        </w:rPr>
      </w:pPr>
      <w:hyperlink w:anchor="_Toc210045570" w:history="1">
        <w:r w:rsidR="001D1F42" w:rsidRPr="00D77CCF">
          <w:rPr>
            <w:rStyle w:val="afd"/>
            <w:bCs/>
            <w:noProof/>
            <w:kern w:val="44"/>
          </w:rPr>
          <w:t>十三、基金的收益与分配</w:t>
        </w:r>
        <w:r w:rsidR="001D1F42">
          <w:rPr>
            <w:noProof/>
            <w:webHidden/>
          </w:rPr>
          <w:tab/>
        </w:r>
        <w:r w:rsidR="001D1F42">
          <w:rPr>
            <w:noProof/>
            <w:webHidden/>
          </w:rPr>
          <w:fldChar w:fldCharType="begin"/>
        </w:r>
        <w:r w:rsidR="001D1F42">
          <w:rPr>
            <w:noProof/>
            <w:webHidden/>
          </w:rPr>
          <w:instrText xml:space="preserve"> PAGEREF _Toc210045570 \h </w:instrText>
        </w:r>
        <w:r w:rsidR="001D1F42">
          <w:rPr>
            <w:noProof/>
            <w:webHidden/>
          </w:rPr>
        </w:r>
        <w:r w:rsidR="001D1F42">
          <w:rPr>
            <w:noProof/>
            <w:webHidden/>
          </w:rPr>
          <w:fldChar w:fldCharType="separate"/>
        </w:r>
        <w:r w:rsidR="00D811A8">
          <w:rPr>
            <w:noProof/>
            <w:webHidden/>
          </w:rPr>
          <w:t>61</w:t>
        </w:r>
        <w:r w:rsidR="001D1F42">
          <w:rPr>
            <w:noProof/>
            <w:webHidden/>
          </w:rPr>
          <w:fldChar w:fldCharType="end"/>
        </w:r>
      </w:hyperlink>
    </w:p>
    <w:p w14:paraId="5BC8F424" w14:textId="06FE1CA7" w:rsidR="001D1F42" w:rsidRDefault="00C83633">
      <w:pPr>
        <w:pStyle w:val="11"/>
        <w:tabs>
          <w:tab w:val="right" w:leader="dot" w:pos="8296"/>
        </w:tabs>
        <w:rPr>
          <w:rFonts w:asciiTheme="minorHAnsi" w:eastAsiaTheme="minorEastAsia" w:hAnsiTheme="minorHAnsi" w:cstheme="minorBidi"/>
          <w:noProof/>
          <w:szCs w:val="22"/>
        </w:rPr>
      </w:pPr>
      <w:hyperlink w:anchor="_Toc210045571" w:history="1">
        <w:r w:rsidR="001D1F42" w:rsidRPr="00D77CCF">
          <w:rPr>
            <w:rStyle w:val="afd"/>
            <w:bCs/>
            <w:noProof/>
            <w:kern w:val="44"/>
          </w:rPr>
          <w:t>十四、基金的费用与税收</w:t>
        </w:r>
        <w:r w:rsidR="001D1F42">
          <w:rPr>
            <w:noProof/>
            <w:webHidden/>
          </w:rPr>
          <w:tab/>
        </w:r>
        <w:r w:rsidR="001D1F42">
          <w:rPr>
            <w:noProof/>
            <w:webHidden/>
          </w:rPr>
          <w:fldChar w:fldCharType="begin"/>
        </w:r>
        <w:r w:rsidR="001D1F42">
          <w:rPr>
            <w:noProof/>
            <w:webHidden/>
          </w:rPr>
          <w:instrText xml:space="preserve"> PAGEREF _Toc210045571 \h </w:instrText>
        </w:r>
        <w:r w:rsidR="001D1F42">
          <w:rPr>
            <w:noProof/>
            <w:webHidden/>
          </w:rPr>
        </w:r>
        <w:r w:rsidR="001D1F42">
          <w:rPr>
            <w:noProof/>
            <w:webHidden/>
          </w:rPr>
          <w:fldChar w:fldCharType="separate"/>
        </w:r>
        <w:r w:rsidR="00D811A8">
          <w:rPr>
            <w:noProof/>
            <w:webHidden/>
          </w:rPr>
          <w:t>63</w:t>
        </w:r>
        <w:r w:rsidR="001D1F42">
          <w:rPr>
            <w:noProof/>
            <w:webHidden/>
          </w:rPr>
          <w:fldChar w:fldCharType="end"/>
        </w:r>
      </w:hyperlink>
    </w:p>
    <w:p w14:paraId="474B0130" w14:textId="0B11E7F5" w:rsidR="001D1F42" w:rsidRDefault="00C83633">
      <w:pPr>
        <w:pStyle w:val="11"/>
        <w:tabs>
          <w:tab w:val="right" w:leader="dot" w:pos="8296"/>
        </w:tabs>
        <w:rPr>
          <w:rFonts w:asciiTheme="minorHAnsi" w:eastAsiaTheme="minorEastAsia" w:hAnsiTheme="minorHAnsi" w:cstheme="minorBidi"/>
          <w:noProof/>
          <w:szCs w:val="22"/>
        </w:rPr>
      </w:pPr>
      <w:hyperlink w:anchor="_Toc210045572" w:history="1">
        <w:r w:rsidR="001D1F42" w:rsidRPr="00D77CCF">
          <w:rPr>
            <w:rStyle w:val="afd"/>
            <w:bCs/>
            <w:noProof/>
            <w:kern w:val="44"/>
          </w:rPr>
          <w:t>十五、基金的会计与审计</w:t>
        </w:r>
        <w:r w:rsidR="001D1F42">
          <w:rPr>
            <w:noProof/>
            <w:webHidden/>
          </w:rPr>
          <w:tab/>
        </w:r>
        <w:r w:rsidR="001D1F42">
          <w:rPr>
            <w:noProof/>
            <w:webHidden/>
          </w:rPr>
          <w:fldChar w:fldCharType="begin"/>
        </w:r>
        <w:r w:rsidR="001D1F42">
          <w:rPr>
            <w:noProof/>
            <w:webHidden/>
          </w:rPr>
          <w:instrText xml:space="preserve"> PAGEREF _Toc210045572 \h </w:instrText>
        </w:r>
        <w:r w:rsidR="001D1F42">
          <w:rPr>
            <w:noProof/>
            <w:webHidden/>
          </w:rPr>
        </w:r>
        <w:r w:rsidR="001D1F42">
          <w:rPr>
            <w:noProof/>
            <w:webHidden/>
          </w:rPr>
          <w:fldChar w:fldCharType="separate"/>
        </w:r>
        <w:r w:rsidR="00D811A8">
          <w:rPr>
            <w:noProof/>
            <w:webHidden/>
          </w:rPr>
          <w:t>65</w:t>
        </w:r>
        <w:r w:rsidR="001D1F42">
          <w:rPr>
            <w:noProof/>
            <w:webHidden/>
          </w:rPr>
          <w:fldChar w:fldCharType="end"/>
        </w:r>
      </w:hyperlink>
    </w:p>
    <w:p w14:paraId="23796ECC" w14:textId="1314C51C" w:rsidR="001D1F42" w:rsidRDefault="00C83633">
      <w:pPr>
        <w:pStyle w:val="11"/>
        <w:tabs>
          <w:tab w:val="right" w:leader="dot" w:pos="8296"/>
        </w:tabs>
        <w:rPr>
          <w:rFonts w:asciiTheme="minorHAnsi" w:eastAsiaTheme="minorEastAsia" w:hAnsiTheme="minorHAnsi" w:cstheme="minorBidi"/>
          <w:noProof/>
          <w:szCs w:val="22"/>
        </w:rPr>
      </w:pPr>
      <w:hyperlink w:anchor="_Toc210045573" w:history="1">
        <w:r w:rsidR="001D1F42" w:rsidRPr="00D77CCF">
          <w:rPr>
            <w:rStyle w:val="afd"/>
            <w:bCs/>
            <w:noProof/>
            <w:kern w:val="44"/>
          </w:rPr>
          <w:t>十六、基金的信息披露</w:t>
        </w:r>
        <w:r w:rsidR="001D1F42">
          <w:rPr>
            <w:noProof/>
            <w:webHidden/>
          </w:rPr>
          <w:tab/>
        </w:r>
        <w:r w:rsidR="001D1F42">
          <w:rPr>
            <w:noProof/>
            <w:webHidden/>
          </w:rPr>
          <w:fldChar w:fldCharType="begin"/>
        </w:r>
        <w:r w:rsidR="001D1F42">
          <w:rPr>
            <w:noProof/>
            <w:webHidden/>
          </w:rPr>
          <w:instrText xml:space="preserve"> PAGEREF _Toc210045573 \h </w:instrText>
        </w:r>
        <w:r w:rsidR="001D1F42">
          <w:rPr>
            <w:noProof/>
            <w:webHidden/>
          </w:rPr>
        </w:r>
        <w:r w:rsidR="001D1F42">
          <w:rPr>
            <w:noProof/>
            <w:webHidden/>
          </w:rPr>
          <w:fldChar w:fldCharType="separate"/>
        </w:r>
        <w:r w:rsidR="00D811A8">
          <w:rPr>
            <w:noProof/>
            <w:webHidden/>
          </w:rPr>
          <w:t>65</w:t>
        </w:r>
        <w:r w:rsidR="001D1F42">
          <w:rPr>
            <w:noProof/>
            <w:webHidden/>
          </w:rPr>
          <w:fldChar w:fldCharType="end"/>
        </w:r>
      </w:hyperlink>
    </w:p>
    <w:p w14:paraId="049C5238" w14:textId="3E9EE91F" w:rsidR="001D1F42" w:rsidRDefault="00C83633">
      <w:pPr>
        <w:pStyle w:val="11"/>
        <w:tabs>
          <w:tab w:val="right" w:leader="dot" w:pos="8296"/>
        </w:tabs>
        <w:rPr>
          <w:rFonts w:asciiTheme="minorHAnsi" w:eastAsiaTheme="minorEastAsia" w:hAnsiTheme="minorHAnsi" w:cstheme="minorBidi"/>
          <w:noProof/>
          <w:szCs w:val="22"/>
        </w:rPr>
      </w:pPr>
      <w:hyperlink w:anchor="_Toc210045574" w:history="1">
        <w:r w:rsidR="001D1F42" w:rsidRPr="00D77CCF">
          <w:rPr>
            <w:rStyle w:val="afd"/>
            <w:bCs/>
            <w:noProof/>
            <w:kern w:val="44"/>
          </w:rPr>
          <w:t>十七、侧袋机制</w:t>
        </w:r>
        <w:r w:rsidR="001D1F42">
          <w:rPr>
            <w:noProof/>
            <w:webHidden/>
          </w:rPr>
          <w:tab/>
        </w:r>
        <w:r w:rsidR="001D1F42">
          <w:rPr>
            <w:noProof/>
            <w:webHidden/>
          </w:rPr>
          <w:fldChar w:fldCharType="begin"/>
        </w:r>
        <w:r w:rsidR="001D1F42">
          <w:rPr>
            <w:noProof/>
            <w:webHidden/>
          </w:rPr>
          <w:instrText xml:space="preserve"> PAGEREF _Toc210045574 \h </w:instrText>
        </w:r>
        <w:r w:rsidR="001D1F42">
          <w:rPr>
            <w:noProof/>
            <w:webHidden/>
          </w:rPr>
        </w:r>
        <w:r w:rsidR="001D1F42">
          <w:rPr>
            <w:noProof/>
            <w:webHidden/>
          </w:rPr>
          <w:fldChar w:fldCharType="separate"/>
        </w:r>
        <w:r w:rsidR="00D811A8">
          <w:rPr>
            <w:noProof/>
            <w:webHidden/>
          </w:rPr>
          <w:t>73</w:t>
        </w:r>
        <w:r w:rsidR="001D1F42">
          <w:rPr>
            <w:noProof/>
            <w:webHidden/>
          </w:rPr>
          <w:fldChar w:fldCharType="end"/>
        </w:r>
      </w:hyperlink>
    </w:p>
    <w:p w14:paraId="7C0AD41B" w14:textId="5EC1D796" w:rsidR="001D1F42" w:rsidRDefault="00C83633">
      <w:pPr>
        <w:pStyle w:val="11"/>
        <w:tabs>
          <w:tab w:val="right" w:leader="dot" w:pos="8296"/>
        </w:tabs>
        <w:rPr>
          <w:rFonts w:asciiTheme="minorHAnsi" w:eastAsiaTheme="minorEastAsia" w:hAnsiTheme="minorHAnsi" w:cstheme="minorBidi"/>
          <w:noProof/>
          <w:szCs w:val="22"/>
        </w:rPr>
      </w:pPr>
      <w:hyperlink w:anchor="_Toc210045575" w:history="1">
        <w:r w:rsidR="001D1F42" w:rsidRPr="00D77CCF">
          <w:rPr>
            <w:rStyle w:val="afd"/>
            <w:bCs/>
            <w:noProof/>
            <w:kern w:val="44"/>
          </w:rPr>
          <w:t>十八、风险揭示</w:t>
        </w:r>
        <w:r w:rsidR="001D1F42">
          <w:rPr>
            <w:noProof/>
            <w:webHidden/>
          </w:rPr>
          <w:tab/>
        </w:r>
        <w:r w:rsidR="001D1F42">
          <w:rPr>
            <w:noProof/>
            <w:webHidden/>
          </w:rPr>
          <w:fldChar w:fldCharType="begin"/>
        </w:r>
        <w:r w:rsidR="001D1F42">
          <w:rPr>
            <w:noProof/>
            <w:webHidden/>
          </w:rPr>
          <w:instrText xml:space="preserve"> PAGEREF _Toc210045575 \h </w:instrText>
        </w:r>
        <w:r w:rsidR="001D1F42">
          <w:rPr>
            <w:noProof/>
            <w:webHidden/>
          </w:rPr>
        </w:r>
        <w:r w:rsidR="001D1F42">
          <w:rPr>
            <w:noProof/>
            <w:webHidden/>
          </w:rPr>
          <w:fldChar w:fldCharType="separate"/>
        </w:r>
        <w:r w:rsidR="00D811A8">
          <w:rPr>
            <w:noProof/>
            <w:webHidden/>
          </w:rPr>
          <w:t>76</w:t>
        </w:r>
        <w:r w:rsidR="001D1F42">
          <w:rPr>
            <w:noProof/>
            <w:webHidden/>
          </w:rPr>
          <w:fldChar w:fldCharType="end"/>
        </w:r>
      </w:hyperlink>
    </w:p>
    <w:p w14:paraId="4677FEA1" w14:textId="24C06E99" w:rsidR="001D1F42" w:rsidRDefault="00C83633">
      <w:pPr>
        <w:pStyle w:val="11"/>
        <w:tabs>
          <w:tab w:val="right" w:leader="dot" w:pos="8296"/>
        </w:tabs>
        <w:rPr>
          <w:rFonts w:asciiTheme="minorHAnsi" w:eastAsiaTheme="minorEastAsia" w:hAnsiTheme="minorHAnsi" w:cstheme="minorBidi"/>
          <w:noProof/>
          <w:szCs w:val="22"/>
        </w:rPr>
      </w:pPr>
      <w:hyperlink w:anchor="_Toc210045576" w:history="1">
        <w:r w:rsidR="001D1F42" w:rsidRPr="00D77CCF">
          <w:rPr>
            <w:rStyle w:val="afd"/>
            <w:bCs/>
            <w:noProof/>
            <w:kern w:val="44"/>
          </w:rPr>
          <w:t>十九、基金合同的变更、终止与基金财产的清算</w:t>
        </w:r>
        <w:r w:rsidR="001D1F42">
          <w:rPr>
            <w:noProof/>
            <w:webHidden/>
          </w:rPr>
          <w:tab/>
        </w:r>
        <w:r w:rsidR="001D1F42">
          <w:rPr>
            <w:noProof/>
            <w:webHidden/>
          </w:rPr>
          <w:fldChar w:fldCharType="begin"/>
        </w:r>
        <w:r w:rsidR="001D1F42">
          <w:rPr>
            <w:noProof/>
            <w:webHidden/>
          </w:rPr>
          <w:instrText xml:space="preserve"> PAGEREF _Toc210045576 \h </w:instrText>
        </w:r>
        <w:r w:rsidR="001D1F42">
          <w:rPr>
            <w:noProof/>
            <w:webHidden/>
          </w:rPr>
        </w:r>
        <w:r w:rsidR="001D1F42">
          <w:rPr>
            <w:noProof/>
            <w:webHidden/>
          </w:rPr>
          <w:fldChar w:fldCharType="separate"/>
        </w:r>
        <w:r w:rsidR="00D811A8">
          <w:rPr>
            <w:noProof/>
            <w:webHidden/>
          </w:rPr>
          <w:t>82</w:t>
        </w:r>
        <w:r w:rsidR="001D1F42">
          <w:rPr>
            <w:noProof/>
            <w:webHidden/>
          </w:rPr>
          <w:fldChar w:fldCharType="end"/>
        </w:r>
      </w:hyperlink>
    </w:p>
    <w:p w14:paraId="047032D8" w14:textId="43044027" w:rsidR="001D1F42" w:rsidRDefault="00C83633">
      <w:pPr>
        <w:pStyle w:val="11"/>
        <w:tabs>
          <w:tab w:val="right" w:leader="dot" w:pos="8296"/>
        </w:tabs>
        <w:rPr>
          <w:rFonts w:asciiTheme="minorHAnsi" w:eastAsiaTheme="minorEastAsia" w:hAnsiTheme="minorHAnsi" w:cstheme="minorBidi"/>
          <w:noProof/>
          <w:szCs w:val="22"/>
        </w:rPr>
      </w:pPr>
      <w:hyperlink w:anchor="_Toc210045577" w:history="1">
        <w:r w:rsidR="001D1F42" w:rsidRPr="00D77CCF">
          <w:rPr>
            <w:rStyle w:val="afd"/>
            <w:bCs/>
            <w:noProof/>
            <w:kern w:val="44"/>
          </w:rPr>
          <w:t>二十、基金合同的内容摘要</w:t>
        </w:r>
        <w:r w:rsidR="001D1F42">
          <w:rPr>
            <w:noProof/>
            <w:webHidden/>
          </w:rPr>
          <w:tab/>
        </w:r>
        <w:r w:rsidR="001D1F42">
          <w:rPr>
            <w:noProof/>
            <w:webHidden/>
          </w:rPr>
          <w:fldChar w:fldCharType="begin"/>
        </w:r>
        <w:r w:rsidR="001D1F42">
          <w:rPr>
            <w:noProof/>
            <w:webHidden/>
          </w:rPr>
          <w:instrText xml:space="preserve"> PAGEREF _Toc210045577 \h </w:instrText>
        </w:r>
        <w:r w:rsidR="001D1F42">
          <w:rPr>
            <w:noProof/>
            <w:webHidden/>
          </w:rPr>
        </w:r>
        <w:r w:rsidR="001D1F42">
          <w:rPr>
            <w:noProof/>
            <w:webHidden/>
          </w:rPr>
          <w:fldChar w:fldCharType="separate"/>
        </w:r>
        <w:r w:rsidR="00D811A8">
          <w:rPr>
            <w:noProof/>
            <w:webHidden/>
          </w:rPr>
          <w:t>84</w:t>
        </w:r>
        <w:r w:rsidR="001D1F42">
          <w:rPr>
            <w:noProof/>
            <w:webHidden/>
          </w:rPr>
          <w:fldChar w:fldCharType="end"/>
        </w:r>
      </w:hyperlink>
    </w:p>
    <w:p w14:paraId="5F5B3F77" w14:textId="35C66BD6" w:rsidR="001D1F42" w:rsidRDefault="00C83633">
      <w:pPr>
        <w:pStyle w:val="11"/>
        <w:tabs>
          <w:tab w:val="right" w:leader="dot" w:pos="8296"/>
        </w:tabs>
        <w:rPr>
          <w:rFonts w:asciiTheme="minorHAnsi" w:eastAsiaTheme="minorEastAsia" w:hAnsiTheme="minorHAnsi" w:cstheme="minorBidi"/>
          <w:noProof/>
          <w:szCs w:val="22"/>
        </w:rPr>
      </w:pPr>
      <w:hyperlink w:anchor="_Toc210045578" w:history="1">
        <w:r w:rsidR="001D1F42" w:rsidRPr="00D77CCF">
          <w:rPr>
            <w:rStyle w:val="afd"/>
            <w:bCs/>
            <w:noProof/>
            <w:kern w:val="44"/>
          </w:rPr>
          <w:t>二十一、基金托管协议的内容摘要</w:t>
        </w:r>
        <w:r w:rsidR="001D1F42">
          <w:rPr>
            <w:noProof/>
            <w:webHidden/>
          </w:rPr>
          <w:tab/>
        </w:r>
        <w:r w:rsidR="001D1F42">
          <w:rPr>
            <w:noProof/>
            <w:webHidden/>
          </w:rPr>
          <w:fldChar w:fldCharType="begin"/>
        </w:r>
        <w:r w:rsidR="001D1F42">
          <w:rPr>
            <w:noProof/>
            <w:webHidden/>
          </w:rPr>
          <w:instrText xml:space="preserve"> PAGEREF _Toc210045578 \h </w:instrText>
        </w:r>
        <w:r w:rsidR="001D1F42">
          <w:rPr>
            <w:noProof/>
            <w:webHidden/>
          </w:rPr>
        </w:r>
        <w:r w:rsidR="001D1F42">
          <w:rPr>
            <w:noProof/>
            <w:webHidden/>
          </w:rPr>
          <w:fldChar w:fldCharType="separate"/>
        </w:r>
        <w:r w:rsidR="00D811A8">
          <w:rPr>
            <w:noProof/>
            <w:webHidden/>
          </w:rPr>
          <w:t>101</w:t>
        </w:r>
        <w:r w:rsidR="001D1F42">
          <w:rPr>
            <w:noProof/>
            <w:webHidden/>
          </w:rPr>
          <w:fldChar w:fldCharType="end"/>
        </w:r>
      </w:hyperlink>
    </w:p>
    <w:p w14:paraId="4A9E9E82" w14:textId="2CCCAE15" w:rsidR="001D1F42" w:rsidRDefault="00C83633">
      <w:pPr>
        <w:pStyle w:val="11"/>
        <w:tabs>
          <w:tab w:val="right" w:leader="dot" w:pos="8296"/>
        </w:tabs>
        <w:rPr>
          <w:rFonts w:asciiTheme="minorHAnsi" w:eastAsiaTheme="minorEastAsia" w:hAnsiTheme="minorHAnsi" w:cstheme="minorBidi"/>
          <w:noProof/>
          <w:szCs w:val="22"/>
        </w:rPr>
      </w:pPr>
      <w:hyperlink w:anchor="_Toc210045579" w:history="1">
        <w:r w:rsidR="001D1F42" w:rsidRPr="00D77CCF">
          <w:rPr>
            <w:rStyle w:val="afd"/>
            <w:bCs/>
            <w:noProof/>
            <w:kern w:val="44"/>
          </w:rPr>
          <w:t>二十二、对基金份额持有人的服务</w:t>
        </w:r>
        <w:r w:rsidR="001D1F42">
          <w:rPr>
            <w:noProof/>
            <w:webHidden/>
          </w:rPr>
          <w:tab/>
        </w:r>
        <w:r w:rsidR="001D1F42">
          <w:rPr>
            <w:noProof/>
            <w:webHidden/>
          </w:rPr>
          <w:fldChar w:fldCharType="begin"/>
        </w:r>
        <w:r w:rsidR="001D1F42">
          <w:rPr>
            <w:noProof/>
            <w:webHidden/>
          </w:rPr>
          <w:instrText xml:space="preserve"> PAGEREF _Toc210045579 \h </w:instrText>
        </w:r>
        <w:r w:rsidR="001D1F42">
          <w:rPr>
            <w:noProof/>
            <w:webHidden/>
          </w:rPr>
        </w:r>
        <w:r w:rsidR="001D1F42">
          <w:rPr>
            <w:noProof/>
            <w:webHidden/>
          </w:rPr>
          <w:fldChar w:fldCharType="separate"/>
        </w:r>
        <w:r w:rsidR="00D811A8">
          <w:rPr>
            <w:noProof/>
            <w:webHidden/>
          </w:rPr>
          <w:t>113</w:t>
        </w:r>
        <w:r w:rsidR="001D1F42">
          <w:rPr>
            <w:noProof/>
            <w:webHidden/>
          </w:rPr>
          <w:fldChar w:fldCharType="end"/>
        </w:r>
      </w:hyperlink>
    </w:p>
    <w:p w14:paraId="4233B8BE" w14:textId="69B6DC7D" w:rsidR="001D1F42" w:rsidRDefault="00C83633">
      <w:pPr>
        <w:pStyle w:val="11"/>
        <w:tabs>
          <w:tab w:val="right" w:leader="dot" w:pos="8296"/>
        </w:tabs>
        <w:rPr>
          <w:rFonts w:asciiTheme="minorHAnsi" w:eastAsiaTheme="minorEastAsia" w:hAnsiTheme="minorHAnsi" w:cstheme="minorBidi"/>
          <w:noProof/>
          <w:szCs w:val="22"/>
        </w:rPr>
      </w:pPr>
      <w:hyperlink w:anchor="_Toc210045580" w:history="1">
        <w:r w:rsidR="001D1F42" w:rsidRPr="00D77CCF">
          <w:rPr>
            <w:rStyle w:val="afd"/>
            <w:noProof/>
          </w:rPr>
          <w:t>二十三、其他应披露事项</w:t>
        </w:r>
        <w:r w:rsidR="001D1F42">
          <w:rPr>
            <w:noProof/>
            <w:webHidden/>
          </w:rPr>
          <w:tab/>
        </w:r>
        <w:r w:rsidR="001D1F42">
          <w:rPr>
            <w:noProof/>
            <w:webHidden/>
          </w:rPr>
          <w:fldChar w:fldCharType="begin"/>
        </w:r>
        <w:r w:rsidR="001D1F42">
          <w:rPr>
            <w:noProof/>
            <w:webHidden/>
          </w:rPr>
          <w:instrText xml:space="preserve"> PAGEREF _Toc210045580 \h </w:instrText>
        </w:r>
        <w:r w:rsidR="001D1F42">
          <w:rPr>
            <w:noProof/>
            <w:webHidden/>
          </w:rPr>
        </w:r>
        <w:r w:rsidR="001D1F42">
          <w:rPr>
            <w:noProof/>
            <w:webHidden/>
          </w:rPr>
          <w:fldChar w:fldCharType="separate"/>
        </w:r>
        <w:r w:rsidR="00D811A8">
          <w:rPr>
            <w:noProof/>
            <w:webHidden/>
          </w:rPr>
          <w:t>115</w:t>
        </w:r>
        <w:r w:rsidR="001D1F42">
          <w:rPr>
            <w:noProof/>
            <w:webHidden/>
          </w:rPr>
          <w:fldChar w:fldCharType="end"/>
        </w:r>
      </w:hyperlink>
    </w:p>
    <w:p w14:paraId="554330DB" w14:textId="4F4C90A4" w:rsidR="001D1F42" w:rsidRDefault="00C83633">
      <w:pPr>
        <w:pStyle w:val="11"/>
        <w:tabs>
          <w:tab w:val="right" w:leader="dot" w:pos="8296"/>
        </w:tabs>
        <w:rPr>
          <w:rFonts w:asciiTheme="minorHAnsi" w:eastAsiaTheme="minorEastAsia" w:hAnsiTheme="minorHAnsi" w:cstheme="minorBidi"/>
          <w:noProof/>
          <w:szCs w:val="22"/>
        </w:rPr>
      </w:pPr>
      <w:hyperlink w:anchor="_Toc210045581" w:history="1">
        <w:r w:rsidR="001D1F42" w:rsidRPr="00D77CCF">
          <w:rPr>
            <w:rStyle w:val="afd"/>
            <w:bCs/>
            <w:noProof/>
            <w:kern w:val="44"/>
          </w:rPr>
          <w:t>二十四、招募说明书存放及查阅方式</w:t>
        </w:r>
        <w:r w:rsidR="001D1F42">
          <w:rPr>
            <w:noProof/>
            <w:webHidden/>
          </w:rPr>
          <w:tab/>
        </w:r>
        <w:r w:rsidR="001D1F42">
          <w:rPr>
            <w:noProof/>
            <w:webHidden/>
          </w:rPr>
          <w:fldChar w:fldCharType="begin"/>
        </w:r>
        <w:r w:rsidR="001D1F42">
          <w:rPr>
            <w:noProof/>
            <w:webHidden/>
          </w:rPr>
          <w:instrText xml:space="preserve"> PAGEREF _Toc210045581 \h </w:instrText>
        </w:r>
        <w:r w:rsidR="001D1F42">
          <w:rPr>
            <w:noProof/>
            <w:webHidden/>
          </w:rPr>
        </w:r>
        <w:r w:rsidR="001D1F42">
          <w:rPr>
            <w:noProof/>
            <w:webHidden/>
          </w:rPr>
          <w:fldChar w:fldCharType="separate"/>
        </w:r>
        <w:r w:rsidR="00D811A8">
          <w:rPr>
            <w:noProof/>
            <w:webHidden/>
          </w:rPr>
          <w:t>117</w:t>
        </w:r>
        <w:r w:rsidR="001D1F42">
          <w:rPr>
            <w:noProof/>
            <w:webHidden/>
          </w:rPr>
          <w:fldChar w:fldCharType="end"/>
        </w:r>
      </w:hyperlink>
    </w:p>
    <w:p w14:paraId="0DB6279D" w14:textId="3DC3D564" w:rsidR="001D1F42" w:rsidRDefault="00C83633">
      <w:pPr>
        <w:pStyle w:val="11"/>
        <w:tabs>
          <w:tab w:val="right" w:leader="dot" w:pos="8296"/>
        </w:tabs>
        <w:rPr>
          <w:rFonts w:asciiTheme="minorHAnsi" w:eastAsiaTheme="minorEastAsia" w:hAnsiTheme="minorHAnsi" w:cstheme="minorBidi"/>
          <w:noProof/>
          <w:szCs w:val="22"/>
        </w:rPr>
      </w:pPr>
      <w:hyperlink w:anchor="_Toc210045582" w:history="1">
        <w:r w:rsidR="001D1F42" w:rsidRPr="00D77CCF">
          <w:rPr>
            <w:rStyle w:val="afd"/>
            <w:bCs/>
            <w:noProof/>
            <w:kern w:val="44"/>
          </w:rPr>
          <w:t>二十五、备查文件</w:t>
        </w:r>
        <w:r w:rsidR="001D1F42">
          <w:rPr>
            <w:noProof/>
            <w:webHidden/>
          </w:rPr>
          <w:tab/>
        </w:r>
        <w:r w:rsidR="001D1F42">
          <w:rPr>
            <w:noProof/>
            <w:webHidden/>
          </w:rPr>
          <w:fldChar w:fldCharType="begin"/>
        </w:r>
        <w:r w:rsidR="001D1F42">
          <w:rPr>
            <w:noProof/>
            <w:webHidden/>
          </w:rPr>
          <w:instrText xml:space="preserve"> PAGEREF _Toc210045582 \h </w:instrText>
        </w:r>
        <w:r w:rsidR="001D1F42">
          <w:rPr>
            <w:noProof/>
            <w:webHidden/>
          </w:rPr>
        </w:r>
        <w:r w:rsidR="001D1F42">
          <w:rPr>
            <w:noProof/>
            <w:webHidden/>
          </w:rPr>
          <w:fldChar w:fldCharType="separate"/>
        </w:r>
        <w:r w:rsidR="00D811A8">
          <w:rPr>
            <w:noProof/>
            <w:webHidden/>
          </w:rPr>
          <w:t>117</w:t>
        </w:r>
        <w:r w:rsidR="001D1F42">
          <w:rPr>
            <w:noProof/>
            <w:webHidden/>
          </w:rPr>
          <w:fldChar w:fldCharType="end"/>
        </w:r>
      </w:hyperlink>
    </w:p>
    <w:p w14:paraId="35695C57" w14:textId="33E1F061" w:rsidR="00F37797" w:rsidRPr="00BA336E" w:rsidRDefault="002359BB">
      <w:pPr>
        <w:pStyle w:val="1"/>
        <w:spacing w:before="340" w:after="330"/>
        <w:jc w:val="center"/>
        <w:rPr>
          <w:rFonts w:ascii="Times New Roman"/>
          <w:color w:val="auto"/>
          <w:szCs w:val="24"/>
        </w:rPr>
        <w:sectPr w:rsidR="00F37797" w:rsidRPr="00BA336E">
          <w:headerReference w:type="default" r:id="rId13"/>
          <w:footerReference w:type="default" r:id="rId14"/>
          <w:footerReference w:type="first" r:id="rId15"/>
          <w:pgSz w:w="11906" w:h="16838"/>
          <w:pgMar w:top="1440" w:right="1800" w:bottom="1440" w:left="1800" w:header="851" w:footer="992" w:gutter="0"/>
          <w:pgNumType w:start="0"/>
          <w:cols w:space="425"/>
          <w:titlePg/>
          <w:docGrid w:type="lines" w:linePitch="312"/>
        </w:sectPr>
      </w:pPr>
      <w:r w:rsidRPr="00EE66B0">
        <w:rPr>
          <w:rFonts w:ascii="Times New Roman"/>
          <w:color w:val="auto"/>
          <w:szCs w:val="24"/>
        </w:rPr>
        <w:fldChar w:fldCharType="end"/>
      </w:r>
    </w:p>
    <w:p w14:paraId="260848C7" w14:textId="77777777" w:rsidR="00F37797" w:rsidRPr="00BA336E" w:rsidRDefault="002359BB">
      <w:pPr>
        <w:pStyle w:val="1"/>
        <w:spacing w:before="340" w:after="330"/>
        <w:jc w:val="center"/>
        <w:rPr>
          <w:rFonts w:ascii="Times New Roman"/>
          <w:bCs/>
          <w:color w:val="auto"/>
          <w:kern w:val="44"/>
          <w:szCs w:val="24"/>
        </w:rPr>
      </w:pPr>
      <w:bookmarkStart w:id="16" w:name="_Toc493766469"/>
      <w:bookmarkStart w:id="17" w:name="_Toc16920818"/>
      <w:bookmarkStart w:id="18" w:name="_Toc48634915"/>
      <w:bookmarkStart w:id="19" w:name="_Toc335642068"/>
      <w:bookmarkStart w:id="20" w:name="_Toc233456270"/>
      <w:bookmarkStart w:id="21" w:name="_Toc344296345"/>
      <w:bookmarkStart w:id="22" w:name="_Toc210045558"/>
      <w:r w:rsidRPr="00BA336E">
        <w:rPr>
          <w:rFonts w:ascii="Times New Roman" w:hAnsi="宋体"/>
          <w:bCs/>
          <w:color w:val="auto"/>
          <w:kern w:val="44"/>
          <w:szCs w:val="24"/>
        </w:rPr>
        <w:lastRenderedPageBreak/>
        <w:t>一、绪言</w:t>
      </w:r>
      <w:bookmarkEnd w:id="16"/>
      <w:bookmarkEnd w:id="17"/>
      <w:bookmarkEnd w:id="18"/>
      <w:bookmarkEnd w:id="19"/>
      <w:bookmarkEnd w:id="20"/>
      <w:bookmarkEnd w:id="21"/>
      <w:bookmarkEnd w:id="22"/>
    </w:p>
    <w:p w14:paraId="26DCC599"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Ansi="宋体"/>
          <w:sz w:val="24"/>
          <w:szCs w:val="24"/>
        </w:rPr>
        <w:t>《华商鸿益一年定期开放债券型发起式证券投资基金招募说明书》（以下简称</w:t>
      </w:r>
      <w:r w:rsidRPr="00BA336E">
        <w:rPr>
          <w:sz w:val="24"/>
          <w:szCs w:val="24"/>
        </w:rPr>
        <w:t>“</w:t>
      </w:r>
      <w:r w:rsidRPr="00BA336E">
        <w:rPr>
          <w:rFonts w:hAnsi="宋体"/>
          <w:sz w:val="24"/>
          <w:szCs w:val="24"/>
        </w:rPr>
        <w:t>本招募说明书</w:t>
      </w:r>
      <w:r w:rsidRPr="00BA336E">
        <w:rPr>
          <w:sz w:val="24"/>
          <w:szCs w:val="24"/>
        </w:rPr>
        <w:t>”</w:t>
      </w:r>
      <w:r w:rsidRPr="00BA336E">
        <w:rPr>
          <w:rFonts w:hAnsi="宋体"/>
          <w:sz w:val="24"/>
          <w:szCs w:val="24"/>
        </w:rPr>
        <w:t>）依据《中华人民共和国证券投资基金法》（以下简称</w:t>
      </w:r>
      <w:r w:rsidRPr="00BA336E">
        <w:rPr>
          <w:sz w:val="24"/>
          <w:szCs w:val="24"/>
        </w:rPr>
        <w:t>“</w:t>
      </w:r>
      <w:r w:rsidRPr="00BA336E">
        <w:rPr>
          <w:rFonts w:hAnsi="宋体"/>
          <w:sz w:val="24"/>
          <w:szCs w:val="24"/>
        </w:rPr>
        <w:t>《基金法》</w:t>
      </w:r>
      <w:r w:rsidRPr="00BA336E">
        <w:rPr>
          <w:sz w:val="24"/>
          <w:szCs w:val="24"/>
        </w:rPr>
        <w:t>”</w:t>
      </w:r>
      <w:r w:rsidRPr="00BA336E">
        <w:rPr>
          <w:rFonts w:hAnsi="宋体"/>
          <w:sz w:val="24"/>
          <w:szCs w:val="24"/>
        </w:rPr>
        <w:t>）、《证券投资基金销售管理办法》（以下简称</w:t>
      </w:r>
      <w:r w:rsidRPr="00BA336E">
        <w:rPr>
          <w:sz w:val="24"/>
          <w:szCs w:val="24"/>
        </w:rPr>
        <w:t>“</w:t>
      </w:r>
      <w:r w:rsidRPr="00BA336E">
        <w:rPr>
          <w:rFonts w:hAnsi="宋体"/>
          <w:sz w:val="24"/>
          <w:szCs w:val="24"/>
        </w:rPr>
        <w:t>《销售办法》</w:t>
      </w:r>
      <w:r w:rsidRPr="00BA336E">
        <w:rPr>
          <w:sz w:val="24"/>
          <w:szCs w:val="24"/>
        </w:rPr>
        <w:t>”</w:t>
      </w:r>
      <w:r w:rsidRPr="00BA336E">
        <w:rPr>
          <w:rFonts w:hAnsi="宋体"/>
          <w:sz w:val="24"/>
          <w:szCs w:val="24"/>
        </w:rPr>
        <w:t>）、《公开募集证券投资基金运作管理办法》（以下简称</w:t>
      </w:r>
      <w:r w:rsidRPr="00BA336E">
        <w:rPr>
          <w:sz w:val="24"/>
          <w:szCs w:val="24"/>
        </w:rPr>
        <w:t>“</w:t>
      </w:r>
      <w:r w:rsidRPr="00BA336E">
        <w:rPr>
          <w:rFonts w:hAnsi="宋体"/>
          <w:sz w:val="24"/>
          <w:szCs w:val="24"/>
        </w:rPr>
        <w:t>《运作办法》</w:t>
      </w:r>
      <w:r w:rsidRPr="00BA336E">
        <w:rPr>
          <w:sz w:val="24"/>
          <w:szCs w:val="24"/>
        </w:rPr>
        <w:t>”</w:t>
      </w:r>
      <w:r w:rsidRPr="00BA336E">
        <w:rPr>
          <w:rFonts w:hAnsi="宋体"/>
          <w:sz w:val="24"/>
          <w:szCs w:val="24"/>
        </w:rPr>
        <w:t>）、《公开募集证券投资基金信息披露管理办法》（以下简称</w:t>
      </w:r>
      <w:r w:rsidRPr="00BA336E">
        <w:rPr>
          <w:sz w:val="24"/>
          <w:szCs w:val="24"/>
        </w:rPr>
        <w:t>“</w:t>
      </w:r>
      <w:r w:rsidRPr="00BA336E">
        <w:rPr>
          <w:rFonts w:hAnsi="宋体"/>
          <w:sz w:val="24"/>
          <w:szCs w:val="24"/>
        </w:rPr>
        <w:t>《信息披露办法》</w:t>
      </w:r>
      <w:r w:rsidRPr="00BA336E">
        <w:rPr>
          <w:sz w:val="24"/>
          <w:szCs w:val="24"/>
        </w:rPr>
        <w:t>”</w:t>
      </w:r>
      <w:r w:rsidRPr="00BA336E">
        <w:rPr>
          <w:rFonts w:hAnsi="宋体"/>
          <w:sz w:val="24"/>
          <w:szCs w:val="24"/>
        </w:rPr>
        <w:t>）</w:t>
      </w:r>
      <w:r w:rsidRPr="00BA336E">
        <w:rPr>
          <w:rFonts w:hint="eastAsia"/>
          <w:bCs/>
          <w:sz w:val="24"/>
        </w:rPr>
        <w:t>、《公开募集开放式证券投资基金流动性风险管理规定》</w:t>
      </w:r>
      <w:r w:rsidRPr="00BA336E">
        <w:rPr>
          <w:bCs/>
          <w:sz w:val="24"/>
        </w:rPr>
        <w:t>(</w:t>
      </w:r>
      <w:r w:rsidRPr="00BA336E">
        <w:rPr>
          <w:rFonts w:hint="eastAsia"/>
          <w:bCs/>
          <w:sz w:val="24"/>
        </w:rPr>
        <w:t>以下简称</w:t>
      </w:r>
      <w:r w:rsidRPr="00BA336E">
        <w:rPr>
          <w:bCs/>
          <w:sz w:val="24"/>
        </w:rPr>
        <w:t>“</w:t>
      </w:r>
      <w:r w:rsidRPr="00BA336E">
        <w:rPr>
          <w:rFonts w:hint="eastAsia"/>
          <w:bCs/>
          <w:sz w:val="24"/>
        </w:rPr>
        <w:t>《流动性风险管理规定》</w:t>
      </w:r>
      <w:r w:rsidRPr="00BA336E">
        <w:rPr>
          <w:bCs/>
          <w:sz w:val="24"/>
        </w:rPr>
        <w:t>”)</w:t>
      </w:r>
      <w:r w:rsidRPr="00BA336E">
        <w:rPr>
          <w:rFonts w:hAnsi="宋体"/>
          <w:sz w:val="24"/>
          <w:szCs w:val="24"/>
        </w:rPr>
        <w:t>及其他有关规定以及《华商鸿益一年定期开放债券型发起式证券投资基金基金合同》（以下简称</w:t>
      </w:r>
      <w:r w:rsidRPr="00BA336E">
        <w:rPr>
          <w:sz w:val="24"/>
          <w:szCs w:val="24"/>
        </w:rPr>
        <w:t>“</w:t>
      </w:r>
      <w:r w:rsidRPr="00BA336E">
        <w:rPr>
          <w:rFonts w:hAnsi="宋体"/>
          <w:sz w:val="24"/>
          <w:szCs w:val="24"/>
        </w:rPr>
        <w:t>基金合同</w:t>
      </w:r>
      <w:r w:rsidRPr="00BA336E">
        <w:rPr>
          <w:sz w:val="24"/>
          <w:szCs w:val="24"/>
        </w:rPr>
        <w:t>”</w:t>
      </w:r>
      <w:r w:rsidRPr="00BA336E">
        <w:rPr>
          <w:rFonts w:hAnsi="宋体"/>
          <w:sz w:val="24"/>
          <w:szCs w:val="24"/>
        </w:rPr>
        <w:t>）编写。</w:t>
      </w:r>
    </w:p>
    <w:p w14:paraId="7E95471C"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Ansi="宋体"/>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3FD5F6C8"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Ansi="宋体"/>
          <w:sz w:val="24"/>
          <w:szCs w:val="24"/>
        </w:rPr>
        <w:t>本招募说明书根据本基金的基金合同编写，并经中国证监会注册。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投资者自依基金合同取得本基金基金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基金投资者欲了解基金份额持有人的权利和义务，应详细查阅基金合同。</w:t>
      </w:r>
      <w:bookmarkStart w:id="23" w:name="_Toc335642069"/>
      <w:bookmarkStart w:id="24" w:name="_Toc233456271"/>
      <w:bookmarkStart w:id="25" w:name="_Toc344296346"/>
      <w:bookmarkStart w:id="26" w:name="_Toc493766470"/>
    </w:p>
    <w:p w14:paraId="0E692901" w14:textId="77777777" w:rsidR="00F37797" w:rsidRPr="00BA336E" w:rsidRDefault="002359BB">
      <w:pPr>
        <w:widowControl/>
        <w:jc w:val="left"/>
        <w:rPr>
          <w:sz w:val="24"/>
          <w:szCs w:val="24"/>
        </w:rPr>
      </w:pPr>
      <w:r w:rsidRPr="00BA336E">
        <w:rPr>
          <w:sz w:val="24"/>
          <w:szCs w:val="24"/>
        </w:rPr>
        <w:br w:type="page"/>
      </w:r>
    </w:p>
    <w:p w14:paraId="7356D6BD" w14:textId="77777777" w:rsidR="00F37797" w:rsidRPr="00BA336E" w:rsidRDefault="00F37797">
      <w:pPr>
        <w:autoSpaceDE w:val="0"/>
        <w:autoSpaceDN w:val="0"/>
        <w:adjustRightInd w:val="0"/>
        <w:spacing w:line="360" w:lineRule="auto"/>
        <w:ind w:firstLineChars="200" w:firstLine="420"/>
        <w:rPr>
          <w:bCs/>
          <w:kern w:val="44"/>
          <w:szCs w:val="24"/>
        </w:rPr>
      </w:pPr>
    </w:p>
    <w:p w14:paraId="65790685" w14:textId="77777777" w:rsidR="00F37797" w:rsidRPr="00BA336E" w:rsidRDefault="002359BB">
      <w:pPr>
        <w:pStyle w:val="1"/>
        <w:spacing w:before="340" w:after="330"/>
        <w:jc w:val="center"/>
        <w:rPr>
          <w:rFonts w:ascii="Times New Roman"/>
          <w:bCs/>
          <w:color w:val="auto"/>
          <w:kern w:val="44"/>
          <w:szCs w:val="24"/>
        </w:rPr>
      </w:pPr>
      <w:bookmarkStart w:id="27" w:name="_Toc48634916"/>
      <w:bookmarkStart w:id="28" w:name="_Toc210045559"/>
      <w:r w:rsidRPr="00BA336E">
        <w:rPr>
          <w:rFonts w:ascii="Times New Roman" w:hAnsi="宋体"/>
          <w:bCs/>
          <w:color w:val="auto"/>
          <w:kern w:val="44"/>
          <w:szCs w:val="24"/>
        </w:rPr>
        <w:t>二、释义</w:t>
      </w:r>
      <w:bookmarkEnd w:id="23"/>
      <w:bookmarkEnd w:id="24"/>
      <w:bookmarkEnd w:id="25"/>
      <w:bookmarkEnd w:id="26"/>
      <w:bookmarkEnd w:id="27"/>
      <w:bookmarkEnd w:id="28"/>
    </w:p>
    <w:p w14:paraId="6EFC11E0"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Ansi="宋体"/>
          <w:sz w:val="24"/>
          <w:szCs w:val="24"/>
        </w:rPr>
        <w:t>本招募说明书中，除非文意另有所指，下列词语或简称具有如下含义：</w:t>
      </w:r>
    </w:p>
    <w:p w14:paraId="5746BE5A"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Ansi="宋体"/>
          <w:bCs/>
          <w:sz w:val="24"/>
          <w:szCs w:val="24"/>
        </w:rPr>
        <w:t>、基金或本基金：指</w:t>
      </w:r>
      <w:r w:rsidRPr="00BA336E">
        <w:rPr>
          <w:rFonts w:hAnsi="宋体"/>
          <w:sz w:val="24"/>
          <w:szCs w:val="24"/>
        </w:rPr>
        <w:t>华商鸿益一年定期开放债券型发起式证券投资基金</w:t>
      </w:r>
    </w:p>
    <w:p w14:paraId="500165D3"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Ansi="宋体"/>
          <w:bCs/>
          <w:sz w:val="24"/>
          <w:szCs w:val="24"/>
        </w:rPr>
        <w:t>、基金管理人：指华商基金管理有限公司</w:t>
      </w:r>
    </w:p>
    <w:p w14:paraId="60AC3567"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Ansi="宋体"/>
          <w:bCs/>
          <w:sz w:val="24"/>
          <w:szCs w:val="24"/>
        </w:rPr>
        <w:t>、基金托管人：指浙商银行股份有限公司</w:t>
      </w:r>
    </w:p>
    <w:p w14:paraId="4989A3E2" w14:textId="77777777" w:rsidR="00F37797" w:rsidRPr="00BA336E" w:rsidRDefault="002359BB">
      <w:pPr>
        <w:spacing w:line="360" w:lineRule="auto"/>
        <w:ind w:firstLineChars="200" w:firstLine="480"/>
        <w:rPr>
          <w:bCs/>
          <w:sz w:val="24"/>
          <w:szCs w:val="24"/>
        </w:rPr>
      </w:pPr>
      <w:r w:rsidRPr="00BA336E">
        <w:rPr>
          <w:bCs/>
          <w:sz w:val="24"/>
          <w:szCs w:val="24"/>
        </w:rPr>
        <w:t>4</w:t>
      </w:r>
      <w:r w:rsidRPr="00BA336E">
        <w:rPr>
          <w:rFonts w:hAnsi="宋体"/>
          <w:bCs/>
          <w:sz w:val="24"/>
          <w:szCs w:val="24"/>
        </w:rPr>
        <w:t>、基金合同：指《</w:t>
      </w:r>
      <w:r w:rsidRPr="00BA336E">
        <w:rPr>
          <w:rFonts w:hAnsi="宋体"/>
          <w:sz w:val="24"/>
          <w:szCs w:val="24"/>
        </w:rPr>
        <w:t>华商鸿益一年定期开放债券型发起式证券投资基金</w:t>
      </w:r>
      <w:r w:rsidRPr="00BA336E">
        <w:rPr>
          <w:rFonts w:hAnsi="宋体"/>
          <w:bCs/>
          <w:sz w:val="24"/>
          <w:szCs w:val="24"/>
        </w:rPr>
        <w:t>基金合同》及对基金合同的任何有效修订和补充</w:t>
      </w:r>
    </w:p>
    <w:p w14:paraId="4060EB6B" w14:textId="77777777" w:rsidR="00F37797" w:rsidRPr="00BA336E" w:rsidRDefault="002359BB">
      <w:pPr>
        <w:spacing w:line="360" w:lineRule="auto"/>
        <w:ind w:firstLineChars="200" w:firstLine="480"/>
        <w:rPr>
          <w:bCs/>
          <w:sz w:val="24"/>
          <w:szCs w:val="24"/>
        </w:rPr>
      </w:pPr>
      <w:r w:rsidRPr="00BA336E">
        <w:rPr>
          <w:bCs/>
          <w:sz w:val="24"/>
          <w:szCs w:val="24"/>
        </w:rPr>
        <w:t>5</w:t>
      </w:r>
      <w:r w:rsidRPr="00BA336E">
        <w:rPr>
          <w:rFonts w:hAnsi="宋体"/>
          <w:bCs/>
          <w:sz w:val="24"/>
          <w:szCs w:val="24"/>
        </w:rPr>
        <w:t>、托管协议：指基金管理人与基金托管人就本基金签订之《</w:t>
      </w:r>
      <w:r w:rsidRPr="00BA336E">
        <w:rPr>
          <w:rFonts w:hAnsi="宋体"/>
          <w:sz w:val="24"/>
          <w:szCs w:val="24"/>
        </w:rPr>
        <w:t>华商鸿益一年定期开放债券型发起式证券投资基金</w:t>
      </w:r>
      <w:r w:rsidRPr="00BA336E">
        <w:rPr>
          <w:rFonts w:hAnsi="宋体"/>
          <w:bCs/>
          <w:sz w:val="24"/>
          <w:szCs w:val="24"/>
        </w:rPr>
        <w:t>托管协议》及对该托管协议的任何有效修订和补充</w:t>
      </w:r>
    </w:p>
    <w:p w14:paraId="61344B4D" w14:textId="77777777" w:rsidR="00F37797" w:rsidRPr="00BA336E" w:rsidRDefault="002359BB">
      <w:pPr>
        <w:spacing w:line="360" w:lineRule="auto"/>
        <w:ind w:firstLineChars="200" w:firstLine="480"/>
        <w:rPr>
          <w:bCs/>
          <w:sz w:val="24"/>
          <w:szCs w:val="24"/>
        </w:rPr>
      </w:pPr>
      <w:r w:rsidRPr="00BA336E">
        <w:rPr>
          <w:bCs/>
          <w:sz w:val="24"/>
          <w:szCs w:val="24"/>
        </w:rPr>
        <w:t>6</w:t>
      </w:r>
      <w:r w:rsidRPr="00BA336E">
        <w:rPr>
          <w:rFonts w:hAnsi="宋体"/>
          <w:bCs/>
          <w:sz w:val="24"/>
          <w:szCs w:val="24"/>
        </w:rPr>
        <w:t>、招募说明书或本招募说明书：指《</w:t>
      </w:r>
      <w:r w:rsidRPr="00BA336E">
        <w:rPr>
          <w:rFonts w:hAnsi="宋体"/>
          <w:sz w:val="24"/>
          <w:szCs w:val="24"/>
        </w:rPr>
        <w:t>华商鸿益一年定期开放债券型发起式证券投资基金</w:t>
      </w:r>
      <w:r w:rsidRPr="00BA336E">
        <w:rPr>
          <w:rFonts w:hAnsi="宋体"/>
          <w:bCs/>
          <w:sz w:val="24"/>
          <w:szCs w:val="24"/>
        </w:rPr>
        <w:t>招募说明书》及其更新</w:t>
      </w:r>
    </w:p>
    <w:p w14:paraId="2E39A43D" w14:textId="77777777" w:rsidR="00F37797" w:rsidRPr="00BA336E" w:rsidRDefault="002359BB">
      <w:pPr>
        <w:spacing w:line="360" w:lineRule="auto"/>
        <w:ind w:firstLineChars="200" w:firstLine="480"/>
        <w:rPr>
          <w:bCs/>
          <w:sz w:val="24"/>
        </w:rPr>
      </w:pPr>
      <w:r w:rsidRPr="00BA336E">
        <w:rPr>
          <w:bCs/>
          <w:sz w:val="24"/>
          <w:szCs w:val="24"/>
        </w:rPr>
        <w:t>7</w:t>
      </w:r>
      <w:r w:rsidRPr="00BA336E">
        <w:rPr>
          <w:rFonts w:hAnsi="宋体"/>
          <w:bCs/>
          <w:sz w:val="24"/>
          <w:szCs w:val="24"/>
        </w:rPr>
        <w:t>、</w:t>
      </w:r>
      <w:r w:rsidRPr="00BA336E">
        <w:rPr>
          <w:rFonts w:hint="eastAsia"/>
          <w:bCs/>
          <w:sz w:val="24"/>
        </w:rPr>
        <w:t>基金产品资料概要：指《华商</w:t>
      </w:r>
      <w:r w:rsidRPr="00BA336E">
        <w:rPr>
          <w:rFonts w:hAnsi="宋体"/>
          <w:sz w:val="24"/>
          <w:szCs w:val="24"/>
        </w:rPr>
        <w:t>鸿益一年定期开放</w:t>
      </w:r>
      <w:r w:rsidRPr="00BA336E">
        <w:rPr>
          <w:rFonts w:hint="eastAsia"/>
          <w:bCs/>
          <w:sz w:val="24"/>
        </w:rPr>
        <w:t>债券型证券投资基金基金产品资料概要》及其更新。关于基金产品资料概要编制、披露与更新的要求，自《信息披露办法》实施之日起一年后开始执行</w:t>
      </w:r>
    </w:p>
    <w:p w14:paraId="745E74C6" w14:textId="77777777" w:rsidR="00F37797" w:rsidRPr="00BA336E" w:rsidRDefault="002359BB">
      <w:pPr>
        <w:spacing w:line="360" w:lineRule="auto"/>
        <w:ind w:firstLineChars="200" w:firstLine="480"/>
        <w:rPr>
          <w:bCs/>
          <w:sz w:val="24"/>
          <w:szCs w:val="24"/>
        </w:rPr>
      </w:pPr>
      <w:r w:rsidRPr="00BA336E">
        <w:rPr>
          <w:bCs/>
          <w:sz w:val="24"/>
        </w:rPr>
        <w:t>8</w:t>
      </w:r>
      <w:r w:rsidRPr="00BA336E">
        <w:rPr>
          <w:rFonts w:hint="eastAsia"/>
          <w:bCs/>
          <w:sz w:val="24"/>
        </w:rPr>
        <w:t>、</w:t>
      </w:r>
      <w:r w:rsidRPr="00BA336E">
        <w:rPr>
          <w:rFonts w:hAnsi="宋体"/>
          <w:bCs/>
          <w:sz w:val="24"/>
          <w:szCs w:val="24"/>
        </w:rPr>
        <w:t>基金份额发售公告：指《</w:t>
      </w:r>
      <w:r w:rsidRPr="00BA336E">
        <w:rPr>
          <w:rFonts w:hAnsi="宋体"/>
          <w:sz w:val="24"/>
          <w:szCs w:val="24"/>
        </w:rPr>
        <w:t>华商鸿益一年定期开放债券型发起式证券投资基金</w:t>
      </w:r>
      <w:r w:rsidRPr="00BA336E">
        <w:rPr>
          <w:rFonts w:hAnsi="宋体"/>
          <w:bCs/>
          <w:sz w:val="24"/>
          <w:szCs w:val="24"/>
        </w:rPr>
        <w:t>基金份额发售公告》</w:t>
      </w:r>
    </w:p>
    <w:p w14:paraId="66B2CE1B" w14:textId="77777777" w:rsidR="00F37797" w:rsidRPr="00BA336E" w:rsidRDefault="002359BB">
      <w:pPr>
        <w:spacing w:line="360" w:lineRule="auto"/>
        <w:ind w:firstLineChars="200" w:firstLine="480"/>
        <w:rPr>
          <w:bCs/>
          <w:sz w:val="24"/>
          <w:szCs w:val="24"/>
        </w:rPr>
      </w:pPr>
      <w:r w:rsidRPr="00BA336E">
        <w:rPr>
          <w:bCs/>
          <w:sz w:val="24"/>
          <w:szCs w:val="24"/>
        </w:rPr>
        <w:t>9</w:t>
      </w:r>
      <w:r w:rsidRPr="00BA336E">
        <w:rPr>
          <w:rFonts w:hAnsi="宋体"/>
          <w:bCs/>
          <w:sz w:val="24"/>
          <w:szCs w:val="24"/>
        </w:rPr>
        <w:t>、法律法规：指中国现行有效并公布实施的法律、行政法规、规范性文件、司法解释、行政规章以及其他对基金合同当事人有约束力的决定、决议、通知等</w:t>
      </w:r>
    </w:p>
    <w:p w14:paraId="7499DD83" w14:textId="77777777" w:rsidR="00F37797" w:rsidRPr="00BA336E" w:rsidRDefault="002359BB">
      <w:pPr>
        <w:spacing w:line="360" w:lineRule="auto"/>
        <w:ind w:firstLineChars="200" w:firstLine="480"/>
        <w:rPr>
          <w:bCs/>
          <w:sz w:val="24"/>
          <w:szCs w:val="24"/>
        </w:rPr>
      </w:pPr>
      <w:r w:rsidRPr="00BA336E">
        <w:rPr>
          <w:bCs/>
          <w:sz w:val="24"/>
          <w:szCs w:val="24"/>
        </w:rPr>
        <w:t>10</w:t>
      </w:r>
      <w:r w:rsidRPr="00BA336E">
        <w:rPr>
          <w:rFonts w:hAnsi="宋体"/>
          <w:bCs/>
          <w:sz w:val="24"/>
          <w:szCs w:val="24"/>
        </w:rPr>
        <w:t>、《基金法》：指</w:t>
      </w:r>
      <w:r w:rsidRPr="00BA336E">
        <w:rPr>
          <w:bCs/>
          <w:sz w:val="24"/>
          <w:szCs w:val="24"/>
        </w:rPr>
        <w:t>2003</w:t>
      </w:r>
      <w:r w:rsidRPr="00BA336E">
        <w:rPr>
          <w:rFonts w:hAnsi="宋体"/>
          <w:bCs/>
          <w:sz w:val="24"/>
          <w:szCs w:val="24"/>
        </w:rPr>
        <w:t>年</w:t>
      </w:r>
      <w:r w:rsidRPr="00BA336E">
        <w:rPr>
          <w:bCs/>
          <w:sz w:val="24"/>
          <w:szCs w:val="24"/>
        </w:rPr>
        <w:t>10</w:t>
      </w:r>
      <w:r w:rsidRPr="00BA336E">
        <w:rPr>
          <w:rFonts w:hAnsi="宋体"/>
          <w:bCs/>
          <w:sz w:val="24"/>
          <w:szCs w:val="24"/>
        </w:rPr>
        <w:t>月</w:t>
      </w:r>
      <w:r w:rsidRPr="00BA336E">
        <w:rPr>
          <w:bCs/>
          <w:sz w:val="24"/>
          <w:szCs w:val="24"/>
        </w:rPr>
        <w:t>28</w:t>
      </w:r>
      <w:r w:rsidRPr="00BA336E">
        <w:rPr>
          <w:rFonts w:hAnsi="宋体"/>
          <w:bCs/>
          <w:sz w:val="24"/>
          <w:szCs w:val="24"/>
        </w:rPr>
        <w:t>日经第十届全国人民代表大会常务委员会第五次会议通过，</w:t>
      </w:r>
      <w:r w:rsidRPr="00BA336E">
        <w:rPr>
          <w:bCs/>
          <w:sz w:val="24"/>
          <w:szCs w:val="24"/>
        </w:rPr>
        <w:t>2012</w:t>
      </w:r>
      <w:r w:rsidRPr="00BA336E">
        <w:rPr>
          <w:rFonts w:hAnsi="宋体"/>
          <w:bCs/>
          <w:sz w:val="24"/>
          <w:szCs w:val="24"/>
        </w:rPr>
        <w:t>年</w:t>
      </w:r>
      <w:r w:rsidRPr="00BA336E">
        <w:rPr>
          <w:bCs/>
          <w:sz w:val="24"/>
          <w:szCs w:val="24"/>
        </w:rPr>
        <w:t>12</w:t>
      </w:r>
      <w:r w:rsidRPr="00BA336E">
        <w:rPr>
          <w:rFonts w:hAnsi="宋体"/>
          <w:bCs/>
          <w:sz w:val="24"/>
          <w:szCs w:val="24"/>
        </w:rPr>
        <w:t>月</w:t>
      </w:r>
      <w:r w:rsidRPr="00BA336E">
        <w:rPr>
          <w:bCs/>
          <w:sz w:val="24"/>
          <w:szCs w:val="24"/>
        </w:rPr>
        <w:t>28</w:t>
      </w:r>
      <w:r w:rsidRPr="00BA336E">
        <w:rPr>
          <w:rFonts w:hAnsi="宋体"/>
          <w:bCs/>
          <w:sz w:val="24"/>
          <w:szCs w:val="24"/>
        </w:rPr>
        <w:t>日第十一届全国人民代表大会常务委员会第三十次会议修订，自</w:t>
      </w:r>
      <w:r w:rsidRPr="00BA336E">
        <w:rPr>
          <w:bCs/>
          <w:sz w:val="24"/>
          <w:szCs w:val="24"/>
        </w:rPr>
        <w:t>2013</w:t>
      </w:r>
      <w:r w:rsidRPr="00BA336E">
        <w:rPr>
          <w:rFonts w:hAnsi="宋体"/>
          <w:bCs/>
          <w:sz w:val="24"/>
          <w:szCs w:val="24"/>
        </w:rPr>
        <w:t>年</w:t>
      </w:r>
      <w:r w:rsidRPr="00BA336E">
        <w:rPr>
          <w:bCs/>
          <w:sz w:val="24"/>
          <w:szCs w:val="24"/>
        </w:rPr>
        <w:t>6</w:t>
      </w:r>
      <w:r w:rsidRPr="00BA336E">
        <w:rPr>
          <w:rFonts w:hAnsi="宋体"/>
          <w:bCs/>
          <w:sz w:val="24"/>
          <w:szCs w:val="24"/>
        </w:rPr>
        <w:t>月</w:t>
      </w:r>
      <w:r w:rsidRPr="00BA336E">
        <w:rPr>
          <w:bCs/>
          <w:sz w:val="24"/>
          <w:szCs w:val="24"/>
        </w:rPr>
        <w:t>1</w:t>
      </w:r>
      <w:r w:rsidRPr="00BA336E">
        <w:rPr>
          <w:rFonts w:hAnsi="宋体"/>
          <w:bCs/>
          <w:sz w:val="24"/>
          <w:szCs w:val="24"/>
        </w:rPr>
        <w:t>日起实施，</w:t>
      </w:r>
      <w:r w:rsidRPr="00BA336E">
        <w:rPr>
          <w:rFonts w:hint="eastAsia"/>
          <w:bCs/>
          <w:sz w:val="24"/>
        </w:rPr>
        <w:t>并经</w:t>
      </w:r>
      <w:r w:rsidRPr="00BA336E">
        <w:rPr>
          <w:bCs/>
          <w:sz w:val="24"/>
        </w:rPr>
        <w:t>2015</w:t>
      </w:r>
      <w:r w:rsidRPr="00BA336E">
        <w:rPr>
          <w:rFonts w:hint="eastAsia"/>
          <w:bCs/>
          <w:sz w:val="24"/>
        </w:rPr>
        <w:t>年</w:t>
      </w:r>
      <w:r w:rsidRPr="00BA336E">
        <w:rPr>
          <w:bCs/>
          <w:sz w:val="24"/>
        </w:rPr>
        <w:t>4</w:t>
      </w:r>
      <w:r w:rsidRPr="00BA336E">
        <w:rPr>
          <w:rFonts w:hint="eastAsia"/>
          <w:bCs/>
          <w:sz w:val="24"/>
        </w:rPr>
        <w:t>月</w:t>
      </w:r>
      <w:r w:rsidRPr="00BA336E">
        <w:rPr>
          <w:bCs/>
          <w:sz w:val="24"/>
        </w:rPr>
        <w:t>24</w:t>
      </w:r>
      <w:r w:rsidRPr="00BA336E">
        <w:rPr>
          <w:rFonts w:hint="eastAsia"/>
          <w:bCs/>
          <w:sz w:val="24"/>
        </w:rPr>
        <w:t>日第十二届全国人民代表大会常务委员会第十四次会议《全国人民代表大会常务委员会关于修改</w:t>
      </w:r>
      <w:r w:rsidRPr="00BA336E">
        <w:rPr>
          <w:bCs/>
          <w:sz w:val="24"/>
        </w:rPr>
        <w:t>&lt;</w:t>
      </w:r>
      <w:r w:rsidRPr="00BA336E">
        <w:rPr>
          <w:rFonts w:hint="eastAsia"/>
          <w:bCs/>
          <w:sz w:val="24"/>
        </w:rPr>
        <w:t>中华人民共和国港口法</w:t>
      </w:r>
      <w:r w:rsidRPr="00BA336E">
        <w:rPr>
          <w:bCs/>
          <w:sz w:val="24"/>
        </w:rPr>
        <w:t>&gt;</w:t>
      </w:r>
      <w:r w:rsidRPr="00BA336E">
        <w:rPr>
          <w:rFonts w:hint="eastAsia"/>
          <w:bCs/>
          <w:sz w:val="24"/>
        </w:rPr>
        <w:t>等七部法律的决定》修正的《中华人民共和国证券投资基金法》及颁布机关对其不时做出的修订</w:t>
      </w:r>
    </w:p>
    <w:p w14:paraId="4DD3E685" w14:textId="77777777" w:rsidR="00F37797" w:rsidRPr="00BA336E" w:rsidRDefault="002359BB">
      <w:pPr>
        <w:spacing w:line="360" w:lineRule="auto"/>
        <w:ind w:firstLineChars="200" w:firstLine="480"/>
        <w:rPr>
          <w:bCs/>
          <w:sz w:val="24"/>
          <w:szCs w:val="24"/>
        </w:rPr>
      </w:pPr>
      <w:r w:rsidRPr="00BA336E">
        <w:rPr>
          <w:bCs/>
          <w:sz w:val="24"/>
          <w:szCs w:val="24"/>
        </w:rPr>
        <w:t>11</w:t>
      </w:r>
      <w:r w:rsidRPr="00BA336E">
        <w:rPr>
          <w:rFonts w:hAnsi="宋体"/>
          <w:bCs/>
          <w:sz w:val="24"/>
          <w:szCs w:val="24"/>
        </w:rPr>
        <w:t>、《销售办法》：指中国证监会</w:t>
      </w:r>
      <w:r w:rsidRPr="00BA336E">
        <w:rPr>
          <w:bCs/>
          <w:sz w:val="24"/>
          <w:szCs w:val="24"/>
        </w:rPr>
        <w:t>2013</w:t>
      </w:r>
      <w:r w:rsidRPr="00BA336E">
        <w:rPr>
          <w:rFonts w:hAnsi="宋体"/>
          <w:bCs/>
          <w:sz w:val="24"/>
          <w:szCs w:val="24"/>
        </w:rPr>
        <w:t>年</w:t>
      </w:r>
      <w:r w:rsidRPr="00BA336E">
        <w:rPr>
          <w:bCs/>
          <w:sz w:val="24"/>
          <w:szCs w:val="24"/>
        </w:rPr>
        <w:t>3</w:t>
      </w:r>
      <w:r w:rsidRPr="00BA336E">
        <w:rPr>
          <w:rFonts w:hAnsi="宋体"/>
          <w:bCs/>
          <w:sz w:val="24"/>
          <w:szCs w:val="24"/>
        </w:rPr>
        <w:t>月</w:t>
      </w:r>
      <w:r w:rsidRPr="00BA336E">
        <w:rPr>
          <w:bCs/>
          <w:sz w:val="24"/>
          <w:szCs w:val="24"/>
        </w:rPr>
        <w:t>15</w:t>
      </w:r>
      <w:r w:rsidRPr="00BA336E">
        <w:rPr>
          <w:rFonts w:hAnsi="宋体"/>
          <w:bCs/>
          <w:sz w:val="24"/>
          <w:szCs w:val="24"/>
        </w:rPr>
        <w:t>日颁布、同年</w:t>
      </w:r>
      <w:r w:rsidRPr="00BA336E">
        <w:rPr>
          <w:bCs/>
          <w:sz w:val="24"/>
          <w:szCs w:val="24"/>
        </w:rPr>
        <w:t>6</w:t>
      </w:r>
      <w:r w:rsidRPr="00BA336E">
        <w:rPr>
          <w:rFonts w:hAnsi="宋体"/>
          <w:bCs/>
          <w:sz w:val="24"/>
          <w:szCs w:val="24"/>
        </w:rPr>
        <w:t>月</w:t>
      </w:r>
      <w:r w:rsidRPr="00BA336E">
        <w:rPr>
          <w:bCs/>
          <w:sz w:val="24"/>
          <w:szCs w:val="24"/>
        </w:rPr>
        <w:t>1</w:t>
      </w:r>
      <w:r w:rsidRPr="00BA336E">
        <w:rPr>
          <w:rFonts w:hAnsi="宋体"/>
          <w:bCs/>
          <w:sz w:val="24"/>
          <w:szCs w:val="24"/>
        </w:rPr>
        <w:t>日实施的《证券投资基金销售管理办法》及颁布机关对其不时做出的修订</w:t>
      </w:r>
    </w:p>
    <w:p w14:paraId="553F66F0" w14:textId="77777777" w:rsidR="00F37797" w:rsidRPr="00BA336E" w:rsidRDefault="002359BB">
      <w:pPr>
        <w:spacing w:line="360" w:lineRule="auto"/>
        <w:ind w:firstLineChars="200" w:firstLine="480"/>
        <w:rPr>
          <w:bCs/>
          <w:sz w:val="24"/>
          <w:szCs w:val="24"/>
        </w:rPr>
      </w:pPr>
      <w:r w:rsidRPr="00BA336E">
        <w:rPr>
          <w:bCs/>
          <w:sz w:val="24"/>
          <w:szCs w:val="24"/>
        </w:rPr>
        <w:lastRenderedPageBreak/>
        <w:t>12</w:t>
      </w:r>
      <w:r w:rsidRPr="00BA336E">
        <w:rPr>
          <w:rFonts w:hAnsi="宋体"/>
          <w:bCs/>
          <w:sz w:val="24"/>
          <w:szCs w:val="24"/>
        </w:rPr>
        <w:t>、《信息披露办法》：指中国证监会</w:t>
      </w:r>
      <w:r w:rsidRPr="00BA336E">
        <w:rPr>
          <w:bCs/>
          <w:sz w:val="24"/>
          <w:szCs w:val="24"/>
        </w:rPr>
        <w:t>2019</w:t>
      </w:r>
      <w:r w:rsidRPr="00BA336E">
        <w:rPr>
          <w:rFonts w:hAnsi="宋体"/>
          <w:bCs/>
          <w:sz w:val="24"/>
          <w:szCs w:val="24"/>
        </w:rPr>
        <w:t>年</w:t>
      </w:r>
      <w:r w:rsidRPr="00BA336E">
        <w:rPr>
          <w:bCs/>
          <w:sz w:val="24"/>
          <w:szCs w:val="24"/>
        </w:rPr>
        <w:t>7</w:t>
      </w:r>
      <w:r w:rsidRPr="00BA336E">
        <w:rPr>
          <w:rFonts w:hAnsi="宋体"/>
          <w:bCs/>
          <w:sz w:val="24"/>
          <w:szCs w:val="24"/>
        </w:rPr>
        <w:t>月</w:t>
      </w:r>
      <w:r w:rsidRPr="00BA336E">
        <w:rPr>
          <w:bCs/>
          <w:sz w:val="24"/>
          <w:szCs w:val="24"/>
        </w:rPr>
        <w:t>26</w:t>
      </w:r>
      <w:r w:rsidRPr="00BA336E">
        <w:rPr>
          <w:rFonts w:hAnsi="宋体"/>
          <w:bCs/>
          <w:sz w:val="24"/>
          <w:szCs w:val="24"/>
        </w:rPr>
        <w:t>日颁布、同年</w:t>
      </w:r>
      <w:r w:rsidRPr="00BA336E">
        <w:rPr>
          <w:bCs/>
          <w:sz w:val="24"/>
          <w:szCs w:val="24"/>
        </w:rPr>
        <w:t>9</w:t>
      </w:r>
      <w:r w:rsidRPr="00BA336E">
        <w:rPr>
          <w:rFonts w:hAnsi="宋体"/>
          <w:bCs/>
          <w:sz w:val="24"/>
          <w:szCs w:val="24"/>
        </w:rPr>
        <w:t>月</w:t>
      </w:r>
      <w:r w:rsidRPr="00BA336E">
        <w:rPr>
          <w:bCs/>
          <w:sz w:val="24"/>
          <w:szCs w:val="24"/>
        </w:rPr>
        <w:t>1</w:t>
      </w:r>
      <w:r w:rsidRPr="00BA336E">
        <w:rPr>
          <w:rFonts w:hAnsi="宋体"/>
          <w:bCs/>
          <w:sz w:val="24"/>
          <w:szCs w:val="24"/>
        </w:rPr>
        <w:t>日实施的《</w:t>
      </w:r>
      <w:r w:rsidRPr="00BA336E">
        <w:rPr>
          <w:rFonts w:hint="eastAsia"/>
          <w:bCs/>
          <w:sz w:val="24"/>
        </w:rPr>
        <w:t>公开募集</w:t>
      </w:r>
      <w:r w:rsidRPr="00BA336E">
        <w:rPr>
          <w:rFonts w:hAnsi="宋体"/>
          <w:bCs/>
          <w:sz w:val="24"/>
          <w:szCs w:val="24"/>
        </w:rPr>
        <w:t>证券投资基金信息披露管理办法》及颁布机关对其不时做出的修订</w:t>
      </w:r>
    </w:p>
    <w:p w14:paraId="7C5CF13B" w14:textId="77777777" w:rsidR="00F37797" w:rsidRPr="00BA336E" w:rsidRDefault="002359BB">
      <w:pPr>
        <w:spacing w:line="360" w:lineRule="auto"/>
        <w:ind w:firstLineChars="200" w:firstLine="480"/>
        <w:rPr>
          <w:bCs/>
          <w:sz w:val="24"/>
          <w:szCs w:val="24"/>
        </w:rPr>
      </w:pPr>
      <w:r w:rsidRPr="00BA336E">
        <w:rPr>
          <w:bCs/>
          <w:sz w:val="24"/>
          <w:szCs w:val="24"/>
        </w:rPr>
        <w:t>13</w:t>
      </w:r>
      <w:r w:rsidRPr="00BA336E">
        <w:rPr>
          <w:rFonts w:hAnsi="宋体"/>
          <w:bCs/>
          <w:sz w:val="24"/>
          <w:szCs w:val="24"/>
        </w:rPr>
        <w:t>、《运作办法》：指中国证监会</w:t>
      </w:r>
      <w:r w:rsidRPr="00BA336E">
        <w:rPr>
          <w:bCs/>
          <w:sz w:val="24"/>
          <w:szCs w:val="24"/>
        </w:rPr>
        <w:t>2014</w:t>
      </w:r>
      <w:r w:rsidRPr="00BA336E">
        <w:rPr>
          <w:rFonts w:hAnsi="宋体"/>
          <w:bCs/>
          <w:sz w:val="24"/>
          <w:szCs w:val="24"/>
        </w:rPr>
        <w:t>年</w:t>
      </w:r>
      <w:r w:rsidRPr="00BA336E">
        <w:rPr>
          <w:bCs/>
          <w:sz w:val="24"/>
          <w:szCs w:val="24"/>
        </w:rPr>
        <w:t>7</w:t>
      </w:r>
      <w:r w:rsidRPr="00BA336E">
        <w:rPr>
          <w:rFonts w:hAnsi="宋体"/>
          <w:bCs/>
          <w:sz w:val="24"/>
          <w:szCs w:val="24"/>
        </w:rPr>
        <w:t>月</w:t>
      </w:r>
      <w:r w:rsidRPr="00BA336E">
        <w:rPr>
          <w:bCs/>
          <w:sz w:val="24"/>
          <w:szCs w:val="24"/>
        </w:rPr>
        <w:t>7</w:t>
      </w:r>
      <w:r w:rsidRPr="00BA336E">
        <w:rPr>
          <w:rFonts w:hAnsi="宋体"/>
          <w:bCs/>
          <w:sz w:val="24"/>
          <w:szCs w:val="24"/>
        </w:rPr>
        <w:t>日颁布、同年</w:t>
      </w:r>
      <w:r w:rsidRPr="00BA336E">
        <w:rPr>
          <w:bCs/>
          <w:sz w:val="24"/>
          <w:szCs w:val="24"/>
        </w:rPr>
        <w:t>8</w:t>
      </w:r>
      <w:r w:rsidRPr="00BA336E">
        <w:rPr>
          <w:rFonts w:hAnsi="宋体"/>
          <w:bCs/>
          <w:sz w:val="24"/>
          <w:szCs w:val="24"/>
        </w:rPr>
        <w:t>月</w:t>
      </w:r>
      <w:r w:rsidRPr="00BA336E">
        <w:rPr>
          <w:bCs/>
          <w:sz w:val="24"/>
          <w:szCs w:val="24"/>
        </w:rPr>
        <w:t>8</w:t>
      </w:r>
      <w:r w:rsidRPr="00BA336E">
        <w:rPr>
          <w:rFonts w:hAnsi="宋体"/>
          <w:bCs/>
          <w:sz w:val="24"/>
          <w:szCs w:val="24"/>
        </w:rPr>
        <w:t>日实施的《公开募集证券投资基金运作管理办法》及颁布机关对其不时做出的修订</w:t>
      </w:r>
    </w:p>
    <w:p w14:paraId="149F61CB" w14:textId="77777777" w:rsidR="00F37797" w:rsidRPr="00BA336E" w:rsidRDefault="002359BB">
      <w:pPr>
        <w:spacing w:line="360" w:lineRule="auto"/>
        <w:ind w:firstLineChars="200" w:firstLine="480"/>
        <w:rPr>
          <w:bCs/>
          <w:sz w:val="24"/>
        </w:rPr>
      </w:pPr>
      <w:r w:rsidRPr="00BA336E">
        <w:rPr>
          <w:bCs/>
          <w:sz w:val="24"/>
          <w:szCs w:val="24"/>
        </w:rPr>
        <w:t>14</w:t>
      </w:r>
      <w:r w:rsidRPr="00BA336E">
        <w:rPr>
          <w:rFonts w:hAnsi="宋体"/>
          <w:bCs/>
          <w:sz w:val="24"/>
          <w:szCs w:val="24"/>
        </w:rPr>
        <w:t>、</w:t>
      </w:r>
      <w:r w:rsidRPr="00BA336E">
        <w:rPr>
          <w:rFonts w:hint="eastAsia"/>
          <w:bCs/>
          <w:sz w:val="24"/>
        </w:rPr>
        <w:t>《流动性风险管理规定》：指中国证监会</w:t>
      </w:r>
      <w:r w:rsidRPr="00BA336E">
        <w:rPr>
          <w:bCs/>
          <w:sz w:val="24"/>
        </w:rPr>
        <w:t>2017</w:t>
      </w:r>
      <w:r w:rsidRPr="00BA336E">
        <w:rPr>
          <w:rFonts w:hint="eastAsia"/>
          <w:bCs/>
          <w:sz w:val="24"/>
        </w:rPr>
        <w:t>年</w:t>
      </w:r>
      <w:r w:rsidRPr="00BA336E">
        <w:rPr>
          <w:bCs/>
          <w:sz w:val="24"/>
        </w:rPr>
        <w:t>8</w:t>
      </w:r>
      <w:r w:rsidRPr="00BA336E">
        <w:rPr>
          <w:rFonts w:hint="eastAsia"/>
          <w:bCs/>
          <w:sz w:val="24"/>
        </w:rPr>
        <w:t>月</w:t>
      </w:r>
      <w:r w:rsidRPr="00BA336E">
        <w:rPr>
          <w:bCs/>
          <w:sz w:val="24"/>
        </w:rPr>
        <w:t>31</w:t>
      </w:r>
      <w:r w:rsidRPr="00BA336E">
        <w:rPr>
          <w:rFonts w:hint="eastAsia"/>
          <w:bCs/>
          <w:sz w:val="24"/>
        </w:rPr>
        <w:t>日颁布、同年</w:t>
      </w:r>
      <w:r w:rsidRPr="00BA336E">
        <w:rPr>
          <w:bCs/>
          <w:sz w:val="24"/>
        </w:rPr>
        <w:t>10</w:t>
      </w:r>
      <w:r w:rsidRPr="00BA336E">
        <w:rPr>
          <w:rFonts w:hint="eastAsia"/>
          <w:bCs/>
          <w:sz w:val="24"/>
        </w:rPr>
        <w:t>月</w:t>
      </w:r>
      <w:r w:rsidRPr="00BA336E">
        <w:rPr>
          <w:bCs/>
          <w:sz w:val="24"/>
        </w:rPr>
        <w:t>1</w:t>
      </w:r>
      <w:r w:rsidRPr="00BA336E">
        <w:rPr>
          <w:rFonts w:hint="eastAsia"/>
          <w:bCs/>
          <w:sz w:val="24"/>
        </w:rPr>
        <w:t>日实施的《公开募集开放式证券投资基金流动性风险管理规定》及颁布机关对其不时做出的修订</w:t>
      </w:r>
    </w:p>
    <w:p w14:paraId="417757E0" w14:textId="77777777" w:rsidR="00F37797" w:rsidRPr="00BA336E" w:rsidRDefault="002359BB">
      <w:pPr>
        <w:spacing w:line="360" w:lineRule="auto"/>
        <w:ind w:firstLineChars="200" w:firstLine="480"/>
        <w:rPr>
          <w:bCs/>
          <w:sz w:val="24"/>
          <w:szCs w:val="24"/>
        </w:rPr>
      </w:pPr>
      <w:r w:rsidRPr="00BA336E">
        <w:rPr>
          <w:bCs/>
          <w:sz w:val="24"/>
        </w:rPr>
        <w:t>15</w:t>
      </w:r>
      <w:r w:rsidRPr="00BA336E">
        <w:rPr>
          <w:rFonts w:hint="eastAsia"/>
          <w:bCs/>
          <w:sz w:val="24"/>
        </w:rPr>
        <w:t>、</w:t>
      </w:r>
      <w:r w:rsidRPr="00BA336E">
        <w:rPr>
          <w:rFonts w:hAnsi="宋体"/>
          <w:bCs/>
          <w:sz w:val="24"/>
          <w:szCs w:val="24"/>
        </w:rPr>
        <w:t>中国证监会：指中国证券监督管理委员会</w:t>
      </w:r>
    </w:p>
    <w:p w14:paraId="1A730FE2" w14:textId="77777777" w:rsidR="00F37797" w:rsidRPr="00BA336E" w:rsidRDefault="002359BB">
      <w:pPr>
        <w:spacing w:line="360" w:lineRule="auto"/>
        <w:ind w:firstLineChars="200" w:firstLine="480"/>
        <w:rPr>
          <w:bCs/>
          <w:sz w:val="24"/>
          <w:szCs w:val="24"/>
        </w:rPr>
      </w:pPr>
      <w:r w:rsidRPr="00BA336E">
        <w:rPr>
          <w:bCs/>
          <w:sz w:val="24"/>
          <w:szCs w:val="24"/>
        </w:rPr>
        <w:t>16</w:t>
      </w:r>
      <w:r w:rsidRPr="00BA336E">
        <w:rPr>
          <w:rFonts w:hAnsi="宋体"/>
          <w:bCs/>
          <w:sz w:val="24"/>
          <w:szCs w:val="24"/>
        </w:rPr>
        <w:t>、银行业监督管理机构：指中国人民银行和</w:t>
      </w:r>
      <w:r w:rsidRPr="00BA336E">
        <w:rPr>
          <w:bCs/>
          <w:sz w:val="24"/>
          <w:szCs w:val="24"/>
        </w:rPr>
        <w:t>/</w:t>
      </w:r>
      <w:r w:rsidRPr="00BA336E">
        <w:rPr>
          <w:rFonts w:hAnsi="宋体"/>
          <w:bCs/>
          <w:sz w:val="24"/>
          <w:szCs w:val="24"/>
        </w:rPr>
        <w:t>或中国银行保险监督管理委员会</w:t>
      </w:r>
    </w:p>
    <w:p w14:paraId="4B350CF8" w14:textId="77777777" w:rsidR="00F37797" w:rsidRPr="00BA336E" w:rsidRDefault="002359BB">
      <w:pPr>
        <w:spacing w:line="360" w:lineRule="auto"/>
        <w:ind w:firstLineChars="200" w:firstLine="480"/>
        <w:rPr>
          <w:bCs/>
          <w:sz w:val="24"/>
          <w:szCs w:val="24"/>
        </w:rPr>
      </w:pPr>
      <w:r w:rsidRPr="00BA336E">
        <w:rPr>
          <w:bCs/>
          <w:sz w:val="24"/>
          <w:szCs w:val="24"/>
        </w:rPr>
        <w:t>17</w:t>
      </w:r>
      <w:r w:rsidRPr="00BA336E">
        <w:rPr>
          <w:rFonts w:hAnsi="宋体"/>
          <w:bCs/>
          <w:sz w:val="24"/>
          <w:szCs w:val="24"/>
        </w:rPr>
        <w:t>、基金合同当事人：指受基金合同约束，根据基金合同享有权利并承担义务的法律主体，包括基金管理人、基金托管人和基金份额持有人</w:t>
      </w:r>
    </w:p>
    <w:p w14:paraId="4D3F64F4" w14:textId="77777777" w:rsidR="00F37797" w:rsidRPr="00BA336E" w:rsidRDefault="002359BB">
      <w:pPr>
        <w:spacing w:line="360" w:lineRule="auto"/>
        <w:ind w:firstLineChars="200" w:firstLine="480"/>
        <w:rPr>
          <w:bCs/>
          <w:sz w:val="24"/>
          <w:szCs w:val="24"/>
        </w:rPr>
      </w:pPr>
      <w:r w:rsidRPr="00BA336E">
        <w:rPr>
          <w:bCs/>
          <w:sz w:val="24"/>
          <w:szCs w:val="24"/>
        </w:rPr>
        <w:t>18</w:t>
      </w:r>
      <w:r w:rsidRPr="00BA336E">
        <w:rPr>
          <w:rFonts w:hAnsi="宋体"/>
          <w:bCs/>
          <w:sz w:val="24"/>
          <w:szCs w:val="24"/>
        </w:rPr>
        <w:t>、个人投资者：指依据有关法律法规规定可投资于证券投资基金的自然人</w:t>
      </w:r>
    </w:p>
    <w:p w14:paraId="1410BCD6" w14:textId="77777777" w:rsidR="00F37797" w:rsidRPr="00BA336E" w:rsidRDefault="002359BB">
      <w:pPr>
        <w:spacing w:line="360" w:lineRule="auto"/>
        <w:ind w:firstLineChars="200" w:firstLine="480"/>
        <w:rPr>
          <w:bCs/>
          <w:sz w:val="24"/>
          <w:szCs w:val="24"/>
        </w:rPr>
      </w:pPr>
      <w:r w:rsidRPr="00BA336E">
        <w:rPr>
          <w:bCs/>
          <w:sz w:val="24"/>
          <w:szCs w:val="24"/>
        </w:rPr>
        <w:t>19</w:t>
      </w:r>
      <w:r w:rsidRPr="00BA336E">
        <w:rPr>
          <w:rFonts w:hAnsi="宋体"/>
          <w:bCs/>
          <w:sz w:val="24"/>
          <w:szCs w:val="24"/>
        </w:rPr>
        <w:t>、机构投资者：指依法可以投资证券投资基金的、在中华人民共和国境内合法登记并存续或经有关政府部门批准设立并存续的企业法人、事业法人、社会团体或其他组织</w:t>
      </w:r>
    </w:p>
    <w:p w14:paraId="61290933" w14:textId="77777777" w:rsidR="00F37797" w:rsidRPr="00BA336E" w:rsidRDefault="002359BB">
      <w:pPr>
        <w:spacing w:line="360" w:lineRule="auto"/>
        <w:ind w:firstLineChars="200" w:firstLine="480"/>
        <w:rPr>
          <w:bCs/>
          <w:sz w:val="24"/>
          <w:szCs w:val="24"/>
        </w:rPr>
      </w:pPr>
      <w:r w:rsidRPr="00BA336E">
        <w:rPr>
          <w:bCs/>
          <w:sz w:val="24"/>
          <w:szCs w:val="24"/>
        </w:rPr>
        <w:t>20</w:t>
      </w:r>
      <w:r w:rsidRPr="00BA336E">
        <w:rPr>
          <w:rFonts w:hAnsi="宋体"/>
          <w:bCs/>
          <w:sz w:val="24"/>
          <w:szCs w:val="24"/>
        </w:rPr>
        <w:t>、合格境外机构投资者：</w:t>
      </w:r>
      <w:r w:rsidRPr="00BA336E">
        <w:rPr>
          <w:rFonts w:hint="eastAsia"/>
          <w:bCs/>
          <w:sz w:val="24"/>
        </w:rPr>
        <w:t>指符合《合格境外机构投资者境内证券投资管理办法》及相关法律法规规定可以投资于在中国境内依法募集的证券投资基金的中国境外的机构投资者</w:t>
      </w:r>
    </w:p>
    <w:p w14:paraId="7E52D0DA" w14:textId="77777777" w:rsidR="00F37797" w:rsidRPr="00BA336E" w:rsidRDefault="002359BB">
      <w:pPr>
        <w:spacing w:line="360" w:lineRule="auto"/>
        <w:ind w:firstLineChars="200" w:firstLine="480"/>
        <w:rPr>
          <w:bCs/>
          <w:sz w:val="24"/>
        </w:rPr>
      </w:pPr>
      <w:r w:rsidRPr="00BA336E">
        <w:rPr>
          <w:bCs/>
          <w:sz w:val="24"/>
        </w:rPr>
        <w:t>21</w:t>
      </w:r>
      <w:r w:rsidRPr="00BA336E">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4A23278B" w14:textId="77777777" w:rsidR="00F37797" w:rsidRPr="00BA336E" w:rsidRDefault="002359BB">
      <w:pPr>
        <w:spacing w:line="360" w:lineRule="auto"/>
        <w:ind w:firstLineChars="200" w:firstLine="480"/>
        <w:rPr>
          <w:bCs/>
          <w:sz w:val="24"/>
          <w:szCs w:val="24"/>
        </w:rPr>
      </w:pPr>
      <w:r w:rsidRPr="00BA336E">
        <w:rPr>
          <w:bCs/>
          <w:sz w:val="24"/>
          <w:szCs w:val="24"/>
        </w:rPr>
        <w:t>22</w:t>
      </w:r>
      <w:r w:rsidRPr="00BA336E">
        <w:rPr>
          <w:rFonts w:hAnsi="宋体"/>
          <w:bCs/>
          <w:sz w:val="24"/>
          <w:szCs w:val="24"/>
        </w:rPr>
        <w:t>、投资人、投资者：指个人投资者、机构投资者、合格境外机构投资者、人民币合格境外机构投资者、发起资金提供方以及法律法规或中国证监会允许购买证券投资基金的其他投资人的合称，但本基金不向个人投资者公开销售，法律法规或监管机构另有规定的除外</w:t>
      </w:r>
    </w:p>
    <w:p w14:paraId="41B0CC26" w14:textId="77777777" w:rsidR="00F37797" w:rsidRPr="00BA336E" w:rsidRDefault="002359BB">
      <w:pPr>
        <w:spacing w:line="360" w:lineRule="auto"/>
        <w:ind w:firstLineChars="200" w:firstLine="480"/>
        <w:rPr>
          <w:bCs/>
          <w:sz w:val="24"/>
          <w:szCs w:val="24"/>
        </w:rPr>
      </w:pPr>
      <w:r w:rsidRPr="00BA336E">
        <w:rPr>
          <w:bCs/>
          <w:sz w:val="24"/>
          <w:szCs w:val="24"/>
        </w:rPr>
        <w:t>23</w:t>
      </w:r>
      <w:r w:rsidRPr="00BA336E">
        <w:rPr>
          <w:rFonts w:hAnsi="宋体"/>
          <w:bCs/>
          <w:sz w:val="24"/>
          <w:szCs w:val="24"/>
        </w:rPr>
        <w:t>、基金份额持有人：指依基金合同和招募说明书合法取得基金份额的投资人</w:t>
      </w:r>
    </w:p>
    <w:p w14:paraId="3694A0AD" w14:textId="77777777" w:rsidR="00F37797" w:rsidRPr="00BA336E" w:rsidRDefault="002359BB">
      <w:pPr>
        <w:spacing w:line="360" w:lineRule="auto"/>
        <w:ind w:firstLineChars="200" w:firstLine="480"/>
        <w:rPr>
          <w:bCs/>
          <w:sz w:val="24"/>
          <w:szCs w:val="24"/>
        </w:rPr>
      </w:pPr>
      <w:r w:rsidRPr="00BA336E">
        <w:rPr>
          <w:bCs/>
          <w:sz w:val="24"/>
          <w:szCs w:val="24"/>
        </w:rPr>
        <w:lastRenderedPageBreak/>
        <w:t>24</w:t>
      </w:r>
      <w:r w:rsidRPr="00BA336E">
        <w:rPr>
          <w:rFonts w:hAnsi="宋体"/>
          <w:bCs/>
          <w:sz w:val="24"/>
          <w:szCs w:val="24"/>
        </w:rPr>
        <w:t>、基金销售业务：指基金管理人或销售机构宣传推介基金，发售基金份额，办理基金份额的申购、赎回、转换、转托管及定期定额投资等业务</w:t>
      </w:r>
    </w:p>
    <w:p w14:paraId="7EE4E2A3" w14:textId="77777777" w:rsidR="00F37797" w:rsidRPr="00BA336E" w:rsidRDefault="002359BB">
      <w:pPr>
        <w:spacing w:line="360" w:lineRule="auto"/>
        <w:ind w:firstLineChars="200" w:firstLine="480"/>
        <w:rPr>
          <w:bCs/>
          <w:sz w:val="24"/>
          <w:szCs w:val="24"/>
        </w:rPr>
      </w:pPr>
      <w:r w:rsidRPr="00BA336E">
        <w:rPr>
          <w:bCs/>
          <w:sz w:val="24"/>
          <w:szCs w:val="24"/>
        </w:rPr>
        <w:t>25</w:t>
      </w:r>
      <w:r w:rsidRPr="00BA336E">
        <w:rPr>
          <w:rFonts w:hAnsi="宋体"/>
          <w:bCs/>
          <w:sz w:val="24"/>
          <w:szCs w:val="24"/>
        </w:rPr>
        <w:t>、销售机构：指华商基金管理有限公司以及符合《销售办法》和中国证监会规定的其他条件，取得基金销售业务资格并与基金管理人签订了基金销售服务协议，办理基金销售业务的机构</w:t>
      </w:r>
    </w:p>
    <w:p w14:paraId="2DD78698" w14:textId="77777777" w:rsidR="00F37797" w:rsidRPr="00BA336E" w:rsidRDefault="002359BB">
      <w:pPr>
        <w:spacing w:line="360" w:lineRule="auto"/>
        <w:ind w:firstLineChars="200" w:firstLine="480"/>
        <w:rPr>
          <w:bCs/>
          <w:sz w:val="24"/>
          <w:szCs w:val="24"/>
        </w:rPr>
      </w:pPr>
      <w:r w:rsidRPr="00BA336E">
        <w:rPr>
          <w:bCs/>
          <w:sz w:val="24"/>
          <w:szCs w:val="24"/>
        </w:rPr>
        <w:t>26</w:t>
      </w:r>
      <w:r w:rsidRPr="00BA336E">
        <w:rPr>
          <w:rFonts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05346F7" w14:textId="77777777" w:rsidR="00F37797" w:rsidRPr="00BA336E" w:rsidRDefault="002359BB">
      <w:pPr>
        <w:spacing w:line="360" w:lineRule="auto"/>
        <w:ind w:firstLineChars="200" w:firstLine="480"/>
        <w:rPr>
          <w:bCs/>
          <w:sz w:val="24"/>
          <w:szCs w:val="24"/>
        </w:rPr>
      </w:pPr>
      <w:r w:rsidRPr="00BA336E">
        <w:rPr>
          <w:bCs/>
          <w:sz w:val="24"/>
          <w:szCs w:val="24"/>
        </w:rPr>
        <w:t>27</w:t>
      </w:r>
      <w:r w:rsidRPr="00BA336E">
        <w:rPr>
          <w:rFonts w:hAnsi="宋体"/>
          <w:bCs/>
          <w:sz w:val="24"/>
          <w:szCs w:val="24"/>
        </w:rPr>
        <w:t>、登记机构：指办理登记业务的机构。基金的登记机构为华商基金管理有限公司或接受华商基金管理有限公司委托代为办理登记业务的机构</w:t>
      </w:r>
    </w:p>
    <w:p w14:paraId="55D65216" w14:textId="77777777" w:rsidR="00F37797" w:rsidRPr="00BA336E" w:rsidRDefault="002359BB">
      <w:pPr>
        <w:spacing w:line="360" w:lineRule="auto"/>
        <w:ind w:firstLineChars="200" w:firstLine="480"/>
        <w:rPr>
          <w:bCs/>
          <w:sz w:val="24"/>
          <w:szCs w:val="24"/>
        </w:rPr>
      </w:pPr>
      <w:r w:rsidRPr="00BA336E">
        <w:rPr>
          <w:bCs/>
          <w:sz w:val="24"/>
          <w:szCs w:val="24"/>
        </w:rPr>
        <w:t>28</w:t>
      </w:r>
      <w:r w:rsidRPr="00BA336E">
        <w:rPr>
          <w:rFonts w:hAnsi="宋体"/>
          <w:bCs/>
          <w:sz w:val="24"/>
          <w:szCs w:val="24"/>
        </w:rPr>
        <w:t>、基金账户：指登记机构为投资人开立的、用于记录其持有的、基金管理人所管理的基金份额余额及其变动情况的账户</w:t>
      </w:r>
    </w:p>
    <w:p w14:paraId="1A180676" w14:textId="77777777" w:rsidR="00F37797" w:rsidRPr="00BA336E" w:rsidRDefault="002359BB">
      <w:pPr>
        <w:spacing w:line="360" w:lineRule="auto"/>
        <w:ind w:firstLineChars="200" w:firstLine="480"/>
        <w:rPr>
          <w:bCs/>
          <w:sz w:val="24"/>
          <w:szCs w:val="24"/>
        </w:rPr>
      </w:pPr>
      <w:r w:rsidRPr="00BA336E">
        <w:rPr>
          <w:bCs/>
          <w:sz w:val="24"/>
          <w:szCs w:val="24"/>
        </w:rPr>
        <w:t>29</w:t>
      </w:r>
      <w:r w:rsidRPr="00BA336E">
        <w:rPr>
          <w:rFonts w:hAnsi="宋体"/>
          <w:bCs/>
          <w:sz w:val="24"/>
          <w:szCs w:val="24"/>
        </w:rPr>
        <w:t>、基金交易账户：指销售机构为投资人开立的、记录投资人通过该销售机构办理认购、申购、赎回、转换、转托管及定期定额</w:t>
      </w:r>
      <w:r w:rsidRPr="00BA336E">
        <w:rPr>
          <w:rFonts w:hint="eastAsia"/>
          <w:bCs/>
          <w:sz w:val="24"/>
        </w:rPr>
        <w:t>投资等业务而引起的</w:t>
      </w:r>
      <w:r w:rsidRPr="00BA336E">
        <w:rPr>
          <w:rFonts w:hAnsi="宋体"/>
          <w:bCs/>
          <w:sz w:val="24"/>
          <w:szCs w:val="24"/>
        </w:rPr>
        <w:t>基金份额变动及结余情况的账户</w:t>
      </w:r>
    </w:p>
    <w:p w14:paraId="26BCA8FF" w14:textId="77777777" w:rsidR="00F37797" w:rsidRPr="00BA336E" w:rsidRDefault="002359BB">
      <w:pPr>
        <w:spacing w:line="360" w:lineRule="auto"/>
        <w:ind w:firstLineChars="200" w:firstLine="480"/>
        <w:rPr>
          <w:bCs/>
          <w:sz w:val="24"/>
          <w:szCs w:val="24"/>
        </w:rPr>
      </w:pPr>
      <w:r w:rsidRPr="00BA336E">
        <w:rPr>
          <w:bCs/>
          <w:sz w:val="24"/>
          <w:szCs w:val="24"/>
        </w:rPr>
        <w:t>30</w:t>
      </w:r>
      <w:r w:rsidRPr="00BA336E">
        <w:rPr>
          <w:rFonts w:hAnsi="宋体"/>
          <w:bCs/>
          <w:sz w:val="24"/>
          <w:szCs w:val="24"/>
        </w:rPr>
        <w:t>、基金合同生效日：</w:t>
      </w:r>
      <w:r w:rsidRPr="00BA336E">
        <w:rPr>
          <w:rFonts w:hint="eastAsia"/>
          <w:bCs/>
          <w:sz w:val="24"/>
        </w:rPr>
        <w:t>指基金募集达到法律法规规定及基金合同规定的条件，基金管理人向中国证监会办理基金备案手续完毕，并获得中国证监会书面确认的日期</w:t>
      </w:r>
    </w:p>
    <w:p w14:paraId="2EAC0718" w14:textId="77777777" w:rsidR="00F37797" w:rsidRPr="00BA336E" w:rsidRDefault="002359BB">
      <w:pPr>
        <w:spacing w:line="360" w:lineRule="auto"/>
        <w:ind w:firstLineChars="200" w:firstLine="480"/>
        <w:rPr>
          <w:bCs/>
          <w:sz w:val="24"/>
          <w:szCs w:val="24"/>
        </w:rPr>
      </w:pPr>
      <w:r w:rsidRPr="00BA336E">
        <w:rPr>
          <w:bCs/>
          <w:sz w:val="24"/>
          <w:szCs w:val="24"/>
        </w:rPr>
        <w:t>31</w:t>
      </w:r>
      <w:r w:rsidRPr="00BA336E">
        <w:rPr>
          <w:rFonts w:hAnsi="宋体"/>
          <w:bCs/>
          <w:sz w:val="24"/>
          <w:szCs w:val="24"/>
        </w:rPr>
        <w:t>、基金合同终止日：指基金合同规定的基金合同终止事由出现后，基金财产清算完毕，清算结果报中国证监会备案并予以公告的日期</w:t>
      </w:r>
    </w:p>
    <w:p w14:paraId="1898F000" w14:textId="77777777" w:rsidR="00F37797" w:rsidRPr="00BA336E" w:rsidRDefault="002359BB">
      <w:pPr>
        <w:spacing w:line="360" w:lineRule="auto"/>
        <w:ind w:firstLineChars="200" w:firstLine="480"/>
        <w:rPr>
          <w:bCs/>
          <w:sz w:val="24"/>
          <w:szCs w:val="24"/>
        </w:rPr>
      </w:pPr>
      <w:r w:rsidRPr="00BA336E">
        <w:rPr>
          <w:bCs/>
          <w:sz w:val="24"/>
          <w:szCs w:val="24"/>
        </w:rPr>
        <w:t>32</w:t>
      </w:r>
      <w:r w:rsidRPr="00BA336E">
        <w:rPr>
          <w:rFonts w:hAnsi="宋体"/>
          <w:bCs/>
          <w:sz w:val="24"/>
          <w:szCs w:val="24"/>
        </w:rPr>
        <w:t>、基金募集期：指自基金份额发售之日起至发售结束之日止的期间，最长不得超过</w:t>
      </w:r>
      <w:r w:rsidRPr="00BA336E">
        <w:rPr>
          <w:bCs/>
          <w:sz w:val="24"/>
          <w:szCs w:val="24"/>
        </w:rPr>
        <w:t>3</w:t>
      </w:r>
      <w:r w:rsidRPr="00BA336E">
        <w:rPr>
          <w:rFonts w:hAnsi="宋体"/>
          <w:bCs/>
          <w:sz w:val="24"/>
          <w:szCs w:val="24"/>
        </w:rPr>
        <w:t>个月</w:t>
      </w:r>
    </w:p>
    <w:p w14:paraId="3E3BE008" w14:textId="77777777" w:rsidR="00F37797" w:rsidRPr="00BA336E" w:rsidRDefault="002359BB">
      <w:pPr>
        <w:spacing w:line="360" w:lineRule="auto"/>
        <w:ind w:firstLineChars="200" w:firstLine="480"/>
        <w:rPr>
          <w:bCs/>
          <w:sz w:val="24"/>
          <w:szCs w:val="24"/>
        </w:rPr>
      </w:pPr>
      <w:r w:rsidRPr="00BA336E">
        <w:rPr>
          <w:bCs/>
          <w:sz w:val="24"/>
          <w:szCs w:val="24"/>
        </w:rPr>
        <w:t>33</w:t>
      </w:r>
      <w:r w:rsidRPr="00BA336E">
        <w:rPr>
          <w:rFonts w:hAnsi="宋体"/>
          <w:bCs/>
          <w:sz w:val="24"/>
          <w:szCs w:val="24"/>
        </w:rPr>
        <w:t>、存续期：指基金合同生效至终止之间的不定期期限</w:t>
      </w:r>
    </w:p>
    <w:p w14:paraId="1A0E56F2" w14:textId="77777777" w:rsidR="00F37797" w:rsidRPr="00BA336E" w:rsidRDefault="002359BB">
      <w:pPr>
        <w:spacing w:line="360" w:lineRule="auto"/>
        <w:ind w:firstLineChars="200" w:firstLine="480"/>
        <w:rPr>
          <w:bCs/>
          <w:sz w:val="24"/>
          <w:szCs w:val="24"/>
        </w:rPr>
      </w:pPr>
      <w:r w:rsidRPr="00BA336E">
        <w:rPr>
          <w:bCs/>
          <w:sz w:val="24"/>
          <w:szCs w:val="24"/>
        </w:rPr>
        <w:t>34</w:t>
      </w:r>
      <w:r w:rsidRPr="00BA336E">
        <w:rPr>
          <w:rFonts w:hAnsi="宋体"/>
          <w:bCs/>
          <w:sz w:val="24"/>
          <w:szCs w:val="24"/>
        </w:rPr>
        <w:t>、工作日：指上海证券交易所、深圳证券交易所的正常交易日</w:t>
      </w:r>
    </w:p>
    <w:p w14:paraId="332A32B2" w14:textId="77777777" w:rsidR="00F37797" w:rsidRPr="00BA336E" w:rsidRDefault="002359BB">
      <w:pPr>
        <w:spacing w:line="360" w:lineRule="auto"/>
        <w:ind w:firstLineChars="200" w:firstLine="480"/>
        <w:rPr>
          <w:bCs/>
          <w:sz w:val="24"/>
          <w:szCs w:val="24"/>
        </w:rPr>
      </w:pPr>
      <w:r w:rsidRPr="00BA336E">
        <w:rPr>
          <w:bCs/>
          <w:sz w:val="24"/>
          <w:szCs w:val="24"/>
        </w:rPr>
        <w:t>35</w:t>
      </w:r>
      <w:r w:rsidRPr="00BA336E">
        <w:rPr>
          <w:rFonts w:hAnsi="宋体"/>
          <w:bCs/>
          <w:sz w:val="24"/>
          <w:szCs w:val="24"/>
        </w:rPr>
        <w:t>、</w:t>
      </w:r>
      <w:r w:rsidRPr="00BA336E">
        <w:rPr>
          <w:bCs/>
          <w:sz w:val="24"/>
          <w:szCs w:val="24"/>
        </w:rPr>
        <w:t>T</w:t>
      </w:r>
      <w:r w:rsidRPr="00BA336E">
        <w:rPr>
          <w:rFonts w:hAnsi="宋体"/>
          <w:bCs/>
          <w:sz w:val="24"/>
          <w:szCs w:val="24"/>
        </w:rPr>
        <w:t>日：指销售机构在规定时间受理投资人申购、赎回或其他业务申请的开放日</w:t>
      </w:r>
    </w:p>
    <w:p w14:paraId="74E793A7" w14:textId="77777777" w:rsidR="00F37797" w:rsidRPr="00BA336E" w:rsidRDefault="002359BB">
      <w:pPr>
        <w:spacing w:line="360" w:lineRule="auto"/>
        <w:ind w:firstLineChars="200" w:firstLine="480"/>
        <w:rPr>
          <w:bCs/>
          <w:sz w:val="24"/>
          <w:szCs w:val="24"/>
        </w:rPr>
      </w:pPr>
      <w:r w:rsidRPr="00BA336E">
        <w:rPr>
          <w:bCs/>
          <w:sz w:val="24"/>
          <w:szCs w:val="24"/>
        </w:rPr>
        <w:t>36</w:t>
      </w:r>
      <w:r w:rsidRPr="00BA336E">
        <w:rPr>
          <w:rFonts w:hAnsi="宋体"/>
          <w:bCs/>
          <w:sz w:val="24"/>
          <w:szCs w:val="24"/>
        </w:rPr>
        <w:t>、</w:t>
      </w:r>
      <w:r w:rsidRPr="00BA336E">
        <w:rPr>
          <w:bCs/>
          <w:sz w:val="24"/>
          <w:szCs w:val="24"/>
        </w:rPr>
        <w:t>T+n</w:t>
      </w:r>
      <w:r w:rsidRPr="00BA336E">
        <w:rPr>
          <w:rFonts w:hAnsi="宋体"/>
          <w:bCs/>
          <w:sz w:val="24"/>
          <w:szCs w:val="24"/>
        </w:rPr>
        <w:t>日：指自</w:t>
      </w:r>
      <w:r w:rsidRPr="00BA336E">
        <w:rPr>
          <w:bCs/>
          <w:sz w:val="24"/>
          <w:szCs w:val="24"/>
        </w:rPr>
        <w:t>T</w:t>
      </w:r>
      <w:r w:rsidRPr="00BA336E">
        <w:rPr>
          <w:rFonts w:hAnsi="宋体"/>
          <w:bCs/>
          <w:sz w:val="24"/>
          <w:szCs w:val="24"/>
        </w:rPr>
        <w:t>日起第</w:t>
      </w:r>
      <w:r w:rsidRPr="00BA336E">
        <w:rPr>
          <w:bCs/>
          <w:sz w:val="24"/>
          <w:szCs w:val="24"/>
        </w:rPr>
        <w:t>n</w:t>
      </w:r>
      <w:r w:rsidRPr="00BA336E">
        <w:rPr>
          <w:rFonts w:hAnsi="宋体"/>
          <w:bCs/>
          <w:sz w:val="24"/>
          <w:szCs w:val="24"/>
        </w:rPr>
        <w:t>个工作日（不包含</w:t>
      </w:r>
      <w:r w:rsidRPr="00BA336E">
        <w:rPr>
          <w:bCs/>
          <w:sz w:val="24"/>
          <w:szCs w:val="24"/>
        </w:rPr>
        <w:t>T</w:t>
      </w:r>
      <w:r w:rsidRPr="00BA336E">
        <w:rPr>
          <w:rFonts w:hAnsi="宋体"/>
          <w:bCs/>
          <w:sz w:val="24"/>
          <w:szCs w:val="24"/>
        </w:rPr>
        <w:t>日），</w:t>
      </w:r>
      <w:r w:rsidRPr="00BA336E">
        <w:rPr>
          <w:bCs/>
          <w:sz w:val="24"/>
          <w:szCs w:val="24"/>
        </w:rPr>
        <w:t>n</w:t>
      </w:r>
      <w:r w:rsidRPr="00BA336E">
        <w:rPr>
          <w:rFonts w:hAnsi="宋体"/>
          <w:bCs/>
          <w:sz w:val="24"/>
          <w:szCs w:val="24"/>
        </w:rPr>
        <w:t>为自然数</w:t>
      </w:r>
    </w:p>
    <w:p w14:paraId="73186853" w14:textId="77777777" w:rsidR="00F37797" w:rsidRPr="00BA336E" w:rsidRDefault="002359BB">
      <w:pPr>
        <w:spacing w:line="360" w:lineRule="auto"/>
        <w:ind w:firstLineChars="200" w:firstLine="480"/>
        <w:rPr>
          <w:bCs/>
          <w:sz w:val="24"/>
        </w:rPr>
      </w:pPr>
      <w:r w:rsidRPr="00BA336E">
        <w:rPr>
          <w:bCs/>
          <w:sz w:val="24"/>
          <w:szCs w:val="24"/>
        </w:rPr>
        <w:t>37</w:t>
      </w:r>
      <w:r w:rsidRPr="00BA336E">
        <w:rPr>
          <w:rFonts w:hAnsi="宋体"/>
          <w:bCs/>
          <w:sz w:val="24"/>
          <w:szCs w:val="24"/>
        </w:rPr>
        <w:t>、</w:t>
      </w:r>
      <w:r w:rsidRPr="00BA336E">
        <w:rPr>
          <w:rFonts w:hint="eastAsia"/>
          <w:bCs/>
          <w:sz w:val="24"/>
        </w:rPr>
        <w:t>封闭期：指本基金以一年为一个封闭运作周期，每个封闭期为自基金合同生效之日起（包括基金合同生效之日）或每个到期开放期结束之日次日起（包</w:t>
      </w:r>
      <w:r w:rsidRPr="00BA336E">
        <w:rPr>
          <w:rFonts w:hint="eastAsia"/>
          <w:bCs/>
          <w:sz w:val="24"/>
        </w:rPr>
        <w:lastRenderedPageBreak/>
        <w:t>括该日）至一年后的对应日的前一日（包括该日）为止，如无该对应日或该对应日为非工作日的，则顺延至下一工作日的前一日止。在每个封闭期内，本基金不接受基金份额的申购和赎回，也不上市交易</w:t>
      </w:r>
    </w:p>
    <w:p w14:paraId="0A671F55" w14:textId="77777777" w:rsidR="00F37797" w:rsidRPr="00BA336E" w:rsidRDefault="002359BB">
      <w:pPr>
        <w:spacing w:line="360" w:lineRule="auto"/>
        <w:ind w:firstLineChars="200" w:firstLine="480"/>
        <w:rPr>
          <w:bCs/>
          <w:sz w:val="24"/>
        </w:rPr>
      </w:pPr>
      <w:r w:rsidRPr="00BA336E">
        <w:rPr>
          <w:bCs/>
          <w:sz w:val="24"/>
        </w:rPr>
        <w:t>38</w:t>
      </w:r>
      <w:r w:rsidRPr="00BA336E">
        <w:rPr>
          <w:rFonts w:hint="eastAsia"/>
          <w:bCs/>
          <w:sz w:val="24"/>
        </w:rPr>
        <w:t>、开放期：指本基金在每个封闭期结束后第一个工作日起（包括该日）进入到期开放期。本基金每个开放期时长为</w:t>
      </w:r>
      <w:r w:rsidRPr="00BA336E">
        <w:rPr>
          <w:bCs/>
          <w:sz w:val="24"/>
        </w:rPr>
        <w:t>10</w:t>
      </w:r>
      <w:r w:rsidRPr="00BA336E">
        <w:rPr>
          <w:rFonts w:hint="eastAsia"/>
          <w:bCs/>
          <w:sz w:val="24"/>
        </w:rPr>
        <w:t>至</w:t>
      </w:r>
      <w:r w:rsidRPr="00BA336E">
        <w:rPr>
          <w:bCs/>
          <w:sz w:val="24"/>
        </w:rPr>
        <w:t>20</w:t>
      </w:r>
      <w:r w:rsidRPr="00BA336E">
        <w:rPr>
          <w:rFonts w:hint="eastAsia"/>
          <w:bCs/>
          <w:sz w:val="24"/>
        </w:rPr>
        <w:t>个工作日。开放期的具体期间由基金管理人在上一个封闭期结束前公告说明。在开放期间本基金采取开放运作模式，投资人可办理基金份额申购、赎回或其他业务。如开放期内因发生不可抗力或其他情形致使基金无法按时开放申购与赎回业务，或依据基金合同的约定发生基金暂停申购与赎回业务的，开放期时间中止计算，在不可抗力或其他情形影响因素消除之日的下一个工作日起，继续计算该开放期时间，直至满足开放期的时间要求。前述开放期的具体时间以基金管理人届时公告为准</w:t>
      </w:r>
    </w:p>
    <w:p w14:paraId="3129B800" w14:textId="77777777" w:rsidR="00F37797" w:rsidRPr="00BA336E" w:rsidRDefault="002359BB">
      <w:pPr>
        <w:spacing w:line="360" w:lineRule="auto"/>
        <w:ind w:firstLineChars="200" w:firstLine="480"/>
        <w:rPr>
          <w:bCs/>
          <w:sz w:val="24"/>
          <w:szCs w:val="24"/>
        </w:rPr>
      </w:pPr>
      <w:r w:rsidRPr="00BA336E">
        <w:rPr>
          <w:bCs/>
          <w:sz w:val="24"/>
          <w:szCs w:val="24"/>
        </w:rPr>
        <w:t>39</w:t>
      </w:r>
      <w:r w:rsidRPr="00BA336E">
        <w:rPr>
          <w:rFonts w:hAnsi="宋体"/>
          <w:bCs/>
          <w:sz w:val="24"/>
          <w:szCs w:val="24"/>
        </w:rPr>
        <w:t>、开放日：指开放期内为投资人办理基金份额申购、赎回或其他业务的工作日</w:t>
      </w:r>
    </w:p>
    <w:p w14:paraId="2884B3B7" w14:textId="77777777" w:rsidR="00F37797" w:rsidRPr="00BA336E" w:rsidRDefault="002359BB">
      <w:pPr>
        <w:spacing w:line="360" w:lineRule="auto"/>
        <w:ind w:firstLineChars="200" w:firstLine="480"/>
        <w:rPr>
          <w:bCs/>
          <w:sz w:val="24"/>
          <w:szCs w:val="24"/>
        </w:rPr>
      </w:pPr>
      <w:r w:rsidRPr="00BA336E">
        <w:rPr>
          <w:bCs/>
          <w:sz w:val="24"/>
          <w:szCs w:val="24"/>
        </w:rPr>
        <w:t>40</w:t>
      </w:r>
      <w:r w:rsidRPr="00BA336E">
        <w:rPr>
          <w:rFonts w:hAnsi="宋体"/>
          <w:bCs/>
          <w:sz w:val="24"/>
          <w:szCs w:val="24"/>
        </w:rPr>
        <w:t>、开放时间：指开放日基金接受申购、赎回或其他交易的时间段</w:t>
      </w:r>
    </w:p>
    <w:p w14:paraId="05EF338C" w14:textId="77777777" w:rsidR="00F37797" w:rsidRPr="00BA336E" w:rsidRDefault="002359BB">
      <w:pPr>
        <w:spacing w:line="360" w:lineRule="auto"/>
        <w:ind w:firstLineChars="200" w:firstLine="480"/>
        <w:rPr>
          <w:bCs/>
          <w:sz w:val="24"/>
          <w:szCs w:val="24"/>
        </w:rPr>
      </w:pPr>
      <w:r w:rsidRPr="00BA336E">
        <w:rPr>
          <w:bCs/>
          <w:sz w:val="24"/>
          <w:szCs w:val="24"/>
        </w:rPr>
        <w:t>41</w:t>
      </w:r>
      <w:r w:rsidRPr="00BA336E">
        <w:rPr>
          <w:rFonts w:hAnsi="宋体"/>
          <w:bCs/>
          <w:sz w:val="24"/>
          <w:szCs w:val="24"/>
        </w:rPr>
        <w:t>、《业务规则》：指《华商基金管理有限公司开放式基金业务规则》，是规范基金管理人所管理的开放式证券投资基金登记方面的业务规则，由基金管理人和投资人共同遵守</w:t>
      </w:r>
    </w:p>
    <w:p w14:paraId="449940F3" w14:textId="77777777" w:rsidR="00F37797" w:rsidRPr="00BA336E" w:rsidRDefault="002359BB">
      <w:pPr>
        <w:spacing w:line="360" w:lineRule="auto"/>
        <w:ind w:firstLineChars="200" w:firstLine="480"/>
        <w:rPr>
          <w:bCs/>
          <w:sz w:val="24"/>
        </w:rPr>
      </w:pPr>
      <w:r w:rsidRPr="00BA336E">
        <w:rPr>
          <w:bCs/>
          <w:sz w:val="24"/>
          <w:szCs w:val="24"/>
        </w:rPr>
        <w:t>42</w:t>
      </w:r>
      <w:r w:rsidRPr="00BA336E">
        <w:rPr>
          <w:rFonts w:hAnsi="宋体"/>
          <w:bCs/>
          <w:sz w:val="24"/>
          <w:szCs w:val="24"/>
        </w:rPr>
        <w:t>、</w:t>
      </w:r>
      <w:r w:rsidRPr="00BA336E">
        <w:rPr>
          <w:rFonts w:hint="eastAsia"/>
          <w:bCs/>
          <w:sz w:val="24"/>
        </w:rPr>
        <w:t>发起式基金：指按照《运作办法》等中国证监会规定的相关条件募集，由基金管理人、基金管理人股东、基金管理人高级管理人员或基金经理（指基金管理人员工中依法具有基金经理资格者，包括但不限于本基金的基金经理，同时也可以包括基金经理之外公司投研人员，下同）等人员承诺认购一定金额并持有一定期限的证券投资基金</w:t>
      </w:r>
    </w:p>
    <w:p w14:paraId="465D81DE" w14:textId="77777777" w:rsidR="00F37797" w:rsidRPr="00BA336E" w:rsidRDefault="002359BB">
      <w:pPr>
        <w:spacing w:line="360" w:lineRule="auto"/>
        <w:ind w:firstLineChars="200" w:firstLine="480"/>
        <w:rPr>
          <w:bCs/>
          <w:sz w:val="24"/>
        </w:rPr>
      </w:pPr>
      <w:r w:rsidRPr="00BA336E">
        <w:rPr>
          <w:bCs/>
          <w:sz w:val="24"/>
        </w:rPr>
        <w:t>43</w:t>
      </w:r>
      <w:r w:rsidRPr="00BA336E">
        <w:rPr>
          <w:rFonts w:hint="eastAsia"/>
          <w:bCs/>
          <w:sz w:val="24"/>
        </w:rPr>
        <w:t>、发起资金：指基金管理人股东资金、基金管理人固有资金、基金管理人高级管理人员、基金经理等参与认购的资金。发起资金认购本基金的金额不少于</w:t>
      </w:r>
      <w:r w:rsidRPr="00BA336E">
        <w:rPr>
          <w:bCs/>
          <w:sz w:val="24"/>
        </w:rPr>
        <w:t>1,000</w:t>
      </w:r>
      <w:r w:rsidRPr="00BA336E">
        <w:rPr>
          <w:rFonts w:hint="eastAsia"/>
          <w:bCs/>
          <w:sz w:val="24"/>
        </w:rPr>
        <w:t>万元，且发起资金认购的基金份额持有期限不少于</w:t>
      </w:r>
      <w:r w:rsidRPr="00BA336E">
        <w:rPr>
          <w:bCs/>
          <w:sz w:val="24"/>
        </w:rPr>
        <w:t>3</w:t>
      </w:r>
      <w:r w:rsidRPr="00BA336E">
        <w:rPr>
          <w:rFonts w:hint="eastAsia"/>
          <w:bCs/>
          <w:sz w:val="24"/>
        </w:rPr>
        <w:t>年</w:t>
      </w:r>
    </w:p>
    <w:p w14:paraId="0C4C0874" w14:textId="77777777" w:rsidR="00F37797" w:rsidRPr="00BA336E" w:rsidRDefault="002359BB">
      <w:pPr>
        <w:spacing w:line="360" w:lineRule="auto"/>
        <w:ind w:firstLineChars="200" w:firstLine="480"/>
        <w:rPr>
          <w:bCs/>
          <w:sz w:val="24"/>
        </w:rPr>
      </w:pPr>
      <w:r w:rsidRPr="00BA336E">
        <w:rPr>
          <w:bCs/>
          <w:sz w:val="24"/>
        </w:rPr>
        <w:t>44</w:t>
      </w:r>
      <w:r w:rsidRPr="00BA336E">
        <w:rPr>
          <w:rFonts w:hint="eastAsia"/>
          <w:bCs/>
          <w:sz w:val="24"/>
        </w:rPr>
        <w:t>、发起资金提供方：指包括以发起资金认购本基金且承诺以发起资金认购的基金份额持有期限自《基金合同》生效之日起不少于</w:t>
      </w:r>
      <w:r w:rsidRPr="00BA336E">
        <w:rPr>
          <w:bCs/>
          <w:sz w:val="24"/>
        </w:rPr>
        <w:t>3</w:t>
      </w:r>
      <w:r w:rsidRPr="00BA336E">
        <w:rPr>
          <w:rFonts w:hint="eastAsia"/>
          <w:bCs/>
          <w:sz w:val="24"/>
        </w:rPr>
        <w:t>年的基金管理人股东、基金管理人、基金管理人高级管理人员或基金经理等人员</w:t>
      </w:r>
    </w:p>
    <w:p w14:paraId="5BED05B5" w14:textId="77777777" w:rsidR="00F37797" w:rsidRPr="00BA336E" w:rsidRDefault="002359BB">
      <w:pPr>
        <w:spacing w:line="360" w:lineRule="auto"/>
        <w:ind w:firstLineChars="200" w:firstLine="480"/>
        <w:rPr>
          <w:bCs/>
          <w:sz w:val="24"/>
          <w:szCs w:val="24"/>
        </w:rPr>
      </w:pPr>
      <w:r w:rsidRPr="00BA336E">
        <w:rPr>
          <w:bCs/>
          <w:sz w:val="24"/>
        </w:rPr>
        <w:t>45</w:t>
      </w:r>
      <w:r w:rsidRPr="00BA336E">
        <w:rPr>
          <w:rFonts w:hint="eastAsia"/>
          <w:bCs/>
          <w:sz w:val="24"/>
        </w:rPr>
        <w:t>、</w:t>
      </w:r>
      <w:r w:rsidRPr="00BA336E">
        <w:rPr>
          <w:rFonts w:hAnsi="宋体"/>
          <w:bCs/>
          <w:sz w:val="24"/>
          <w:szCs w:val="24"/>
        </w:rPr>
        <w:t>认购：指在基金募集期内，投资人根据基金合同和招募说明书的规定申</w:t>
      </w:r>
      <w:r w:rsidRPr="00BA336E">
        <w:rPr>
          <w:rFonts w:hAnsi="宋体"/>
          <w:bCs/>
          <w:sz w:val="24"/>
          <w:szCs w:val="24"/>
        </w:rPr>
        <w:lastRenderedPageBreak/>
        <w:t>请购买基金份额的行为</w:t>
      </w:r>
    </w:p>
    <w:p w14:paraId="2F00DA1B" w14:textId="77777777" w:rsidR="00F37797" w:rsidRPr="00BA336E" w:rsidRDefault="002359BB">
      <w:pPr>
        <w:spacing w:line="360" w:lineRule="auto"/>
        <w:ind w:firstLineChars="200" w:firstLine="480"/>
        <w:rPr>
          <w:bCs/>
          <w:sz w:val="24"/>
          <w:szCs w:val="24"/>
        </w:rPr>
      </w:pPr>
      <w:r w:rsidRPr="00BA336E">
        <w:rPr>
          <w:bCs/>
          <w:sz w:val="24"/>
          <w:szCs w:val="24"/>
        </w:rPr>
        <w:t>46</w:t>
      </w:r>
      <w:r w:rsidRPr="00BA336E">
        <w:rPr>
          <w:rFonts w:hAnsi="宋体"/>
          <w:bCs/>
          <w:sz w:val="24"/>
          <w:szCs w:val="24"/>
        </w:rPr>
        <w:t>、申购：指基金合同生效后，投资人根据基金合同和招募说明书的规定申请购买基金份额的行为</w:t>
      </w:r>
    </w:p>
    <w:p w14:paraId="4EBC001F" w14:textId="77777777" w:rsidR="00F37797" w:rsidRPr="00BA336E" w:rsidRDefault="002359BB">
      <w:pPr>
        <w:spacing w:line="360" w:lineRule="auto"/>
        <w:ind w:firstLineChars="200" w:firstLine="480"/>
        <w:rPr>
          <w:bCs/>
          <w:sz w:val="24"/>
          <w:szCs w:val="24"/>
        </w:rPr>
      </w:pPr>
      <w:r w:rsidRPr="00BA336E">
        <w:rPr>
          <w:bCs/>
          <w:sz w:val="24"/>
          <w:szCs w:val="24"/>
        </w:rPr>
        <w:t>47</w:t>
      </w:r>
      <w:r w:rsidRPr="00BA336E">
        <w:rPr>
          <w:rFonts w:hAnsi="宋体"/>
          <w:bCs/>
          <w:sz w:val="24"/>
          <w:szCs w:val="24"/>
        </w:rPr>
        <w:t>、赎回：指基金合同生效后，基金份额持有人按基金合同和招募说明书规定的条件要求将基金份额兑换为现金的行为</w:t>
      </w:r>
    </w:p>
    <w:p w14:paraId="1D5D7596" w14:textId="77777777" w:rsidR="00F37797" w:rsidRPr="00BA336E" w:rsidRDefault="002359BB">
      <w:pPr>
        <w:spacing w:line="360" w:lineRule="auto"/>
        <w:ind w:firstLineChars="200" w:firstLine="480"/>
        <w:rPr>
          <w:bCs/>
          <w:sz w:val="24"/>
          <w:szCs w:val="24"/>
        </w:rPr>
      </w:pPr>
      <w:r w:rsidRPr="00BA336E">
        <w:rPr>
          <w:bCs/>
          <w:sz w:val="24"/>
          <w:szCs w:val="24"/>
        </w:rPr>
        <w:t>48</w:t>
      </w:r>
      <w:r w:rsidRPr="00BA336E">
        <w:rPr>
          <w:rFonts w:hAnsi="宋体"/>
          <w:bCs/>
          <w:sz w:val="24"/>
          <w:szCs w:val="24"/>
        </w:rPr>
        <w:t>、基金转换：指基金份额持有人按照基金合同和基金管理人届时有效公告规定的条件，申请将其持有基金管理人管理的、某一基金的基金份额转换为基金管理人管理的其他基金基金份额的行为</w:t>
      </w:r>
    </w:p>
    <w:p w14:paraId="2574CA8B" w14:textId="77777777" w:rsidR="00F37797" w:rsidRPr="00BA336E" w:rsidRDefault="002359BB">
      <w:pPr>
        <w:spacing w:line="360" w:lineRule="auto"/>
        <w:ind w:firstLineChars="200" w:firstLine="480"/>
        <w:rPr>
          <w:bCs/>
          <w:sz w:val="24"/>
          <w:szCs w:val="24"/>
        </w:rPr>
      </w:pPr>
      <w:r w:rsidRPr="00BA336E">
        <w:rPr>
          <w:bCs/>
          <w:sz w:val="24"/>
          <w:szCs w:val="24"/>
        </w:rPr>
        <w:t>49</w:t>
      </w:r>
      <w:r w:rsidRPr="00BA336E">
        <w:rPr>
          <w:rFonts w:hAnsi="宋体"/>
          <w:bCs/>
          <w:sz w:val="24"/>
          <w:szCs w:val="24"/>
        </w:rPr>
        <w:t>、转托管：指基金份额持有人在本基金的不同销售机构之间实施的变更所持基金份额销售机构的操作</w:t>
      </w:r>
    </w:p>
    <w:p w14:paraId="0C8B022D" w14:textId="77777777" w:rsidR="00F37797" w:rsidRPr="00BA336E" w:rsidRDefault="002359BB">
      <w:pPr>
        <w:spacing w:line="360" w:lineRule="auto"/>
        <w:ind w:firstLineChars="200" w:firstLine="480"/>
        <w:rPr>
          <w:bCs/>
          <w:sz w:val="24"/>
          <w:szCs w:val="24"/>
        </w:rPr>
      </w:pPr>
      <w:r w:rsidRPr="00BA336E">
        <w:rPr>
          <w:bCs/>
          <w:sz w:val="24"/>
          <w:szCs w:val="24"/>
        </w:rPr>
        <w:t>50</w:t>
      </w:r>
      <w:r w:rsidRPr="00BA336E">
        <w:rPr>
          <w:rFonts w:hAnsi="宋体"/>
          <w:bCs/>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4BDF3D5B" w14:textId="77777777" w:rsidR="00F37797" w:rsidRPr="00BA336E" w:rsidRDefault="002359BB">
      <w:pPr>
        <w:spacing w:line="360" w:lineRule="auto"/>
        <w:ind w:firstLineChars="200" w:firstLine="480"/>
        <w:rPr>
          <w:bCs/>
          <w:sz w:val="24"/>
          <w:szCs w:val="24"/>
        </w:rPr>
      </w:pPr>
      <w:r w:rsidRPr="00BA336E">
        <w:rPr>
          <w:bCs/>
          <w:sz w:val="24"/>
          <w:szCs w:val="24"/>
        </w:rPr>
        <w:t>51</w:t>
      </w:r>
      <w:r w:rsidRPr="00BA336E">
        <w:rPr>
          <w:rFonts w:hAnsi="宋体"/>
          <w:bCs/>
          <w:sz w:val="24"/>
          <w:szCs w:val="24"/>
        </w:rPr>
        <w:t>、巨额赎回：指本基金开放期内单个开放日，基金净赎回申请（赎回申请份额总数加上基金转换中转出申请份额总数后扣除申购申请份额总数及基金转换中转入申请份额总数后的余额）超过上一工作日基金总份额的</w:t>
      </w:r>
      <w:r w:rsidRPr="00BA336E">
        <w:rPr>
          <w:bCs/>
          <w:sz w:val="24"/>
          <w:szCs w:val="24"/>
        </w:rPr>
        <w:t>20%</w:t>
      </w:r>
    </w:p>
    <w:p w14:paraId="4E41B110" w14:textId="77777777" w:rsidR="00F37797" w:rsidRPr="00BA336E" w:rsidRDefault="002359BB">
      <w:pPr>
        <w:spacing w:line="360" w:lineRule="auto"/>
        <w:ind w:firstLineChars="200" w:firstLine="480"/>
        <w:rPr>
          <w:bCs/>
          <w:sz w:val="24"/>
          <w:szCs w:val="24"/>
        </w:rPr>
      </w:pPr>
      <w:r w:rsidRPr="00BA336E">
        <w:rPr>
          <w:bCs/>
          <w:sz w:val="24"/>
          <w:szCs w:val="24"/>
        </w:rPr>
        <w:t>52</w:t>
      </w:r>
      <w:r w:rsidRPr="00BA336E">
        <w:rPr>
          <w:rFonts w:hAnsi="宋体"/>
          <w:bCs/>
          <w:sz w:val="24"/>
          <w:szCs w:val="24"/>
        </w:rPr>
        <w:t>、元：指人民币元</w:t>
      </w:r>
    </w:p>
    <w:p w14:paraId="493286F5" w14:textId="77777777" w:rsidR="00F37797" w:rsidRPr="00BA336E" w:rsidRDefault="002359BB">
      <w:pPr>
        <w:spacing w:line="360" w:lineRule="auto"/>
        <w:ind w:firstLineChars="200" w:firstLine="480"/>
        <w:rPr>
          <w:bCs/>
          <w:sz w:val="24"/>
          <w:szCs w:val="24"/>
        </w:rPr>
      </w:pPr>
      <w:r w:rsidRPr="00BA336E">
        <w:rPr>
          <w:bCs/>
          <w:sz w:val="24"/>
          <w:szCs w:val="24"/>
        </w:rPr>
        <w:t>53</w:t>
      </w:r>
      <w:r w:rsidRPr="00BA336E">
        <w:rPr>
          <w:rFonts w:hAnsi="宋体"/>
          <w:bCs/>
          <w:sz w:val="24"/>
          <w:szCs w:val="24"/>
        </w:rPr>
        <w:t>、基金收益：指基金投资所得红利、股息、债券利息、买卖证券价差、银行存款利息、已实现的其他合法收入及因运用基金财产带来的成本和费用的节约</w:t>
      </w:r>
    </w:p>
    <w:p w14:paraId="32703E2B" w14:textId="77777777" w:rsidR="00F37797" w:rsidRPr="00BA336E" w:rsidRDefault="002359BB">
      <w:pPr>
        <w:spacing w:line="360" w:lineRule="auto"/>
        <w:ind w:firstLineChars="200" w:firstLine="480"/>
        <w:rPr>
          <w:bCs/>
          <w:sz w:val="24"/>
          <w:szCs w:val="24"/>
        </w:rPr>
      </w:pPr>
      <w:r w:rsidRPr="00BA336E">
        <w:rPr>
          <w:bCs/>
          <w:sz w:val="24"/>
          <w:szCs w:val="24"/>
        </w:rPr>
        <w:t>54</w:t>
      </w:r>
      <w:r w:rsidRPr="00BA336E">
        <w:rPr>
          <w:rFonts w:hAnsi="宋体"/>
          <w:bCs/>
          <w:sz w:val="24"/>
          <w:szCs w:val="24"/>
        </w:rPr>
        <w:t>、基金资产总值：指基金拥有的各类有价证券、银行存款本息、基金应收申购款及其他资产的价值总和</w:t>
      </w:r>
    </w:p>
    <w:p w14:paraId="170DD74F" w14:textId="77777777" w:rsidR="00F37797" w:rsidRPr="00BA336E" w:rsidRDefault="002359BB">
      <w:pPr>
        <w:spacing w:line="360" w:lineRule="auto"/>
        <w:ind w:firstLineChars="200" w:firstLine="480"/>
        <w:rPr>
          <w:bCs/>
          <w:sz w:val="24"/>
          <w:szCs w:val="24"/>
        </w:rPr>
      </w:pPr>
      <w:r w:rsidRPr="00BA336E">
        <w:rPr>
          <w:bCs/>
          <w:sz w:val="24"/>
          <w:szCs w:val="24"/>
        </w:rPr>
        <w:t>55</w:t>
      </w:r>
      <w:r w:rsidRPr="00BA336E">
        <w:rPr>
          <w:rFonts w:hAnsi="宋体"/>
          <w:bCs/>
          <w:sz w:val="24"/>
          <w:szCs w:val="24"/>
        </w:rPr>
        <w:t>、基金资产净值：指基金资产总值减去基金负债后的价值</w:t>
      </w:r>
    </w:p>
    <w:p w14:paraId="0909A375" w14:textId="77777777" w:rsidR="00F37797" w:rsidRPr="00BA336E" w:rsidRDefault="002359BB">
      <w:pPr>
        <w:spacing w:line="360" w:lineRule="auto"/>
        <w:ind w:firstLineChars="200" w:firstLine="480"/>
        <w:rPr>
          <w:bCs/>
          <w:sz w:val="24"/>
          <w:szCs w:val="24"/>
        </w:rPr>
      </w:pPr>
      <w:r w:rsidRPr="00BA336E">
        <w:rPr>
          <w:bCs/>
          <w:sz w:val="24"/>
          <w:szCs w:val="24"/>
        </w:rPr>
        <w:t>56</w:t>
      </w:r>
      <w:r w:rsidRPr="00BA336E">
        <w:rPr>
          <w:rFonts w:hAnsi="宋体"/>
          <w:bCs/>
          <w:sz w:val="24"/>
          <w:szCs w:val="24"/>
        </w:rPr>
        <w:t>、基金份额净值：指计算日基金资产净值除以计算日基金份额总数</w:t>
      </w:r>
    </w:p>
    <w:p w14:paraId="51D063FE" w14:textId="77777777" w:rsidR="00F37797" w:rsidRPr="00BA336E" w:rsidRDefault="002359BB">
      <w:pPr>
        <w:spacing w:line="360" w:lineRule="auto"/>
        <w:ind w:firstLineChars="200" w:firstLine="480"/>
        <w:rPr>
          <w:bCs/>
          <w:sz w:val="24"/>
        </w:rPr>
      </w:pPr>
      <w:r w:rsidRPr="00BA336E">
        <w:rPr>
          <w:bCs/>
          <w:sz w:val="24"/>
        </w:rPr>
        <w:t>57</w:t>
      </w:r>
      <w:r w:rsidRPr="00BA336E">
        <w:rPr>
          <w:rFonts w:hint="eastAsia"/>
          <w:bCs/>
          <w:sz w:val="24"/>
        </w:rPr>
        <w:t>、流动性受限资产：指由于法律法规、监管、合同或操作障碍等原因无法以合理价格予以变现的资产，包括</w:t>
      </w:r>
      <w:r w:rsidRPr="00BA336E">
        <w:rPr>
          <w:rFonts w:hAnsi="宋体"/>
          <w:bCs/>
          <w:sz w:val="24"/>
        </w:rPr>
        <w:t>但不限于到期日在</w:t>
      </w:r>
      <w:r w:rsidRPr="00BA336E">
        <w:rPr>
          <w:bCs/>
          <w:sz w:val="24"/>
        </w:rPr>
        <w:t>10</w:t>
      </w:r>
      <w:r w:rsidRPr="00BA336E">
        <w:rPr>
          <w:rFonts w:hAnsi="宋体"/>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298F2B9" w14:textId="77777777" w:rsidR="00F37797" w:rsidRPr="00BA336E" w:rsidRDefault="002359BB">
      <w:pPr>
        <w:spacing w:line="360" w:lineRule="auto"/>
        <w:ind w:firstLineChars="200" w:firstLine="480"/>
        <w:rPr>
          <w:bCs/>
          <w:sz w:val="24"/>
        </w:rPr>
      </w:pPr>
      <w:r w:rsidRPr="00BA336E">
        <w:rPr>
          <w:bCs/>
          <w:sz w:val="24"/>
        </w:rPr>
        <w:t>58</w:t>
      </w:r>
      <w:r w:rsidRPr="00BA336E">
        <w:rPr>
          <w:rFonts w:hint="eastAsia"/>
          <w:bCs/>
          <w:sz w:val="24"/>
        </w:rPr>
        <w:t>、</w:t>
      </w:r>
      <w:r w:rsidRPr="00BA336E">
        <w:rPr>
          <w:rFonts w:hAnsi="宋体"/>
          <w:bCs/>
          <w:sz w:val="24"/>
        </w:rPr>
        <w:t>摆动定价机制：指当开放式基金遭遇大额申购赎回时，通过调整基金份</w:t>
      </w:r>
      <w:r w:rsidRPr="00BA336E">
        <w:rPr>
          <w:rFonts w:hAnsi="宋体"/>
          <w:bCs/>
          <w:sz w:val="24"/>
        </w:rPr>
        <w:lastRenderedPageBreak/>
        <w:t>额净值的方式，将基金调整投资组合的市场冲击成本分配给实际申购、赎回的投资者，从而减少对存量基金份额持有人利益的不利影响，确保投资者的合法权益不受损害并得到公平对待</w:t>
      </w:r>
    </w:p>
    <w:p w14:paraId="00A468D2" w14:textId="77777777" w:rsidR="00F37797" w:rsidRPr="00BA336E" w:rsidRDefault="002359BB">
      <w:pPr>
        <w:spacing w:line="360" w:lineRule="auto"/>
        <w:ind w:firstLineChars="200" w:firstLine="480"/>
        <w:rPr>
          <w:bCs/>
          <w:sz w:val="24"/>
        </w:rPr>
      </w:pPr>
      <w:r w:rsidRPr="00BA336E">
        <w:rPr>
          <w:bCs/>
          <w:sz w:val="24"/>
        </w:rPr>
        <w:t>59</w:t>
      </w:r>
      <w:r w:rsidRPr="00BA336E">
        <w:rPr>
          <w:rFonts w:hint="eastAsia"/>
          <w:bCs/>
          <w:sz w:val="24"/>
        </w:rPr>
        <w:t>、基金资产估值：指计算评估基金资产和负债的价值，以确定基金资产净值和基金份额净值的过程</w:t>
      </w:r>
    </w:p>
    <w:p w14:paraId="3E55E9F3" w14:textId="77777777" w:rsidR="00F37797" w:rsidRPr="00BA336E" w:rsidRDefault="002359BB">
      <w:pPr>
        <w:spacing w:line="360" w:lineRule="auto"/>
        <w:ind w:firstLineChars="200" w:firstLine="480"/>
        <w:rPr>
          <w:bCs/>
          <w:sz w:val="24"/>
        </w:rPr>
      </w:pPr>
      <w:r w:rsidRPr="00BA336E">
        <w:rPr>
          <w:bCs/>
          <w:sz w:val="24"/>
        </w:rPr>
        <w:t>60</w:t>
      </w:r>
      <w:r w:rsidRPr="00BA336E">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0FCE8D2" w14:textId="77777777" w:rsidR="00F37797" w:rsidRPr="00BA336E" w:rsidRDefault="002359BB">
      <w:pPr>
        <w:spacing w:line="360" w:lineRule="auto"/>
        <w:ind w:firstLineChars="200" w:firstLine="480"/>
        <w:rPr>
          <w:bCs/>
          <w:sz w:val="24"/>
        </w:rPr>
      </w:pPr>
      <w:r w:rsidRPr="00BA336E">
        <w:rPr>
          <w:bCs/>
          <w:sz w:val="24"/>
        </w:rPr>
        <w:t>61</w:t>
      </w:r>
      <w:r w:rsidRPr="00BA336E">
        <w:rPr>
          <w:rFonts w:hint="eastAsia"/>
          <w:bCs/>
          <w:sz w:val="24"/>
        </w:rPr>
        <w:t>、特定资产：包括：（</w:t>
      </w:r>
      <w:r w:rsidRPr="00BA336E">
        <w:rPr>
          <w:bCs/>
          <w:sz w:val="24"/>
        </w:rPr>
        <w:t>1</w:t>
      </w:r>
      <w:r w:rsidRPr="00BA336E">
        <w:rPr>
          <w:rFonts w:hint="eastAsia"/>
          <w:bCs/>
          <w:sz w:val="24"/>
        </w:rPr>
        <w:t>）无可参考的活跃市场价格且采用估值技术仍导致公允价值存在重大不确定性的资产；（</w:t>
      </w:r>
      <w:r w:rsidRPr="00BA336E">
        <w:rPr>
          <w:bCs/>
          <w:sz w:val="24"/>
        </w:rPr>
        <w:t>2</w:t>
      </w:r>
      <w:r w:rsidRPr="00BA336E">
        <w:rPr>
          <w:rFonts w:hint="eastAsia"/>
          <w:bCs/>
          <w:sz w:val="24"/>
        </w:rPr>
        <w:t>）按摊余成本计量且计提资产减值准备仍导致资产价值存在重大不确定性的资产；（</w:t>
      </w:r>
      <w:r w:rsidRPr="00BA336E">
        <w:rPr>
          <w:bCs/>
          <w:sz w:val="24"/>
        </w:rPr>
        <w:t>3</w:t>
      </w:r>
      <w:r w:rsidRPr="00BA336E">
        <w:rPr>
          <w:rFonts w:hint="eastAsia"/>
          <w:bCs/>
          <w:sz w:val="24"/>
        </w:rPr>
        <w:t>）其他资产价值存在重大不确定性的资产</w:t>
      </w:r>
    </w:p>
    <w:p w14:paraId="017C818E" w14:textId="77777777" w:rsidR="00F37797" w:rsidRPr="00BA336E" w:rsidRDefault="002359BB">
      <w:pPr>
        <w:spacing w:line="360" w:lineRule="auto"/>
        <w:ind w:firstLineChars="200" w:firstLine="480"/>
        <w:rPr>
          <w:bCs/>
          <w:sz w:val="24"/>
        </w:rPr>
      </w:pPr>
      <w:r w:rsidRPr="00BA336E">
        <w:rPr>
          <w:bCs/>
          <w:sz w:val="24"/>
        </w:rPr>
        <w:t>62</w:t>
      </w:r>
      <w:r w:rsidRPr="00BA336E">
        <w:rPr>
          <w:rFonts w:hint="eastAsia"/>
          <w:bCs/>
          <w:sz w:val="24"/>
        </w:rPr>
        <w:t>、指定媒介：指中国证监会指定的用以进行信息披露的全国性报刊及指定互联网网站（包括基金管理人网站、基金托管人网站、中国证监会基金电子披露网站）等媒介</w:t>
      </w:r>
    </w:p>
    <w:p w14:paraId="2082E015" w14:textId="77777777" w:rsidR="00F37797" w:rsidRPr="00BA336E" w:rsidRDefault="002359BB">
      <w:pPr>
        <w:spacing w:line="360" w:lineRule="auto"/>
        <w:ind w:firstLineChars="200" w:firstLine="480"/>
        <w:rPr>
          <w:bCs/>
          <w:sz w:val="24"/>
        </w:rPr>
      </w:pPr>
      <w:r w:rsidRPr="00BA336E">
        <w:rPr>
          <w:bCs/>
          <w:sz w:val="24"/>
        </w:rPr>
        <w:t>63</w:t>
      </w:r>
      <w:r w:rsidRPr="00BA336E">
        <w:rPr>
          <w:rFonts w:hint="eastAsia"/>
          <w:bCs/>
          <w:sz w:val="24"/>
        </w:rPr>
        <w:t>、不可抗力：指基金合同当事人不能预见、不能避免且不能克服的客观事件</w:t>
      </w:r>
    </w:p>
    <w:p w14:paraId="57DB4D25" w14:textId="77777777" w:rsidR="00F37797" w:rsidRPr="00BA336E" w:rsidRDefault="00F37797">
      <w:pPr>
        <w:spacing w:line="360" w:lineRule="auto"/>
        <w:ind w:firstLineChars="200" w:firstLine="480"/>
        <w:rPr>
          <w:bCs/>
          <w:sz w:val="24"/>
          <w:szCs w:val="24"/>
        </w:rPr>
      </w:pPr>
    </w:p>
    <w:p w14:paraId="132B68E3" w14:textId="77777777" w:rsidR="00F37797" w:rsidRPr="00BA336E" w:rsidRDefault="002359BB">
      <w:pPr>
        <w:pStyle w:val="1"/>
        <w:spacing w:before="340" w:after="330"/>
        <w:jc w:val="center"/>
        <w:rPr>
          <w:rFonts w:ascii="Times New Roman"/>
          <w:bCs/>
          <w:color w:val="auto"/>
          <w:kern w:val="44"/>
          <w:szCs w:val="24"/>
        </w:rPr>
      </w:pPr>
      <w:bookmarkStart w:id="29" w:name="_Toc233456272"/>
      <w:bookmarkStart w:id="30" w:name="_Toc48634917"/>
      <w:bookmarkStart w:id="31" w:name="_Toc493766471"/>
      <w:bookmarkStart w:id="32" w:name="_Toc344296347"/>
      <w:bookmarkStart w:id="33" w:name="_Toc335642070"/>
      <w:bookmarkStart w:id="34" w:name="_Toc210045560"/>
      <w:r w:rsidRPr="00BA336E">
        <w:rPr>
          <w:rFonts w:ascii="Times New Roman" w:hAnsi="宋体"/>
          <w:bCs/>
          <w:color w:val="auto"/>
          <w:kern w:val="44"/>
          <w:szCs w:val="24"/>
        </w:rPr>
        <w:t>三、基金管理人</w:t>
      </w:r>
      <w:bookmarkEnd w:id="29"/>
      <w:bookmarkEnd w:id="30"/>
      <w:bookmarkEnd w:id="31"/>
      <w:bookmarkEnd w:id="32"/>
      <w:bookmarkEnd w:id="33"/>
      <w:bookmarkEnd w:id="34"/>
    </w:p>
    <w:p w14:paraId="0E1B7F4B" w14:textId="77777777" w:rsidR="00B254B3" w:rsidRPr="00B254B3" w:rsidRDefault="00B254B3" w:rsidP="00B254B3">
      <w:pPr>
        <w:autoSpaceDE w:val="0"/>
        <w:autoSpaceDN w:val="0"/>
        <w:adjustRightInd w:val="0"/>
        <w:spacing w:line="360" w:lineRule="auto"/>
        <w:ind w:firstLineChars="200" w:firstLine="480"/>
        <w:rPr>
          <w:rFonts w:ascii="宋体" w:hAnsi="宋体"/>
          <w:sz w:val="24"/>
          <w:szCs w:val="24"/>
        </w:rPr>
      </w:pPr>
      <w:bookmarkStart w:id="35" w:name="_Hlt88897298"/>
      <w:bookmarkStart w:id="36" w:name="_Hlt88825668"/>
      <w:bookmarkStart w:id="37" w:name="_Hlt88825574"/>
      <w:bookmarkStart w:id="38" w:name="_Hlt88827255"/>
      <w:bookmarkEnd w:id="35"/>
      <w:bookmarkEnd w:id="36"/>
      <w:bookmarkEnd w:id="37"/>
      <w:bookmarkEnd w:id="38"/>
      <w:r w:rsidRPr="00B254B3">
        <w:rPr>
          <w:rFonts w:ascii="宋体" w:hAnsi="宋体" w:hint="eastAsia"/>
          <w:sz w:val="24"/>
          <w:szCs w:val="24"/>
        </w:rPr>
        <w:t>（一）基金管理人概况</w:t>
      </w:r>
    </w:p>
    <w:p w14:paraId="4FEF2B53"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t>1、名称：华商基金管理有限公司</w:t>
      </w:r>
    </w:p>
    <w:p w14:paraId="255DE925"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t>2、住所：北京</w:t>
      </w:r>
      <w:r w:rsidRPr="00B254B3">
        <w:rPr>
          <w:rFonts w:ascii="宋体" w:hAnsi="宋体"/>
          <w:sz w:val="24"/>
        </w:rPr>
        <w:t>市西城区平安里西大街</w:t>
      </w:r>
      <w:r w:rsidRPr="00B254B3">
        <w:rPr>
          <w:rFonts w:ascii="宋体" w:hAnsi="宋体" w:hint="eastAsia"/>
          <w:sz w:val="24"/>
        </w:rPr>
        <w:t>28号楼19层</w:t>
      </w:r>
    </w:p>
    <w:p w14:paraId="1EC5E9B0"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t>3、办公地址：北京市</w:t>
      </w:r>
      <w:r w:rsidRPr="00B254B3">
        <w:rPr>
          <w:rFonts w:ascii="宋体" w:hAnsi="宋体"/>
          <w:sz w:val="24"/>
        </w:rPr>
        <w:t>西城区平安里西大街</w:t>
      </w:r>
      <w:r w:rsidRPr="00B254B3">
        <w:rPr>
          <w:rFonts w:ascii="宋体" w:hAnsi="宋体" w:hint="eastAsia"/>
          <w:sz w:val="24"/>
        </w:rPr>
        <w:t>28号楼19层</w:t>
      </w:r>
    </w:p>
    <w:p w14:paraId="29A2D616"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t>4、法定代表人：苏金奎</w:t>
      </w:r>
    </w:p>
    <w:p w14:paraId="66FBD8F7"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t>5、成立时间：</w:t>
      </w:r>
      <w:smartTag w:uri="urn:schemas-microsoft-com:office:smarttags" w:element="PersonName">
        <w:smartTagPr>
          <w:attr w:name="IsROCDate" w:val="False"/>
          <w:attr w:name="IsLunarDate" w:val="False"/>
          <w:attr w:name="Day" w:val="20"/>
          <w:attr w:name="Month" w:val="12"/>
          <w:attr w:name="Year" w:val="2005"/>
        </w:smartTagPr>
        <w:r w:rsidRPr="00B254B3">
          <w:rPr>
            <w:rFonts w:ascii="宋体" w:hAnsi="宋体" w:hint="eastAsia"/>
            <w:sz w:val="24"/>
          </w:rPr>
          <w:t>2005年12月20日</w:t>
        </w:r>
      </w:smartTag>
    </w:p>
    <w:p w14:paraId="66BF66CD"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t>6、注册资本：壹亿元</w:t>
      </w:r>
    </w:p>
    <w:p w14:paraId="57D7B5F7"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t>7、电话：010－58573600  传真：010－58573520</w:t>
      </w:r>
    </w:p>
    <w:p w14:paraId="096CA95D"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lastRenderedPageBreak/>
        <w:t>8、联系人：高</w:t>
      </w:r>
      <w:r w:rsidRPr="00B254B3">
        <w:rPr>
          <w:rFonts w:ascii="宋体" w:hAnsi="宋体"/>
          <w:sz w:val="24"/>
        </w:rPr>
        <w:t>敏</w:t>
      </w:r>
    </w:p>
    <w:p w14:paraId="28AA0617" w14:textId="77777777" w:rsidR="00B254B3" w:rsidRPr="00B254B3" w:rsidRDefault="00B254B3" w:rsidP="00B254B3">
      <w:pPr>
        <w:spacing w:line="360" w:lineRule="auto"/>
        <w:ind w:firstLineChars="200" w:firstLine="480"/>
        <w:rPr>
          <w:rFonts w:ascii="宋体" w:hAnsi="宋体"/>
          <w:sz w:val="24"/>
        </w:rPr>
      </w:pPr>
      <w:r w:rsidRPr="00B254B3">
        <w:rPr>
          <w:rFonts w:ascii="宋体" w:hAnsi="宋体" w:hint="eastAsia"/>
          <w:sz w:val="24"/>
        </w:rPr>
        <w:t>9、股权结构</w:t>
      </w:r>
    </w:p>
    <w:p w14:paraId="1DB867C4" w14:textId="77777777" w:rsidR="00B254B3" w:rsidRPr="00B254B3" w:rsidRDefault="00B254B3" w:rsidP="00B254B3">
      <w:pPr>
        <w:spacing w:line="360" w:lineRule="auto"/>
        <w:ind w:firstLineChars="300" w:firstLine="720"/>
        <w:rPr>
          <w:rFonts w:ascii="宋体" w:hAnsi="宋体"/>
          <w:sz w:val="24"/>
        </w:rPr>
      </w:pPr>
      <w:r w:rsidRPr="00B254B3">
        <w:rPr>
          <w:rFonts w:ascii="宋体" w:hAnsi="宋体" w:hint="eastAsia"/>
          <w:sz w:val="24"/>
        </w:rPr>
        <w:t>股东名称</w:t>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sz w:val="24"/>
        </w:rPr>
        <w:t xml:space="preserve"> </w:t>
      </w:r>
      <w:r w:rsidRPr="00B254B3">
        <w:rPr>
          <w:rFonts w:ascii="宋体" w:hAnsi="宋体" w:hint="eastAsia"/>
          <w:sz w:val="24"/>
        </w:rPr>
        <w:t>出资比例</w:t>
      </w:r>
    </w:p>
    <w:p w14:paraId="467181A6" w14:textId="77777777" w:rsidR="00B254B3" w:rsidRPr="00B254B3" w:rsidRDefault="00B254B3" w:rsidP="00B254B3">
      <w:pPr>
        <w:spacing w:line="360" w:lineRule="auto"/>
        <w:ind w:firstLineChars="300" w:firstLine="720"/>
        <w:rPr>
          <w:rFonts w:ascii="宋体" w:hAnsi="宋体"/>
          <w:sz w:val="24"/>
        </w:rPr>
      </w:pPr>
      <w:r w:rsidRPr="00B254B3">
        <w:rPr>
          <w:rFonts w:ascii="宋体" w:hAnsi="宋体" w:hint="eastAsia"/>
          <w:sz w:val="24"/>
        </w:rPr>
        <w:t>华</w:t>
      </w:r>
      <w:r w:rsidRPr="00B254B3">
        <w:rPr>
          <w:rFonts w:ascii="宋体" w:hAnsi="宋体" w:cs="宋体-方正超大字符集" w:hint="eastAsia"/>
          <w:sz w:val="24"/>
        </w:rPr>
        <w:t>龙</w:t>
      </w:r>
      <w:r w:rsidRPr="00B254B3">
        <w:rPr>
          <w:rFonts w:ascii="宋体" w:hAnsi="宋体" w:hint="eastAsia"/>
          <w:sz w:val="24"/>
        </w:rPr>
        <w:t>证券股份有限公司</w:t>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t>46％</w:t>
      </w:r>
    </w:p>
    <w:p w14:paraId="0B87A708" w14:textId="77777777" w:rsidR="00B254B3" w:rsidRPr="00B254B3" w:rsidRDefault="00B254B3" w:rsidP="00B254B3">
      <w:pPr>
        <w:spacing w:line="360" w:lineRule="auto"/>
        <w:ind w:firstLineChars="300" w:firstLine="720"/>
        <w:rPr>
          <w:rFonts w:ascii="宋体" w:hAnsi="宋体"/>
          <w:sz w:val="24"/>
        </w:rPr>
      </w:pPr>
      <w:r w:rsidRPr="00B254B3">
        <w:rPr>
          <w:rFonts w:ascii="等线" w:hAnsi="等线" w:hint="eastAsia"/>
          <w:sz w:val="24"/>
          <w:szCs w:val="24"/>
        </w:rPr>
        <w:t>深圳市五洲协和投资有限公司</w:t>
      </w:r>
      <w:r w:rsidRPr="00B254B3">
        <w:rPr>
          <w:rFonts w:ascii="宋体" w:hAnsi="宋体" w:hint="eastAsia"/>
          <w:sz w:val="24"/>
        </w:rPr>
        <w:tab/>
        <w:t xml:space="preserve">     </w:t>
      </w:r>
      <w:r w:rsidRPr="00B254B3">
        <w:rPr>
          <w:rFonts w:ascii="宋体" w:hAnsi="宋体" w:hint="eastAsia"/>
          <w:sz w:val="24"/>
        </w:rPr>
        <w:tab/>
      </w:r>
      <w:r w:rsidRPr="00B254B3">
        <w:rPr>
          <w:rFonts w:ascii="宋体" w:hAnsi="宋体" w:hint="eastAsia"/>
          <w:sz w:val="24"/>
        </w:rPr>
        <w:tab/>
        <w:t>34％</w:t>
      </w:r>
    </w:p>
    <w:p w14:paraId="6E1F9CB2" w14:textId="77777777" w:rsidR="00B254B3" w:rsidRPr="00B254B3" w:rsidRDefault="00B254B3" w:rsidP="00B254B3">
      <w:pPr>
        <w:spacing w:line="360" w:lineRule="auto"/>
        <w:ind w:firstLineChars="300" w:firstLine="720"/>
        <w:rPr>
          <w:rFonts w:ascii="宋体" w:hAnsi="宋体"/>
          <w:sz w:val="24"/>
        </w:rPr>
      </w:pPr>
      <w:r w:rsidRPr="00B254B3">
        <w:rPr>
          <w:rFonts w:ascii="宋体" w:hAnsi="宋体" w:hint="eastAsia"/>
          <w:sz w:val="24"/>
        </w:rPr>
        <w:t>济钢集团有限公司</w:t>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r>
      <w:r w:rsidRPr="00B254B3">
        <w:rPr>
          <w:rFonts w:ascii="宋体" w:hAnsi="宋体" w:hint="eastAsia"/>
          <w:sz w:val="24"/>
        </w:rPr>
        <w:tab/>
        <w:t xml:space="preserve">    </w:t>
      </w:r>
      <w:r w:rsidRPr="00B254B3">
        <w:rPr>
          <w:rFonts w:ascii="宋体" w:hAnsi="宋体" w:hint="eastAsia"/>
          <w:sz w:val="24"/>
        </w:rPr>
        <w:tab/>
      </w:r>
      <w:r w:rsidRPr="00B254B3">
        <w:rPr>
          <w:rFonts w:ascii="宋体" w:hAnsi="宋体" w:hint="eastAsia"/>
          <w:sz w:val="24"/>
        </w:rPr>
        <w:tab/>
        <w:t>20％</w:t>
      </w:r>
    </w:p>
    <w:p w14:paraId="4DCB3ABF" w14:textId="77777777" w:rsidR="00B254B3" w:rsidRPr="00B254B3" w:rsidRDefault="00B254B3" w:rsidP="00B254B3">
      <w:pPr>
        <w:spacing w:line="360" w:lineRule="auto"/>
        <w:ind w:firstLine="480"/>
        <w:rPr>
          <w:rFonts w:ascii="宋体" w:hAnsi="宋体"/>
          <w:sz w:val="24"/>
        </w:rPr>
      </w:pPr>
      <w:r w:rsidRPr="00B254B3">
        <w:rPr>
          <w:rFonts w:ascii="宋体" w:hAnsi="宋体" w:hint="eastAsia"/>
          <w:sz w:val="24"/>
        </w:rPr>
        <w:t>10、客户服务电话：010-58573300  400-700-8880</w:t>
      </w:r>
    </w:p>
    <w:p w14:paraId="08998263" w14:textId="1509E63F" w:rsidR="00B254B3" w:rsidRDefault="00B254B3" w:rsidP="00B254B3">
      <w:pPr>
        <w:spacing w:line="360" w:lineRule="auto"/>
        <w:ind w:firstLineChars="200" w:firstLine="480"/>
        <w:rPr>
          <w:rFonts w:ascii="宋体" w:hAnsi="宋体"/>
          <w:sz w:val="24"/>
        </w:rPr>
      </w:pPr>
      <w:r w:rsidRPr="00B254B3">
        <w:rPr>
          <w:rFonts w:ascii="宋体" w:hAnsi="宋体"/>
          <w:sz w:val="24"/>
        </w:rPr>
        <w:t>11</w:t>
      </w:r>
      <w:r w:rsidRPr="00B254B3">
        <w:rPr>
          <w:rFonts w:ascii="宋体" w:hAnsi="宋体" w:hint="eastAsia"/>
          <w:sz w:val="24"/>
        </w:rPr>
        <w:t>、</w:t>
      </w:r>
      <w:r w:rsidRPr="00B254B3">
        <w:rPr>
          <w:sz w:val="24"/>
        </w:rPr>
        <w:t>管理基金情况：</w:t>
      </w:r>
      <w:r w:rsidR="000272BB" w:rsidRPr="000272BB">
        <w:rPr>
          <w:sz w:val="24"/>
        </w:rPr>
        <w:t>目前管理华商领先企业混合型</w:t>
      </w:r>
      <w:r w:rsidR="000272BB" w:rsidRPr="000272BB">
        <w:rPr>
          <w:rFonts w:hint="eastAsia"/>
          <w:sz w:val="24"/>
        </w:rPr>
        <w:t>开放式</w:t>
      </w:r>
      <w:r w:rsidR="000272BB" w:rsidRPr="000272BB">
        <w:rPr>
          <w:sz w:val="24"/>
        </w:rPr>
        <w:t>证券投资基金、华商盛世成长混合型证券投资基金、华商收益增强债券型证券投资基金、华商动态阿尔法灵活配置混合型证券投资基金、华商产业升级混合型证券投资基金、华商稳健双利债券型证券投资基金、华商策略精选灵活配置混合型证券投资基金、华商稳定增利债券型证券投资基金、华商价值精选混合型证券投资基金、华商主题精选混合型证券投资基金、华商现金增利货币市场基金、华商大盘量化精选灵活配置混合型证券投资基金、华商价值共享灵活配置混合型发起式证券投资基金、</w:t>
      </w:r>
      <w:r w:rsidR="000272BB" w:rsidRPr="000272BB">
        <w:rPr>
          <w:rFonts w:hint="eastAsia"/>
          <w:sz w:val="24"/>
        </w:rPr>
        <w:t>华商红利优选灵活配置混合型证券投资基金、</w:t>
      </w:r>
      <w:r w:rsidR="000272BB" w:rsidRPr="000272BB">
        <w:rPr>
          <w:sz w:val="24"/>
        </w:rPr>
        <w:t>华商优势行业灵活配置混合型证券投资基金、华商创新成长灵活配置混合型发起式证券投资基金、华商新量化灵活配置混合型证券投资基金、华商新锐产业灵活配置混合型证券投资基金、华商未来主题混合型证券投资基金、华商健康生活灵活配置混合型证券投资基金、华商量化进取灵活配置混合型证券投资基金、华商新趋势优选灵活配置混合型证券投资基金、华商双翼平衡混合型证券投资基金、华商信用增强债券型证券投资基金、华商新动力混合型证券投资基金、华商新常态灵活配置混合型证券投资基金、华商双驱优选灵活配置混合型证券投资基金、华商智能生活灵活配置混合型证券投资基金、华商乐享互联灵活配置混合型证券投资基金</w:t>
      </w:r>
      <w:r w:rsidR="000272BB" w:rsidRPr="000272BB">
        <w:rPr>
          <w:rFonts w:hint="eastAsia"/>
          <w:sz w:val="24"/>
        </w:rPr>
        <w:t>、华商新兴活力灵活配置混合型证券投资基金、华商万众创新灵活配置混合型证券投资基金、华商瑞鑫定期开放债券型证券投资基金、华商丰利增强定期开放债券型证券投资基金、华商润丰灵活配置混合型证券投资基金、华商元亨灵活配置混合型证券投资基金、华商瑞丰短债债券型证券投资基金、华商消费行业股票型证券投资基金、华商研究精选灵活配置混合型证券投资基金、华商鑫安灵活配置混合型证券投资基金、华商可转债债券型证券投资基金、华商上游产业股票型证券投资基金、华商改革创新</w:t>
      </w:r>
      <w:r w:rsidR="000272BB" w:rsidRPr="000272BB">
        <w:rPr>
          <w:rFonts w:hint="eastAsia"/>
          <w:sz w:val="24"/>
        </w:rPr>
        <w:lastRenderedPageBreak/>
        <w:t>股票型证券投资基金、华商电子行业量化股票型发起式证券投资基金、华商计算机行业量化股票型发起式证券投资基金、华商高端装备制造股票型证券投资基金、华商医药医疗行业股票型证券投资基金、华商恒益稳健混合型证券投资基金、华商科技创新混合型证券投资基金、华商龙头优势混合型证券投资基金、华商鸿益一年定期开放债券型发起式证券投资基金、华商鸿畅</w:t>
      </w:r>
      <w:r w:rsidR="000272BB" w:rsidRPr="000272BB">
        <w:rPr>
          <w:rFonts w:hint="eastAsia"/>
          <w:sz w:val="24"/>
        </w:rPr>
        <w:t>39</w:t>
      </w:r>
      <w:r w:rsidR="000272BB" w:rsidRPr="000272BB">
        <w:rPr>
          <w:rFonts w:hint="eastAsia"/>
          <w:sz w:val="24"/>
        </w:rPr>
        <w:t>个月定期开放利率债债券型证券投资基金、华商转债精选债券型证券投资基金、华商量化优质精选混合型证券投资基金、华商双擎领航混合型证券投资基金、华商鸿盈</w:t>
      </w:r>
      <w:r w:rsidR="000272BB" w:rsidRPr="000272BB">
        <w:rPr>
          <w:rFonts w:hint="eastAsia"/>
          <w:sz w:val="24"/>
        </w:rPr>
        <w:t>87</w:t>
      </w:r>
      <w:r w:rsidR="000272BB" w:rsidRPr="000272BB">
        <w:rPr>
          <w:rFonts w:hint="eastAsia"/>
          <w:sz w:val="24"/>
        </w:rPr>
        <w:t>个月定期开放债券型证券投资基金、华商甄选回报混合型证券投资基金、华商均衡成长混合型证券投资基金、华商嘉悦平衡养老目标三年持有期混合型发起式基金中基金（</w:t>
      </w:r>
      <w:r w:rsidR="000272BB" w:rsidRPr="000272BB">
        <w:rPr>
          <w:sz w:val="24"/>
        </w:rPr>
        <w:t>FOF</w:t>
      </w:r>
      <w:r w:rsidR="000272BB" w:rsidRPr="000272BB">
        <w:rPr>
          <w:sz w:val="24"/>
        </w:rPr>
        <w:t>）</w:t>
      </w:r>
      <w:r w:rsidR="000272BB" w:rsidRPr="000272BB">
        <w:rPr>
          <w:rFonts w:hint="eastAsia"/>
          <w:sz w:val="24"/>
        </w:rPr>
        <w:t>、华商远见价值混合型证券投资基金、华商核心引力混合型证券投资基金、华商嘉悦稳健养老目标一年持有期混合型发起式基金中基金（</w:t>
      </w:r>
      <w:r w:rsidR="000272BB" w:rsidRPr="000272BB">
        <w:rPr>
          <w:rFonts w:hint="eastAsia"/>
          <w:sz w:val="24"/>
        </w:rPr>
        <w:t>FOF</w:t>
      </w:r>
      <w:r w:rsidR="000272BB" w:rsidRPr="000272BB">
        <w:rPr>
          <w:rFonts w:hint="eastAsia"/>
          <w:sz w:val="24"/>
        </w:rPr>
        <w:t>）、华商嘉逸养老目标日期</w:t>
      </w:r>
      <w:r w:rsidR="000272BB" w:rsidRPr="000272BB">
        <w:rPr>
          <w:rFonts w:hint="eastAsia"/>
          <w:sz w:val="24"/>
        </w:rPr>
        <w:t>2040</w:t>
      </w:r>
      <w:r w:rsidR="000272BB" w:rsidRPr="000272BB">
        <w:rPr>
          <w:rFonts w:hint="eastAsia"/>
          <w:sz w:val="24"/>
        </w:rPr>
        <w:t>三年持有期混合型发起式基金中基金（</w:t>
      </w:r>
      <w:r w:rsidR="000272BB" w:rsidRPr="000272BB">
        <w:rPr>
          <w:rFonts w:hint="eastAsia"/>
          <w:sz w:val="24"/>
        </w:rPr>
        <w:t>FOF</w:t>
      </w:r>
      <w:r w:rsidR="000272BB" w:rsidRPr="000272BB">
        <w:rPr>
          <w:rFonts w:hint="eastAsia"/>
          <w:sz w:val="24"/>
        </w:rPr>
        <w:t>）、华商新能源汽车混合型证券投资基金、华商医药消费精选混合型证券投资基金、华商稳健添利一年持有期混合型证券投资基金、华商竞争力优选混合型证券投资基金、华商卓越成长一年持有期混合型证券投资基金、华商品质慧选混合型证券投资基金、华商鸿源三个月定期开放纯债债券型证券投资基金、华商鸿盛纯债债券型证券投资基金、华商鑫选回报一年持有期混合型证券投资基金、华商</w:t>
      </w:r>
      <w:r w:rsidR="000272BB" w:rsidRPr="000272BB">
        <w:rPr>
          <w:rFonts w:hint="eastAsia"/>
          <w:sz w:val="24"/>
        </w:rPr>
        <w:t>300</w:t>
      </w:r>
      <w:r w:rsidR="000272BB" w:rsidRPr="000272BB">
        <w:rPr>
          <w:rFonts w:hint="eastAsia"/>
          <w:sz w:val="24"/>
        </w:rPr>
        <w:t>智选混合型证券投资基金、华商鸿丰纯债债券型证券投资基金、华商均衡</w:t>
      </w:r>
      <w:r w:rsidR="000272BB" w:rsidRPr="000272BB">
        <w:rPr>
          <w:rFonts w:hint="eastAsia"/>
          <w:sz w:val="24"/>
        </w:rPr>
        <w:t>30</w:t>
      </w:r>
      <w:r w:rsidR="000272BB" w:rsidRPr="000272BB">
        <w:rPr>
          <w:rFonts w:hint="eastAsia"/>
          <w:sz w:val="24"/>
        </w:rPr>
        <w:t>混合型证券投资基金、华商安远稳进一年持有期混合型基金中基金（</w:t>
      </w:r>
      <w:r w:rsidR="000272BB" w:rsidRPr="000272BB">
        <w:rPr>
          <w:rFonts w:hint="eastAsia"/>
          <w:sz w:val="24"/>
        </w:rPr>
        <w:t>FOF</w:t>
      </w:r>
      <w:r w:rsidR="000272BB" w:rsidRPr="000272BB">
        <w:rPr>
          <w:rFonts w:hint="eastAsia"/>
          <w:sz w:val="24"/>
        </w:rPr>
        <w:t>）、华商核心成长一年持有期混合型证券投资基金、华商鸿悦纯债债券型证券投资基金、华商研究回报一年持有期混合型证券投资基金、华商稳健泓利一年持有期混合型证券投资基金、</w:t>
      </w:r>
      <w:r w:rsidR="000272BB" w:rsidRPr="000272BB">
        <w:rPr>
          <w:sz w:val="24"/>
        </w:rPr>
        <w:t>华商嘉逸养老目标日期</w:t>
      </w:r>
      <w:r w:rsidR="000272BB" w:rsidRPr="000272BB">
        <w:rPr>
          <w:sz w:val="24"/>
        </w:rPr>
        <w:t>2045</w:t>
      </w:r>
      <w:r w:rsidR="000272BB" w:rsidRPr="000272BB">
        <w:rPr>
          <w:sz w:val="24"/>
        </w:rPr>
        <w:t>五年持有期混合型发起式基金中基金（</w:t>
      </w:r>
      <w:r w:rsidR="000272BB" w:rsidRPr="000272BB">
        <w:rPr>
          <w:sz w:val="24"/>
        </w:rPr>
        <w:t>FOF</w:t>
      </w:r>
      <w:r w:rsidR="000272BB" w:rsidRPr="000272BB">
        <w:rPr>
          <w:sz w:val="24"/>
        </w:rPr>
        <w:t>）、华商创新医疗混合型证券投资基金</w:t>
      </w:r>
      <w:r w:rsidR="000272BB" w:rsidRPr="000272BB">
        <w:rPr>
          <w:rFonts w:hint="eastAsia"/>
          <w:sz w:val="24"/>
        </w:rPr>
        <w:t>、华商利欣回报债券型证券投资基金、华商鸿裕利率债债券型证券投资基金、华商科创板量化选股混合型证券投资基金、华商中证同业存单</w:t>
      </w:r>
      <w:r w:rsidR="000272BB" w:rsidRPr="000272BB">
        <w:rPr>
          <w:rFonts w:hint="eastAsia"/>
          <w:sz w:val="24"/>
        </w:rPr>
        <w:t>A</w:t>
      </w:r>
      <w:r w:rsidR="000272BB" w:rsidRPr="000272BB">
        <w:rPr>
          <w:sz w:val="24"/>
        </w:rPr>
        <w:t>AA</w:t>
      </w:r>
      <w:r w:rsidR="000272BB" w:rsidRPr="000272BB">
        <w:rPr>
          <w:rFonts w:hint="eastAsia"/>
          <w:sz w:val="24"/>
        </w:rPr>
        <w:t>指数</w:t>
      </w:r>
      <w:r w:rsidR="000272BB" w:rsidRPr="000272BB">
        <w:rPr>
          <w:rFonts w:hint="eastAsia"/>
          <w:sz w:val="24"/>
        </w:rPr>
        <w:t>7</w:t>
      </w:r>
      <w:r w:rsidR="000272BB" w:rsidRPr="000272BB">
        <w:rPr>
          <w:rFonts w:hint="eastAsia"/>
          <w:sz w:val="24"/>
        </w:rPr>
        <w:t>天持有期证券投资基金、华商产业机遇混合型证券投资基金、华商品质价值混合型证券投资基金、华商安恒债券型证券投资基金、华商数字经济混合型证券投资基金、华商鸿信纯债债券型证券投资基金、华商融享稳健配置</w:t>
      </w:r>
      <w:r w:rsidR="000272BB" w:rsidRPr="000272BB">
        <w:rPr>
          <w:rFonts w:hint="eastAsia"/>
          <w:sz w:val="24"/>
        </w:rPr>
        <w:t>3</w:t>
      </w:r>
      <w:r w:rsidR="000272BB" w:rsidRPr="000272BB">
        <w:rPr>
          <w:rFonts w:hint="eastAsia"/>
          <w:sz w:val="24"/>
        </w:rPr>
        <w:t>个月持有期混合型基金中基金（</w:t>
      </w:r>
      <w:r w:rsidR="000272BB" w:rsidRPr="000272BB">
        <w:rPr>
          <w:rFonts w:hint="eastAsia"/>
          <w:sz w:val="24"/>
        </w:rPr>
        <w:t>F</w:t>
      </w:r>
      <w:r w:rsidR="000272BB" w:rsidRPr="000272BB">
        <w:rPr>
          <w:sz w:val="24"/>
        </w:rPr>
        <w:t>OF</w:t>
      </w:r>
      <w:r w:rsidR="000272BB" w:rsidRPr="000272BB">
        <w:rPr>
          <w:rFonts w:hint="eastAsia"/>
          <w:sz w:val="24"/>
        </w:rPr>
        <w:t>）、华商中证</w:t>
      </w:r>
      <w:r w:rsidR="000272BB" w:rsidRPr="000272BB">
        <w:rPr>
          <w:sz w:val="24"/>
        </w:rPr>
        <w:t>A500</w:t>
      </w:r>
      <w:r w:rsidR="000272BB" w:rsidRPr="000272BB">
        <w:rPr>
          <w:sz w:val="24"/>
        </w:rPr>
        <w:t>指数增强型证券投资基金</w:t>
      </w:r>
      <w:r w:rsidR="000272BB" w:rsidRPr="000272BB">
        <w:rPr>
          <w:rFonts w:hint="eastAsia"/>
          <w:sz w:val="24"/>
        </w:rPr>
        <w:t>、华商恒鑫回报混合型证券投资基金、华商研究驱动混合型证券投资基金、</w:t>
      </w:r>
      <w:r w:rsidR="000272BB" w:rsidRPr="000272BB">
        <w:rPr>
          <w:rFonts w:hint="eastAsia"/>
          <w:sz w:val="24"/>
        </w:rPr>
        <w:lastRenderedPageBreak/>
        <w:t>华商上证科创板综合指数增强型证券投资基金、华商中证</w:t>
      </w:r>
      <w:r w:rsidR="000272BB" w:rsidRPr="000272BB">
        <w:rPr>
          <w:rFonts w:hint="eastAsia"/>
          <w:sz w:val="24"/>
        </w:rPr>
        <w:t>500</w:t>
      </w:r>
      <w:r w:rsidR="000272BB" w:rsidRPr="000272BB">
        <w:rPr>
          <w:rFonts w:hint="eastAsia"/>
          <w:sz w:val="24"/>
        </w:rPr>
        <w:t>指数增强型证券投资基金、华商致远回报混合型证券投资基金、华商中证</w:t>
      </w:r>
      <w:r w:rsidR="000272BB" w:rsidRPr="000272BB">
        <w:rPr>
          <w:rFonts w:hint="eastAsia"/>
          <w:sz w:val="24"/>
        </w:rPr>
        <w:t>800</w:t>
      </w:r>
      <w:r w:rsidR="000272BB" w:rsidRPr="000272BB">
        <w:rPr>
          <w:rFonts w:hint="eastAsia"/>
          <w:sz w:val="24"/>
        </w:rPr>
        <w:t>指数增强型证券投资基金、华商沪深</w:t>
      </w:r>
      <w:r w:rsidR="000272BB" w:rsidRPr="000272BB">
        <w:rPr>
          <w:rFonts w:hint="eastAsia"/>
          <w:sz w:val="24"/>
        </w:rPr>
        <w:t>300</w:t>
      </w:r>
      <w:r w:rsidR="000272BB" w:rsidRPr="000272BB">
        <w:rPr>
          <w:rFonts w:hint="eastAsia"/>
          <w:sz w:val="24"/>
        </w:rPr>
        <w:t>指数增强型证券投资基金、华商港股通价值回报混合型证券投资基金、华商上证科创板</w:t>
      </w:r>
      <w:r w:rsidR="000272BB" w:rsidRPr="000272BB">
        <w:rPr>
          <w:rFonts w:hint="eastAsia"/>
          <w:sz w:val="24"/>
        </w:rPr>
        <w:t>100</w:t>
      </w:r>
      <w:r w:rsidR="000272BB" w:rsidRPr="000272BB">
        <w:rPr>
          <w:rFonts w:hint="eastAsia"/>
          <w:sz w:val="24"/>
        </w:rPr>
        <w:t>指数增强型证券投资基金。</w:t>
      </w:r>
    </w:p>
    <w:p w14:paraId="371DB6C9" w14:textId="77777777" w:rsidR="00F047C6" w:rsidRPr="00B254B3" w:rsidRDefault="00F047C6" w:rsidP="00B254B3">
      <w:pPr>
        <w:spacing w:line="360" w:lineRule="auto"/>
        <w:ind w:firstLineChars="200" w:firstLine="480"/>
        <w:rPr>
          <w:rFonts w:ascii="宋体" w:hAnsi="宋体" w:cs="宋体"/>
          <w:kern w:val="0"/>
          <w:sz w:val="24"/>
          <w:szCs w:val="24"/>
        </w:rPr>
      </w:pPr>
    </w:p>
    <w:p w14:paraId="042BD102" w14:textId="77777777" w:rsidR="00B254B3" w:rsidRPr="00AC7186" w:rsidRDefault="00B254B3" w:rsidP="00B254B3">
      <w:pPr>
        <w:spacing w:line="360" w:lineRule="auto"/>
        <w:ind w:firstLineChars="200" w:firstLine="480"/>
        <w:rPr>
          <w:bCs/>
          <w:sz w:val="24"/>
          <w:szCs w:val="24"/>
        </w:rPr>
      </w:pPr>
      <w:r w:rsidRPr="00AC7186">
        <w:rPr>
          <w:rFonts w:hint="eastAsia"/>
          <w:bCs/>
          <w:sz w:val="24"/>
          <w:szCs w:val="24"/>
        </w:rPr>
        <w:t>（二）基金管理人主要人员情况</w:t>
      </w:r>
    </w:p>
    <w:p w14:paraId="1FFDE051" w14:textId="77777777" w:rsidR="00B254B3" w:rsidRPr="00B254B3" w:rsidRDefault="00B254B3" w:rsidP="00B254B3">
      <w:pPr>
        <w:tabs>
          <w:tab w:val="left" w:pos="3827"/>
          <w:tab w:val="center" w:pos="4393"/>
        </w:tabs>
        <w:autoSpaceDE w:val="0"/>
        <w:autoSpaceDN w:val="0"/>
        <w:adjustRightInd w:val="0"/>
        <w:spacing w:line="360" w:lineRule="auto"/>
        <w:ind w:firstLineChars="200" w:firstLine="480"/>
        <w:rPr>
          <w:sz w:val="24"/>
        </w:rPr>
      </w:pPr>
      <w:r w:rsidRPr="00B254B3">
        <w:rPr>
          <w:rFonts w:hint="eastAsia"/>
          <w:sz w:val="24"/>
        </w:rPr>
        <w:t>1</w:t>
      </w:r>
      <w:r w:rsidRPr="00B254B3">
        <w:rPr>
          <w:rFonts w:hint="eastAsia"/>
          <w:sz w:val="24"/>
        </w:rPr>
        <w:t>、</w:t>
      </w:r>
      <w:r w:rsidRPr="00B254B3">
        <w:rPr>
          <w:sz w:val="24"/>
        </w:rPr>
        <w:t>董事会成员</w:t>
      </w:r>
    </w:p>
    <w:p w14:paraId="3A146F83"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苏金奎：董事长。男，本科，会计师。现任华龙证券股份有限公司党委副书记、总经理、董事，曾任华龙证券股份有限公司投资银行部项目经理，计划财务总部会计、副总经理、总经理，华龙证券股份有限公司总会计师、副总经理。曾就职于化学工业部化工机械研究院，上海恒科科技发展有限公司。</w:t>
      </w:r>
    </w:p>
    <w:p w14:paraId="3D06B9D3"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曹锋：董事。男，研究生。现任华龙证券股份有限公司党委副书记、工会主席，曾任华龙证券股份有限公司办公室主任、党委办公室主任、党委组织部部长、人力资源总部总经理。曾就职于兰州石油化工机器总厂，甘肃陇达期货经纪有限公司，华龙期货股份有限公司。</w:t>
      </w:r>
    </w:p>
    <w:p w14:paraId="4613A733"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贺强：董事。男，本科。现任华龙证券股份有限公司副总经理、证券投资总部总经理，金城资本管理有限公司董事，曾任华龙证券股份有限公司民主东路营业部部门经理、中山路营业部总经理、乌鲁木齐扬子江路证券营业部总经理，华龙证券股份有限公司金融发展部总经理、办公室主任，华龙证券股份有限公司总经理助理、固定收益总部总经理。曾就职于蔚深证券有限责任公司，珠海泰柯玛有限公司。</w:t>
      </w:r>
    </w:p>
    <w:p w14:paraId="7B02174E"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钱宁波：董事。男，硕士研究生。现任成都农村商业银行股份有限公司资产保全部总经理。曾就职于成都市水利电力勘察设计院，北京市天铎律师事务所，华夏银行成都分行。</w:t>
      </w:r>
    </w:p>
    <w:p w14:paraId="1A450BFE"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陈亚禹：董事。男，硕士研究生。现任成都农村商业银行股份有限公司董事会办公室主任助理，曾任成都农村商业银行股份有限公司董事会办公室经理。曾就职于蚌埠坦克学院，共青团安徽省凤阳县委员会，中国人民银行滁州市中心支行，成都市地方金融管理局，成都市委办公厅，成都银行。</w:t>
      </w:r>
    </w:p>
    <w:p w14:paraId="65E9BE1A"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曹孟博：董事。男，工程硕士，高级经济师。现任济钢集团有限公司董事会</w:t>
      </w:r>
      <w:r w:rsidRPr="000272BB">
        <w:rPr>
          <w:rFonts w:hint="eastAsia"/>
          <w:sz w:val="24"/>
        </w:rPr>
        <w:lastRenderedPageBreak/>
        <w:t>审计与风险委员会工作组组长，中国重型汽车集团有限公司监事，济南资源循环有限公司董事。曾任济钢集团有限公司炼铁厂科员，财务部科员、科长、副处长、部长，党委委员，董事，董事会薪酬与考核委员会工作组组长。曾就职于山东钢铁股份有限公司财务部、济南分公司。</w:t>
      </w:r>
    </w:p>
    <w:p w14:paraId="532ED970"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王小刚：董事。男，理学硕士。现任华商基金管理有限公司党支部书记、总经理、财务负责人。曾任华龙证券股份有限公司定西服务部经理，兰州东岗西路营业部副总经理、总经理，华龙证券股份有限公司总经理助理、经纪业务管理总部总经理，华龙证券股份有限公司副总经理、党委委员、深圳分公司总经理、固定收益总部总经理，华商基金管理有限公司首席信息官。曾就职于天水市信托投资公司。</w:t>
      </w:r>
    </w:p>
    <w:p w14:paraId="47589067"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刘志军：独立董事。女，博士研究生。现任兰州财经大学教授，兰州黄河企业股份有限公司独立董事，方大炭素新材料科技股份有限公司独立董事，兰州银行股份有限公司独立董事。</w:t>
      </w:r>
    </w:p>
    <w:p w14:paraId="2BA89CC8"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高菠阳：独立董事。女，博士研究生。现任</w:t>
      </w:r>
      <w:r w:rsidRPr="000272BB">
        <w:rPr>
          <w:sz w:val="24"/>
        </w:rPr>
        <w:t>中央财经大学管理科学与工程学院教授</w:t>
      </w:r>
      <w:r w:rsidRPr="000272BB">
        <w:rPr>
          <w:rFonts w:hint="eastAsia"/>
          <w:sz w:val="24"/>
        </w:rPr>
        <w:t>，</w:t>
      </w:r>
      <w:r w:rsidRPr="000272BB">
        <w:rPr>
          <w:sz w:val="24"/>
        </w:rPr>
        <w:t>中央财经大学</w:t>
      </w:r>
      <w:r w:rsidRPr="000272BB">
        <w:rPr>
          <w:sz w:val="24"/>
        </w:rPr>
        <w:t>-</w:t>
      </w:r>
      <w:r w:rsidRPr="000272BB">
        <w:rPr>
          <w:sz w:val="24"/>
        </w:rPr>
        <w:t>电子科技大学联合数据研究中心</w:t>
      </w:r>
      <w:r w:rsidRPr="000272BB">
        <w:rPr>
          <w:rFonts w:hint="eastAsia"/>
          <w:sz w:val="24"/>
        </w:rPr>
        <w:t>副主任，国寿健康产业投资有限公司独立董事，北京纳尔顿咨询有限公司监事。曾任国务院发展研究中心产业经济部访问学者，</w:t>
      </w:r>
      <w:r w:rsidRPr="000272BB">
        <w:rPr>
          <w:sz w:val="24"/>
        </w:rPr>
        <w:t>中央财经大学管理科学与工程学院</w:t>
      </w:r>
      <w:r w:rsidRPr="000272BB">
        <w:rPr>
          <w:rFonts w:hint="eastAsia"/>
          <w:sz w:val="24"/>
        </w:rPr>
        <w:t>讲师、副教授、产教融合部主任。</w:t>
      </w:r>
    </w:p>
    <w:p w14:paraId="7E936491" w14:textId="77777777" w:rsidR="000272BB" w:rsidRP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王珏：独立董事。男，博士研究生。现任西南财经大学研究生院院长、党委委员，四川省普通本科高等学校经济与贸易类专业教学指导委员会主任委员，中国国际贸易学会常委理事。曾任</w:t>
      </w:r>
      <w:r w:rsidRPr="000272BB">
        <w:rPr>
          <w:sz w:val="24"/>
        </w:rPr>
        <w:t>西南财经大学国际商学院</w:t>
      </w:r>
      <w:r w:rsidRPr="000272BB">
        <w:rPr>
          <w:rFonts w:hint="eastAsia"/>
          <w:sz w:val="24"/>
        </w:rPr>
        <w:t>教师，中英</w:t>
      </w:r>
      <w:r w:rsidRPr="000272BB">
        <w:rPr>
          <w:rFonts w:hint="eastAsia"/>
          <w:sz w:val="24"/>
        </w:rPr>
        <w:t>FDI</w:t>
      </w:r>
      <w:r w:rsidRPr="000272BB">
        <w:rPr>
          <w:rFonts w:hint="eastAsia"/>
          <w:sz w:val="24"/>
        </w:rPr>
        <w:t>研究所所长，国际商务系系主任，国际商学院院长助理、副院长、院长，工商管理学院院长。</w:t>
      </w:r>
    </w:p>
    <w:p w14:paraId="466F3A98" w14:textId="77860C8D" w:rsidR="000272BB" w:rsidRDefault="000272BB" w:rsidP="000272BB">
      <w:pPr>
        <w:tabs>
          <w:tab w:val="left" w:pos="3827"/>
          <w:tab w:val="center" w:pos="4393"/>
        </w:tabs>
        <w:autoSpaceDE w:val="0"/>
        <w:autoSpaceDN w:val="0"/>
        <w:adjustRightInd w:val="0"/>
        <w:spacing w:line="360" w:lineRule="auto"/>
        <w:ind w:firstLineChars="200" w:firstLine="480"/>
        <w:rPr>
          <w:sz w:val="24"/>
        </w:rPr>
      </w:pPr>
      <w:r w:rsidRPr="000272BB">
        <w:rPr>
          <w:rFonts w:hint="eastAsia"/>
          <w:sz w:val="24"/>
        </w:rPr>
        <w:t>张涵：独立董事。男，博士研究生。现任山东政法学院副教授，</w:t>
      </w:r>
      <w:r w:rsidRPr="000272BB">
        <w:rPr>
          <w:sz w:val="24"/>
        </w:rPr>
        <w:t>山东文泉坤园律师事务所</w:t>
      </w:r>
      <w:r w:rsidRPr="000272BB">
        <w:rPr>
          <w:rFonts w:hint="eastAsia"/>
          <w:sz w:val="24"/>
        </w:rPr>
        <w:t>讲师。曾任</w:t>
      </w:r>
      <w:r w:rsidRPr="000272BB">
        <w:rPr>
          <w:sz w:val="24"/>
        </w:rPr>
        <w:t>山东政法学院</w:t>
      </w:r>
      <w:r w:rsidRPr="000272BB">
        <w:rPr>
          <w:rFonts w:hint="eastAsia"/>
          <w:sz w:val="24"/>
        </w:rPr>
        <w:t>科员。</w:t>
      </w:r>
    </w:p>
    <w:p w14:paraId="677DD741" w14:textId="77777777" w:rsidR="00B254B3" w:rsidRPr="00B254B3" w:rsidRDefault="00B254B3" w:rsidP="00B254B3">
      <w:pPr>
        <w:spacing w:line="360" w:lineRule="auto"/>
        <w:ind w:firstLine="480"/>
        <w:rPr>
          <w:sz w:val="24"/>
        </w:rPr>
      </w:pPr>
      <w:r w:rsidRPr="00B254B3">
        <w:rPr>
          <w:sz w:val="24"/>
        </w:rPr>
        <w:t>2</w:t>
      </w:r>
      <w:r w:rsidRPr="00B254B3">
        <w:rPr>
          <w:rFonts w:hint="eastAsia"/>
          <w:sz w:val="24"/>
        </w:rPr>
        <w:t>、</w:t>
      </w:r>
      <w:r w:rsidRPr="00B254B3">
        <w:rPr>
          <w:sz w:val="24"/>
        </w:rPr>
        <w:t>总经理及其他高级管理人员</w:t>
      </w:r>
    </w:p>
    <w:p w14:paraId="72C31422" w14:textId="77777777" w:rsidR="000272BB" w:rsidRPr="000272BB" w:rsidRDefault="000272BB" w:rsidP="000272BB">
      <w:pPr>
        <w:spacing w:line="360" w:lineRule="auto"/>
        <w:ind w:firstLineChars="200" w:firstLine="480"/>
        <w:rPr>
          <w:sz w:val="24"/>
        </w:rPr>
      </w:pPr>
      <w:r w:rsidRPr="000272BB">
        <w:rPr>
          <w:rFonts w:hint="eastAsia"/>
          <w:sz w:val="24"/>
        </w:rPr>
        <w:t>王小刚：总经理、财务负责人。简历同上。</w:t>
      </w:r>
    </w:p>
    <w:p w14:paraId="40E847CD" w14:textId="77777777" w:rsidR="000272BB" w:rsidRPr="000272BB" w:rsidRDefault="000272BB" w:rsidP="000272BB">
      <w:pPr>
        <w:spacing w:line="360" w:lineRule="auto"/>
        <w:ind w:firstLineChars="200" w:firstLine="480"/>
        <w:rPr>
          <w:sz w:val="24"/>
        </w:rPr>
      </w:pPr>
      <w:r w:rsidRPr="000272BB">
        <w:rPr>
          <w:rFonts w:hint="eastAsia"/>
          <w:sz w:val="24"/>
        </w:rPr>
        <w:t>高敏：督察</w:t>
      </w:r>
      <w:r w:rsidRPr="000272BB">
        <w:rPr>
          <w:sz w:val="24"/>
        </w:rPr>
        <w:t>长、董事会秘书。</w:t>
      </w:r>
      <w:r w:rsidRPr="000272BB">
        <w:rPr>
          <w:rFonts w:hint="eastAsia"/>
          <w:sz w:val="24"/>
        </w:rPr>
        <w:t>女，会计专业硕士，高级会计师、注册会计师、注册评估师、注册税务师、国际注册内部审计师。</w:t>
      </w:r>
      <w:r w:rsidRPr="000272BB">
        <w:rPr>
          <w:rFonts w:hint="eastAsia"/>
          <w:sz w:val="24"/>
        </w:rPr>
        <w:t>2007</w:t>
      </w:r>
      <w:r w:rsidRPr="000272BB">
        <w:rPr>
          <w:rFonts w:hint="eastAsia"/>
          <w:sz w:val="24"/>
        </w:rPr>
        <w:t>年</w:t>
      </w:r>
      <w:r w:rsidRPr="000272BB">
        <w:rPr>
          <w:rFonts w:hint="eastAsia"/>
          <w:sz w:val="24"/>
        </w:rPr>
        <w:t>5</w:t>
      </w:r>
      <w:r w:rsidRPr="000272BB">
        <w:rPr>
          <w:rFonts w:hint="eastAsia"/>
          <w:sz w:val="24"/>
        </w:rPr>
        <w:t>月加入华商基金管</w:t>
      </w:r>
      <w:r w:rsidRPr="000272BB">
        <w:rPr>
          <w:rFonts w:hint="eastAsia"/>
          <w:sz w:val="24"/>
        </w:rPr>
        <w:lastRenderedPageBreak/>
        <w:t>理有限公司，曾任</w:t>
      </w:r>
      <w:r w:rsidRPr="000272BB">
        <w:rPr>
          <w:sz w:val="24"/>
        </w:rPr>
        <w:t>综合管理部总经理、深圳分公司总经理、公司副总经理；</w:t>
      </w:r>
      <w:r w:rsidRPr="000272BB">
        <w:rPr>
          <w:rFonts w:hint="eastAsia"/>
          <w:sz w:val="24"/>
        </w:rPr>
        <w:t>曾就职于兰州百货大楼股份有限公司计划财务总部任主管会计，甘肃金信会计师事务所任审计主管，兰州金瑞税务师事务所业务部任副主任，华龙证券股份有限公司计划财务总部任副总经理。</w:t>
      </w:r>
    </w:p>
    <w:p w14:paraId="2A17493C" w14:textId="77777777" w:rsidR="000272BB" w:rsidRPr="000272BB" w:rsidRDefault="000272BB" w:rsidP="000272BB">
      <w:pPr>
        <w:spacing w:line="360" w:lineRule="auto"/>
        <w:ind w:firstLineChars="200" w:firstLine="480"/>
        <w:rPr>
          <w:sz w:val="24"/>
        </w:rPr>
      </w:pPr>
      <w:r w:rsidRPr="000272BB">
        <w:rPr>
          <w:rFonts w:hint="eastAsia"/>
          <w:sz w:val="24"/>
        </w:rPr>
        <w:t>王</w:t>
      </w:r>
      <w:r w:rsidRPr="000272BB">
        <w:rPr>
          <w:sz w:val="24"/>
        </w:rPr>
        <w:t>华</w:t>
      </w:r>
      <w:r w:rsidRPr="000272BB">
        <w:rPr>
          <w:rFonts w:hint="eastAsia"/>
          <w:sz w:val="24"/>
        </w:rPr>
        <w:t>：</w:t>
      </w:r>
      <w:r w:rsidRPr="000272BB">
        <w:rPr>
          <w:sz w:val="24"/>
        </w:rPr>
        <w:t>副总经理</w:t>
      </w:r>
      <w:r w:rsidRPr="000272BB">
        <w:rPr>
          <w:rFonts w:hint="eastAsia"/>
          <w:sz w:val="24"/>
        </w:rPr>
        <w:t>。</w:t>
      </w:r>
      <w:r w:rsidRPr="000272BB">
        <w:rPr>
          <w:sz w:val="24"/>
        </w:rPr>
        <w:t>男，工商管理硕士。</w:t>
      </w:r>
      <w:r w:rsidRPr="000272BB">
        <w:rPr>
          <w:rFonts w:hint="eastAsia"/>
          <w:sz w:val="24"/>
        </w:rPr>
        <w:t>2007</w:t>
      </w:r>
      <w:r w:rsidRPr="000272BB">
        <w:rPr>
          <w:rFonts w:hint="eastAsia"/>
          <w:sz w:val="24"/>
        </w:rPr>
        <w:t>年</w:t>
      </w:r>
      <w:r w:rsidRPr="000272BB">
        <w:rPr>
          <w:rFonts w:hint="eastAsia"/>
          <w:sz w:val="24"/>
        </w:rPr>
        <w:t>4</w:t>
      </w:r>
      <w:r w:rsidRPr="000272BB">
        <w:rPr>
          <w:rFonts w:hint="eastAsia"/>
          <w:sz w:val="24"/>
        </w:rPr>
        <w:t>月加入华商基金管理有限公司，曾任证券交易部主管、总经理，机构投资一部总经理、投资经理，混合资产投资部总经理，公司总经理助理，深圳分公司总经理；曾</w:t>
      </w:r>
      <w:r w:rsidRPr="000272BB">
        <w:rPr>
          <w:sz w:val="24"/>
        </w:rPr>
        <w:t>任</w:t>
      </w:r>
      <w:r w:rsidRPr="000272BB">
        <w:rPr>
          <w:rFonts w:hint="eastAsia"/>
          <w:sz w:val="24"/>
        </w:rPr>
        <w:t>中国物资再生利用总公司上海期货交易部投资分析员、部门副经理、部门经理，上海宏达期货有限公司投资结算部总监，中国经济开发信托投资公司北京证券营业部总经理助理、研究发展部经理，中海基金筹备组成员，北京华商投资有限公司副总经理。</w:t>
      </w:r>
    </w:p>
    <w:p w14:paraId="5A613A64" w14:textId="77777777" w:rsidR="000272BB" w:rsidRPr="000272BB" w:rsidRDefault="000272BB" w:rsidP="000272BB">
      <w:pPr>
        <w:spacing w:line="360" w:lineRule="auto"/>
        <w:ind w:firstLineChars="200" w:firstLine="480"/>
        <w:rPr>
          <w:sz w:val="24"/>
        </w:rPr>
      </w:pPr>
      <w:r w:rsidRPr="000272BB">
        <w:rPr>
          <w:rFonts w:hint="eastAsia"/>
          <w:sz w:val="24"/>
        </w:rPr>
        <w:t>吴</w:t>
      </w:r>
      <w:r w:rsidRPr="000272BB">
        <w:rPr>
          <w:sz w:val="24"/>
        </w:rPr>
        <w:t>林谦</w:t>
      </w:r>
      <w:r w:rsidRPr="000272BB">
        <w:rPr>
          <w:rFonts w:hint="eastAsia"/>
          <w:sz w:val="24"/>
        </w:rPr>
        <w:t>：</w:t>
      </w:r>
      <w:r w:rsidRPr="000272BB">
        <w:rPr>
          <w:sz w:val="24"/>
        </w:rPr>
        <w:t>副总经理。男，大学本科</w:t>
      </w:r>
      <w:r w:rsidRPr="000272BB">
        <w:rPr>
          <w:rFonts w:hint="eastAsia"/>
          <w:sz w:val="24"/>
        </w:rPr>
        <w:t>。</w:t>
      </w:r>
      <w:r w:rsidRPr="000272BB">
        <w:rPr>
          <w:rFonts w:hint="eastAsia"/>
          <w:sz w:val="24"/>
        </w:rPr>
        <w:t>2019</w:t>
      </w:r>
      <w:r w:rsidRPr="000272BB">
        <w:rPr>
          <w:rFonts w:hint="eastAsia"/>
          <w:sz w:val="24"/>
        </w:rPr>
        <w:t>年</w:t>
      </w:r>
      <w:r w:rsidRPr="000272BB">
        <w:rPr>
          <w:rFonts w:hint="eastAsia"/>
          <w:sz w:val="24"/>
        </w:rPr>
        <w:t>1</w:t>
      </w:r>
      <w:r w:rsidRPr="000272BB">
        <w:rPr>
          <w:rFonts w:hint="eastAsia"/>
          <w:sz w:val="24"/>
        </w:rPr>
        <w:t>月</w:t>
      </w:r>
      <w:r w:rsidRPr="000272BB">
        <w:rPr>
          <w:sz w:val="24"/>
        </w:rPr>
        <w:t>加入华商基金管理有限公司</w:t>
      </w:r>
      <w:r w:rsidRPr="000272BB">
        <w:rPr>
          <w:rFonts w:hint="eastAsia"/>
          <w:sz w:val="24"/>
        </w:rPr>
        <w:t>，曾任上海分公司总经理；</w:t>
      </w:r>
      <w:r w:rsidRPr="000272BB">
        <w:rPr>
          <w:sz w:val="24"/>
        </w:rPr>
        <w:t>曾</w:t>
      </w:r>
      <w:r w:rsidRPr="000272BB">
        <w:rPr>
          <w:rFonts w:hint="eastAsia"/>
          <w:sz w:val="24"/>
        </w:rPr>
        <w:t>就职</w:t>
      </w:r>
      <w:r w:rsidRPr="000272BB">
        <w:rPr>
          <w:sz w:val="24"/>
        </w:rPr>
        <w:t>于</w:t>
      </w:r>
      <w:r w:rsidRPr="000272BB">
        <w:rPr>
          <w:rFonts w:hint="eastAsia"/>
          <w:sz w:val="24"/>
        </w:rPr>
        <w:t>国家地震局兰州地震研究所，</w:t>
      </w:r>
      <w:r w:rsidRPr="000272BB">
        <w:rPr>
          <w:sz w:val="24"/>
        </w:rPr>
        <w:t>任</w:t>
      </w:r>
      <w:r w:rsidRPr="000272BB">
        <w:rPr>
          <w:rFonts w:hint="eastAsia"/>
          <w:sz w:val="24"/>
        </w:rPr>
        <w:t>助理</w:t>
      </w:r>
      <w:r w:rsidRPr="000272BB">
        <w:rPr>
          <w:sz w:val="24"/>
        </w:rPr>
        <w:t>研究员</w:t>
      </w:r>
      <w:r w:rsidRPr="000272BB">
        <w:rPr>
          <w:rFonts w:hint="eastAsia"/>
          <w:sz w:val="24"/>
        </w:rPr>
        <w:t>；上海新兰德证券投资咨询公司，</w:t>
      </w:r>
      <w:r w:rsidRPr="000272BB">
        <w:rPr>
          <w:sz w:val="24"/>
        </w:rPr>
        <w:t>任</w:t>
      </w:r>
      <w:r w:rsidRPr="000272BB">
        <w:rPr>
          <w:rFonts w:hint="eastAsia"/>
          <w:sz w:val="24"/>
        </w:rPr>
        <w:t>总经理助理；金新信托股份有限公司，</w:t>
      </w:r>
      <w:r w:rsidRPr="000272BB">
        <w:rPr>
          <w:sz w:val="24"/>
        </w:rPr>
        <w:t>从事</w:t>
      </w:r>
      <w:r w:rsidRPr="000272BB">
        <w:rPr>
          <w:rFonts w:hint="eastAsia"/>
          <w:sz w:val="24"/>
        </w:rPr>
        <w:t>投资管理工作</w:t>
      </w:r>
      <w:r w:rsidRPr="000272BB">
        <w:rPr>
          <w:sz w:val="24"/>
        </w:rPr>
        <w:t>；</w:t>
      </w:r>
      <w:r w:rsidRPr="000272BB">
        <w:rPr>
          <w:rFonts w:hint="eastAsia"/>
          <w:sz w:val="24"/>
        </w:rPr>
        <w:t>新疆新界集团公司，从事房地产开发项目投资工作；金元证券股份有限公司乌鲁木齐黄河路营业部，从事投行及机构客户服务工作；华龙证券股份有限公司乌鲁木齐扬子江路证券营业部，历任副总经理、总经理；华龙证券股份有限公司新疆分公司，任总经理。</w:t>
      </w:r>
    </w:p>
    <w:p w14:paraId="5F0A05FD" w14:textId="77777777" w:rsidR="000272BB" w:rsidRPr="000272BB" w:rsidRDefault="000272BB" w:rsidP="000272BB">
      <w:pPr>
        <w:spacing w:line="360" w:lineRule="auto"/>
        <w:ind w:firstLineChars="200" w:firstLine="480"/>
        <w:rPr>
          <w:sz w:val="24"/>
        </w:rPr>
      </w:pPr>
      <w:r w:rsidRPr="000272BB">
        <w:rPr>
          <w:rFonts w:hint="eastAsia"/>
          <w:sz w:val="24"/>
        </w:rPr>
        <w:t>陈杰：副总经理、基金经理、深圳分公司总经理。男，管理学硕士。</w:t>
      </w:r>
      <w:r w:rsidRPr="000272BB">
        <w:rPr>
          <w:rFonts w:hint="eastAsia"/>
          <w:sz w:val="24"/>
        </w:rPr>
        <w:t>2018</w:t>
      </w:r>
      <w:r w:rsidRPr="000272BB">
        <w:rPr>
          <w:rFonts w:hint="eastAsia"/>
          <w:sz w:val="24"/>
        </w:rPr>
        <w:t>年</w:t>
      </w:r>
      <w:r w:rsidRPr="000272BB">
        <w:rPr>
          <w:rFonts w:hint="eastAsia"/>
          <w:sz w:val="24"/>
        </w:rPr>
        <w:t>9</w:t>
      </w:r>
      <w:r w:rsidRPr="000272BB">
        <w:rPr>
          <w:rFonts w:hint="eastAsia"/>
          <w:sz w:val="24"/>
        </w:rPr>
        <w:t>月加入华商基金管理有限公司，曾任固定收益部总经理、公司总经理助理；曾就职于中国冶金设备南京有限公司，任财务部会计；南京证券股份有限公司，任固定收益部高级经理；华龙证券股份有限公司，任固定收益部副总经理；联讯证券股份有限公司，任固定收益部董事总经理；华龙证券股份有限公司，任固定收益部常务副总经理。</w:t>
      </w:r>
    </w:p>
    <w:p w14:paraId="1E9497D3" w14:textId="77777777" w:rsidR="000272BB" w:rsidRPr="000272BB" w:rsidRDefault="000272BB" w:rsidP="000272BB">
      <w:pPr>
        <w:spacing w:line="360" w:lineRule="auto"/>
        <w:ind w:firstLineChars="200" w:firstLine="480"/>
        <w:rPr>
          <w:sz w:val="24"/>
        </w:rPr>
      </w:pPr>
      <w:r w:rsidRPr="000272BB">
        <w:rPr>
          <w:rFonts w:hint="eastAsia"/>
          <w:sz w:val="24"/>
        </w:rPr>
        <w:t>姜丽荣：副总经理、机构业务部总经理、上海分公司总经理。男，经济学硕士。</w:t>
      </w:r>
      <w:r w:rsidRPr="000272BB">
        <w:rPr>
          <w:rFonts w:hint="eastAsia"/>
          <w:sz w:val="24"/>
        </w:rPr>
        <w:t>2</w:t>
      </w:r>
      <w:r w:rsidRPr="000272BB">
        <w:rPr>
          <w:sz w:val="24"/>
        </w:rPr>
        <w:t>022</w:t>
      </w:r>
      <w:r w:rsidRPr="000272BB">
        <w:rPr>
          <w:rFonts w:hint="eastAsia"/>
          <w:sz w:val="24"/>
        </w:rPr>
        <w:t>年</w:t>
      </w:r>
      <w:r w:rsidRPr="000272BB">
        <w:rPr>
          <w:rFonts w:hint="eastAsia"/>
          <w:sz w:val="24"/>
        </w:rPr>
        <w:t>1</w:t>
      </w:r>
      <w:r w:rsidRPr="000272BB">
        <w:rPr>
          <w:rFonts w:hint="eastAsia"/>
          <w:sz w:val="24"/>
        </w:rPr>
        <w:t>月加入华商基金管理有限公司，曾任公司总经理助理；曾就职于宁波银行股份有限公司，历任职员、非银同业部负责人；永赢基金管理有限公司，历任市场部副总监、机构部副总监、机构部总监。</w:t>
      </w:r>
    </w:p>
    <w:p w14:paraId="698935BA" w14:textId="4591361F" w:rsidR="000272BB" w:rsidRDefault="000272BB" w:rsidP="000272BB">
      <w:pPr>
        <w:spacing w:line="360" w:lineRule="auto"/>
        <w:ind w:firstLineChars="200" w:firstLine="480"/>
        <w:rPr>
          <w:sz w:val="24"/>
        </w:rPr>
      </w:pPr>
      <w:r w:rsidRPr="000272BB">
        <w:rPr>
          <w:rFonts w:hint="eastAsia"/>
          <w:sz w:val="24"/>
        </w:rPr>
        <w:t>秦哲：首席信息官、信息技术部总经理。男，工程硕士。</w:t>
      </w:r>
      <w:r w:rsidRPr="000272BB">
        <w:rPr>
          <w:rFonts w:hint="eastAsia"/>
          <w:sz w:val="24"/>
        </w:rPr>
        <w:t>2</w:t>
      </w:r>
      <w:r w:rsidRPr="000272BB">
        <w:rPr>
          <w:sz w:val="24"/>
        </w:rPr>
        <w:t>007</w:t>
      </w:r>
      <w:r w:rsidRPr="000272BB">
        <w:rPr>
          <w:rFonts w:hint="eastAsia"/>
          <w:sz w:val="24"/>
        </w:rPr>
        <w:t>年</w:t>
      </w:r>
      <w:r w:rsidRPr="000272BB">
        <w:rPr>
          <w:rFonts w:hint="eastAsia"/>
          <w:sz w:val="24"/>
        </w:rPr>
        <w:t>8</w:t>
      </w:r>
      <w:r w:rsidRPr="000272BB">
        <w:rPr>
          <w:rFonts w:hint="eastAsia"/>
          <w:sz w:val="24"/>
        </w:rPr>
        <w:t>月加入华商基金管理有限公司，曾任运营保障部员工、运营保障部副总经理、信息技术</w:t>
      </w:r>
      <w:r w:rsidRPr="000272BB">
        <w:rPr>
          <w:rFonts w:hint="eastAsia"/>
          <w:sz w:val="24"/>
        </w:rPr>
        <w:lastRenderedPageBreak/>
        <w:t>部副总经理、信息技术总监；曾就职于深圳逸新计算机开发公司，任软件开发部程序员；深圳金证科技股份有限公司，任金融软件中心项目经理。</w:t>
      </w:r>
    </w:p>
    <w:p w14:paraId="58098628" w14:textId="77777777" w:rsidR="00B254B3" w:rsidRPr="00B254B3" w:rsidRDefault="00B254B3" w:rsidP="00B254B3">
      <w:pPr>
        <w:spacing w:line="360" w:lineRule="auto"/>
        <w:ind w:firstLineChars="200" w:firstLine="480"/>
        <w:rPr>
          <w:sz w:val="24"/>
        </w:rPr>
      </w:pPr>
      <w:r w:rsidRPr="00B254B3">
        <w:rPr>
          <w:sz w:val="24"/>
        </w:rPr>
        <w:t>3</w:t>
      </w:r>
      <w:r w:rsidRPr="00B254B3">
        <w:rPr>
          <w:rFonts w:hint="eastAsia"/>
          <w:sz w:val="24"/>
        </w:rPr>
        <w:t>、</w:t>
      </w:r>
      <w:r w:rsidRPr="00B254B3">
        <w:rPr>
          <w:sz w:val="24"/>
        </w:rPr>
        <w:t>基金经理</w:t>
      </w:r>
    </w:p>
    <w:p w14:paraId="5FC58F81" w14:textId="51D0186D" w:rsidR="00B254B3" w:rsidRDefault="00B254B3" w:rsidP="00B254B3">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杜钧天</w:t>
      </w:r>
      <w:r w:rsidRPr="003D3286">
        <w:rPr>
          <w:rFonts w:asciiTheme="minorEastAsia" w:hAnsiTheme="minorEastAsia"/>
          <w:sz w:val="24"/>
          <w:szCs w:val="24"/>
        </w:rPr>
        <w:t>：</w:t>
      </w:r>
      <w:r w:rsidRPr="00D0755B">
        <w:rPr>
          <w:rFonts w:asciiTheme="minorEastAsia" w:hAnsiTheme="minorEastAsia" w:hint="eastAsia"/>
          <w:sz w:val="24"/>
          <w:szCs w:val="24"/>
        </w:rPr>
        <w:t>男，中国籍，工商管理硕士，具有基金从业资格。</w:t>
      </w:r>
      <w:r w:rsidR="000272BB" w:rsidRPr="000272BB">
        <w:rPr>
          <w:rFonts w:asciiTheme="minorEastAsia" w:hAnsiTheme="minorEastAsia"/>
          <w:sz w:val="24"/>
          <w:szCs w:val="24"/>
        </w:rPr>
        <w:t>2013</w:t>
      </w:r>
      <w:r w:rsidR="000272BB" w:rsidRPr="000272BB">
        <w:rPr>
          <w:rFonts w:asciiTheme="minorEastAsia" w:hAnsiTheme="minorEastAsia" w:hint="eastAsia"/>
          <w:sz w:val="24"/>
          <w:szCs w:val="24"/>
        </w:rPr>
        <w:t>年9月至2</w:t>
      </w:r>
      <w:r w:rsidR="000272BB" w:rsidRPr="000272BB">
        <w:rPr>
          <w:rFonts w:asciiTheme="minorEastAsia" w:hAnsiTheme="minorEastAsia"/>
          <w:sz w:val="24"/>
          <w:szCs w:val="24"/>
        </w:rPr>
        <w:t>014</w:t>
      </w:r>
      <w:r w:rsidR="000272BB" w:rsidRPr="000272BB">
        <w:rPr>
          <w:rFonts w:asciiTheme="minorEastAsia" w:hAnsiTheme="minorEastAsia" w:hint="eastAsia"/>
          <w:sz w:val="24"/>
          <w:szCs w:val="24"/>
        </w:rPr>
        <w:t>年6月，就职于</w:t>
      </w:r>
      <w:r w:rsidR="000272BB" w:rsidRPr="000272BB">
        <w:rPr>
          <w:rFonts w:asciiTheme="minorEastAsia" w:hAnsiTheme="minorEastAsia" w:hint="eastAsia"/>
          <w:bCs/>
          <w:sz w:val="24"/>
          <w:szCs w:val="24"/>
        </w:rPr>
        <w:t>中国建设银行股份有限公司，任行员；2</w:t>
      </w:r>
      <w:r w:rsidR="000272BB" w:rsidRPr="000272BB">
        <w:rPr>
          <w:rFonts w:asciiTheme="minorEastAsia" w:hAnsiTheme="minorEastAsia"/>
          <w:bCs/>
          <w:sz w:val="24"/>
          <w:szCs w:val="24"/>
        </w:rPr>
        <w:t>014</w:t>
      </w:r>
      <w:r w:rsidR="000272BB" w:rsidRPr="000272BB">
        <w:rPr>
          <w:rFonts w:asciiTheme="minorEastAsia" w:hAnsiTheme="minorEastAsia" w:hint="eastAsia"/>
          <w:bCs/>
          <w:sz w:val="24"/>
          <w:szCs w:val="24"/>
        </w:rPr>
        <w:t>年6月至2</w:t>
      </w:r>
      <w:r w:rsidR="000272BB" w:rsidRPr="000272BB">
        <w:rPr>
          <w:rFonts w:asciiTheme="minorEastAsia" w:hAnsiTheme="minorEastAsia"/>
          <w:bCs/>
          <w:sz w:val="24"/>
          <w:szCs w:val="24"/>
        </w:rPr>
        <w:t>016</w:t>
      </w:r>
      <w:r w:rsidR="000272BB" w:rsidRPr="000272BB">
        <w:rPr>
          <w:rFonts w:asciiTheme="minorEastAsia" w:hAnsiTheme="minorEastAsia" w:hint="eastAsia"/>
          <w:bCs/>
          <w:sz w:val="24"/>
          <w:szCs w:val="24"/>
        </w:rPr>
        <w:t>年1月，就职于川财证券有限责任公司，任债券交易员；2</w:t>
      </w:r>
      <w:r w:rsidR="000272BB" w:rsidRPr="000272BB">
        <w:rPr>
          <w:rFonts w:asciiTheme="minorEastAsia" w:hAnsiTheme="minorEastAsia"/>
          <w:bCs/>
          <w:sz w:val="24"/>
          <w:szCs w:val="24"/>
        </w:rPr>
        <w:t>016</w:t>
      </w:r>
      <w:r w:rsidR="000272BB" w:rsidRPr="000272BB">
        <w:rPr>
          <w:rFonts w:asciiTheme="minorEastAsia" w:hAnsiTheme="minorEastAsia" w:hint="eastAsia"/>
          <w:bCs/>
          <w:sz w:val="24"/>
          <w:szCs w:val="24"/>
        </w:rPr>
        <w:t>年1月至2</w:t>
      </w:r>
      <w:r w:rsidR="000272BB" w:rsidRPr="000272BB">
        <w:rPr>
          <w:rFonts w:asciiTheme="minorEastAsia" w:hAnsiTheme="minorEastAsia"/>
          <w:bCs/>
          <w:sz w:val="24"/>
          <w:szCs w:val="24"/>
        </w:rPr>
        <w:t>016</w:t>
      </w:r>
      <w:r w:rsidR="000272BB" w:rsidRPr="000272BB">
        <w:rPr>
          <w:rFonts w:asciiTheme="minorEastAsia" w:hAnsiTheme="minorEastAsia" w:hint="eastAsia"/>
          <w:bCs/>
          <w:sz w:val="24"/>
          <w:szCs w:val="24"/>
        </w:rPr>
        <w:t>年7月，就职于九州证券股份有限公司，任投资经理；2</w:t>
      </w:r>
      <w:r w:rsidR="000272BB" w:rsidRPr="000272BB">
        <w:rPr>
          <w:rFonts w:asciiTheme="minorEastAsia" w:hAnsiTheme="minorEastAsia"/>
          <w:bCs/>
          <w:sz w:val="24"/>
          <w:szCs w:val="24"/>
        </w:rPr>
        <w:t>016</w:t>
      </w:r>
      <w:r w:rsidR="000272BB" w:rsidRPr="000272BB">
        <w:rPr>
          <w:rFonts w:asciiTheme="minorEastAsia" w:hAnsiTheme="minorEastAsia" w:hint="eastAsia"/>
          <w:bCs/>
          <w:sz w:val="24"/>
          <w:szCs w:val="24"/>
        </w:rPr>
        <w:t>年7月至2</w:t>
      </w:r>
      <w:r w:rsidR="000272BB" w:rsidRPr="000272BB">
        <w:rPr>
          <w:rFonts w:asciiTheme="minorEastAsia" w:hAnsiTheme="minorEastAsia"/>
          <w:bCs/>
          <w:sz w:val="24"/>
          <w:szCs w:val="24"/>
        </w:rPr>
        <w:t>017</w:t>
      </w:r>
      <w:r w:rsidR="000272BB" w:rsidRPr="000272BB">
        <w:rPr>
          <w:rFonts w:asciiTheme="minorEastAsia" w:hAnsiTheme="minorEastAsia" w:hint="eastAsia"/>
          <w:bCs/>
          <w:sz w:val="24"/>
          <w:szCs w:val="24"/>
        </w:rPr>
        <w:t>年7月，就职于开源证券股份有限公司，任投资经理；2</w:t>
      </w:r>
      <w:r w:rsidR="000272BB" w:rsidRPr="000272BB">
        <w:rPr>
          <w:rFonts w:asciiTheme="minorEastAsia" w:hAnsiTheme="minorEastAsia"/>
          <w:bCs/>
          <w:sz w:val="24"/>
          <w:szCs w:val="24"/>
        </w:rPr>
        <w:t>017</w:t>
      </w:r>
      <w:r w:rsidR="000272BB" w:rsidRPr="000272BB">
        <w:rPr>
          <w:rFonts w:asciiTheme="minorEastAsia" w:hAnsiTheme="minorEastAsia" w:hint="eastAsia"/>
          <w:bCs/>
          <w:sz w:val="24"/>
          <w:szCs w:val="24"/>
        </w:rPr>
        <w:t>年7月至2</w:t>
      </w:r>
      <w:r w:rsidR="000272BB" w:rsidRPr="000272BB">
        <w:rPr>
          <w:rFonts w:asciiTheme="minorEastAsia" w:hAnsiTheme="minorEastAsia"/>
          <w:bCs/>
          <w:sz w:val="24"/>
          <w:szCs w:val="24"/>
        </w:rPr>
        <w:t>018</w:t>
      </w:r>
      <w:r w:rsidR="000272BB" w:rsidRPr="000272BB">
        <w:rPr>
          <w:rFonts w:asciiTheme="minorEastAsia" w:hAnsiTheme="minorEastAsia" w:hint="eastAsia"/>
          <w:bCs/>
          <w:sz w:val="24"/>
          <w:szCs w:val="24"/>
        </w:rPr>
        <w:t>年6月，就职于赣州银行股份有限公司，任债券交易员；2</w:t>
      </w:r>
      <w:r w:rsidR="000272BB" w:rsidRPr="000272BB">
        <w:rPr>
          <w:rFonts w:asciiTheme="minorEastAsia" w:hAnsiTheme="minorEastAsia"/>
          <w:bCs/>
          <w:sz w:val="24"/>
          <w:szCs w:val="24"/>
        </w:rPr>
        <w:t>018</w:t>
      </w:r>
      <w:r w:rsidR="000272BB" w:rsidRPr="000272BB">
        <w:rPr>
          <w:rFonts w:asciiTheme="minorEastAsia" w:hAnsiTheme="minorEastAsia" w:hint="eastAsia"/>
          <w:bCs/>
          <w:sz w:val="24"/>
          <w:szCs w:val="24"/>
        </w:rPr>
        <w:t>年6月至2</w:t>
      </w:r>
      <w:r w:rsidR="000272BB" w:rsidRPr="000272BB">
        <w:rPr>
          <w:rFonts w:asciiTheme="minorEastAsia" w:hAnsiTheme="minorEastAsia"/>
          <w:bCs/>
          <w:sz w:val="24"/>
          <w:szCs w:val="24"/>
        </w:rPr>
        <w:t>024</w:t>
      </w:r>
      <w:r w:rsidR="000272BB" w:rsidRPr="000272BB">
        <w:rPr>
          <w:rFonts w:asciiTheme="minorEastAsia" w:hAnsiTheme="minorEastAsia" w:hint="eastAsia"/>
          <w:bCs/>
          <w:sz w:val="24"/>
          <w:szCs w:val="24"/>
        </w:rPr>
        <w:t>年4月，就职于格林基金管理有限公司，历任研究员、投资经理、基金经理助理和基金经理；2</w:t>
      </w:r>
      <w:r w:rsidR="000272BB" w:rsidRPr="000272BB">
        <w:rPr>
          <w:rFonts w:asciiTheme="minorEastAsia" w:hAnsiTheme="minorEastAsia"/>
          <w:bCs/>
          <w:sz w:val="24"/>
          <w:szCs w:val="24"/>
        </w:rPr>
        <w:t>024</w:t>
      </w:r>
      <w:r w:rsidR="000272BB" w:rsidRPr="000272BB">
        <w:rPr>
          <w:rFonts w:asciiTheme="minorEastAsia" w:hAnsiTheme="minorEastAsia" w:hint="eastAsia"/>
          <w:bCs/>
          <w:sz w:val="24"/>
          <w:szCs w:val="24"/>
        </w:rPr>
        <w:t>年4月加入华商基金管理有限公司，2</w:t>
      </w:r>
      <w:r w:rsidR="000272BB" w:rsidRPr="000272BB">
        <w:rPr>
          <w:rFonts w:asciiTheme="minorEastAsia" w:hAnsiTheme="minorEastAsia"/>
          <w:bCs/>
          <w:sz w:val="24"/>
          <w:szCs w:val="24"/>
        </w:rPr>
        <w:t>024</w:t>
      </w:r>
      <w:r w:rsidR="000272BB" w:rsidRPr="000272BB">
        <w:rPr>
          <w:rFonts w:asciiTheme="minorEastAsia" w:hAnsiTheme="minorEastAsia" w:hint="eastAsia"/>
          <w:bCs/>
          <w:sz w:val="24"/>
          <w:szCs w:val="24"/>
        </w:rPr>
        <w:t>年1</w:t>
      </w:r>
      <w:r w:rsidR="000272BB" w:rsidRPr="000272BB">
        <w:rPr>
          <w:rFonts w:asciiTheme="minorEastAsia" w:hAnsiTheme="minorEastAsia"/>
          <w:bCs/>
          <w:sz w:val="24"/>
          <w:szCs w:val="24"/>
        </w:rPr>
        <w:t>1</w:t>
      </w:r>
      <w:r w:rsidR="000272BB" w:rsidRPr="000272BB">
        <w:rPr>
          <w:rFonts w:asciiTheme="minorEastAsia" w:hAnsiTheme="minorEastAsia" w:hint="eastAsia"/>
          <w:bCs/>
          <w:sz w:val="24"/>
          <w:szCs w:val="24"/>
        </w:rPr>
        <w:t>月6日起至今担任</w:t>
      </w:r>
      <w:r w:rsidR="000272BB" w:rsidRPr="000272BB">
        <w:rPr>
          <w:rFonts w:asciiTheme="minorEastAsia" w:hAnsiTheme="minorEastAsia" w:hint="eastAsia"/>
          <w:sz w:val="24"/>
          <w:szCs w:val="24"/>
        </w:rPr>
        <w:t>华商鸿裕利率债债券型证券投资基金的基金经理；2</w:t>
      </w:r>
      <w:r w:rsidR="000272BB" w:rsidRPr="000272BB">
        <w:rPr>
          <w:rFonts w:asciiTheme="minorEastAsia" w:hAnsiTheme="minorEastAsia"/>
          <w:sz w:val="24"/>
          <w:szCs w:val="24"/>
        </w:rPr>
        <w:t>024</w:t>
      </w:r>
      <w:r w:rsidR="000272BB" w:rsidRPr="000272BB">
        <w:rPr>
          <w:rFonts w:asciiTheme="minorEastAsia" w:hAnsiTheme="minorEastAsia" w:hint="eastAsia"/>
          <w:sz w:val="24"/>
          <w:szCs w:val="24"/>
        </w:rPr>
        <w:t>年1</w:t>
      </w:r>
      <w:r w:rsidR="000272BB" w:rsidRPr="000272BB">
        <w:rPr>
          <w:rFonts w:asciiTheme="minorEastAsia" w:hAnsiTheme="minorEastAsia"/>
          <w:sz w:val="24"/>
          <w:szCs w:val="24"/>
        </w:rPr>
        <w:t>2</w:t>
      </w:r>
      <w:r w:rsidR="000272BB" w:rsidRPr="000272BB">
        <w:rPr>
          <w:rFonts w:asciiTheme="minorEastAsia" w:hAnsiTheme="minorEastAsia" w:hint="eastAsia"/>
          <w:sz w:val="24"/>
          <w:szCs w:val="24"/>
        </w:rPr>
        <w:t>月2</w:t>
      </w:r>
      <w:r w:rsidR="000272BB" w:rsidRPr="000272BB">
        <w:rPr>
          <w:rFonts w:asciiTheme="minorEastAsia" w:hAnsiTheme="minorEastAsia"/>
          <w:sz w:val="24"/>
          <w:szCs w:val="24"/>
        </w:rPr>
        <w:t>3</w:t>
      </w:r>
      <w:r w:rsidR="000272BB" w:rsidRPr="000272BB">
        <w:rPr>
          <w:rFonts w:asciiTheme="minorEastAsia" w:hAnsiTheme="minorEastAsia" w:hint="eastAsia"/>
          <w:sz w:val="24"/>
          <w:szCs w:val="24"/>
        </w:rPr>
        <w:t>日起至今担任华商鸿益一年定期开放债券型发起式证券投资基金的基金经理；2</w:t>
      </w:r>
      <w:r w:rsidR="000272BB" w:rsidRPr="000272BB">
        <w:rPr>
          <w:rFonts w:asciiTheme="minorEastAsia" w:hAnsiTheme="minorEastAsia"/>
          <w:sz w:val="24"/>
          <w:szCs w:val="24"/>
        </w:rPr>
        <w:t>025</w:t>
      </w:r>
      <w:r w:rsidR="000272BB" w:rsidRPr="000272BB">
        <w:rPr>
          <w:rFonts w:asciiTheme="minorEastAsia" w:hAnsiTheme="minorEastAsia" w:hint="eastAsia"/>
          <w:sz w:val="24"/>
          <w:szCs w:val="24"/>
        </w:rPr>
        <w:t>年7月1</w:t>
      </w:r>
      <w:r w:rsidR="000272BB" w:rsidRPr="000272BB">
        <w:rPr>
          <w:rFonts w:asciiTheme="minorEastAsia" w:hAnsiTheme="minorEastAsia"/>
          <w:sz w:val="24"/>
          <w:szCs w:val="24"/>
        </w:rPr>
        <w:t>1</w:t>
      </w:r>
      <w:r w:rsidR="000272BB" w:rsidRPr="000272BB">
        <w:rPr>
          <w:rFonts w:asciiTheme="minorEastAsia" w:hAnsiTheme="minorEastAsia" w:hint="eastAsia"/>
          <w:sz w:val="24"/>
          <w:szCs w:val="24"/>
        </w:rPr>
        <w:t>日起至今担任华商鸿源三个月定期开放纯债债券型证券投资基金的基金经理；2</w:t>
      </w:r>
      <w:r w:rsidR="000272BB" w:rsidRPr="000272BB">
        <w:rPr>
          <w:rFonts w:asciiTheme="minorEastAsia" w:hAnsiTheme="minorEastAsia"/>
          <w:sz w:val="24"/>
          <w:szCs w:val="24"/>
        </w:rPr>
        <w:t>025</w:t>
      </w:r>
      <w:r w:rsidR="000272BB" w:rsidRPr="000272BB">
        <w:rPr>
          <w:rFonts w:asciiTheme="minorEastAsia" w:hAnsiTheme="minorEastAsia" w:hint="eastAsia"/>
          <w:sz w:val="24"/>
          <w:szCs w:val="24"/>
        </w:rPr>
        <w:t>年7月1</w:t>
      </w:r>
      <w:r w:rsidR="000272BB" w:rsidRPr="000272BB">
        <w:rPr>
          <w:rFonts w:asciiTheme="minorEastAsia" w:hAnsiTheme="minorEastAsia"/>
          <w:sz w:val="24"/>
          <w:szCs w:val="24"/>
        </w:rPr>
        <w:t>1</w:t>
      </w:r>
      <w:r w:rsidR="000272BB" w:rsidRPr="000272BB">
        <w:rPr>
          <w:rFonts w:asciiTheme="minorEastAsia" w:hAnsiTheme="minorEastAsia" w:hint="eastAsia"/>
          <w:sz w:val="24"/>
          <w:szCs w:val="24"/>
        </w:rPr>
        <w:t>日起至今担任华商鸿畅39个月定期开放利率债债券型证券投资基金的基金经理</w:t>
      </w:r>
      <w:r w:rsidR="000272BB" w:rsidRPr="000272BB">
        <w:rPr>
          <w:rFonts w:asciiTheme="minorEastAsia" w:hAnsiTheme="minorEastAsia"/>
          <w:sz w:val="24"/>
          <w:szCs w:val="24"/>
        </w:rPr>
        <w:t>。</w:t>
      </w:r>
    </w:p>
    <w:p w14:paraId="54A30A55" w14:textId="5192F426" w:rsidR="000272BB" w:rsidRDefault="000272BB" w:rsidP="00B254B3">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刘昊：</w:t>
      </w:r>
      <w:r w:rsidRPr="000272BB">
        <w:rPr>
          <w:rFonts w:asciiTheme="minorEastAsia" w:hAnsiTheme="minorEastAsia" w:hint="eastAsia"/>
          <w:sz w:val="24"/>
          <w:szCs w:val="24"/>
        </w:rPr>
        <w:t>男，中国籍，经济学硕士，具有基金从业资格。</w:t>
      </w:r>
      <w:r w:rsidRPr="000272BB">
        <w:rPr>
          <w:rFonts w:asciiTheme="minorEastAsia" w:hAnsiTheme="minorEastAsia"/>
          <w:sz w:val="24"/>
          <w:szCs w:val="24"/>
        </w:rPr>
        <w:t>2012</w:t>
      </w:r>
      <w:r w:rsidRPr="000272BB">
        <w:rPr>
          <w:rFonts w:asciiTheme="minorEastAsia" w:hAnsiTheme="minorEastAsia" w:hint="eastAsia"/>
          <w:sz w:val="24"/>
          <w:szCs w:val="24"/>
        </w:rPr>
        <w:t>年</w:t>
      </w:r>
      <w:r w:rsidRPr="000272BB">
        <w:rPr>
          <w:rFonts w:asciiTheme="minorEastAsia" w:hAnsiTheme="minorEastAsia"/>
          <w:sz w:val="24"/>
          <w:szCs w:val="24"/>
        </w:rPr>
        <w:t>7</w:t>
      </w:r>
      <w:r w:rsidRPr="000272BB">
        <w:rPr>
          <w:rFonts w:asciiTheme="minorEastAsia" w:hAnsiTheme="minorEastAsia" w:hint="eastAsia"/>
          <w:sz w:val="24"/>
          <w:szCs w:val="24"/>
        </w:rPr>
        <w:t>月至2</w:t>
      </w:r>
      <w:r w:rsidRPr="000272BB">
        <w:rPr>
          <w:rFonts w:asciiTheme="minorEastAsia" w:hAnsiTheme="minorEastAsia"/>
          <w:sz w:val="24"/>
          <w:szCs w:val="24"/>
        </w:rPr>
        <w:t>014</w:t>
      </w:r>
      <w:r w:rsidRPr="000272BB">
        <w:rPr>
          <w:rFonts w:asciiTheme="minorEastAsia" w:hAnsiTheme="minorEastAsia" w:hint="eastAsia"/>
          <w:sz w:val="24"/>
          <w:szCs w:val="24"/>
        </w:rPr>
        <w:t>年</w:t>
      </w:r>
      <w:r w:rsidRPr="000272BB">
        <w:rPr>
          <w:rFonts w:asciiTheme="minorEastAsia" w:hAnsiTheme="minorEastAsia"/>
          <w:sz w:val="24"/>
          <w:szCs w:val="24"/>
        </w:rPr>
        <w:t>11</w:t>
      </w:r>
      <w:r w:rsidRPr="000272BB">
        <w:rPr>
          <w:rFonts w:asciiTheme="minorEastAsia" w:hAnsiTheme="minorEastAsia" w:hint="eastAsia"/>
          <w:sz w:val="24"/>
          <w:szCs w:val="24"/>
        </w:rPr>
        <w:t>月，就职于</w:t>
      </w:r>
      <w:r w:rsidRPr="000272BB">
        <w:rPr>
          <w:rFonts w:asciiTheme="minorEastAsia" w:hAnsiTheme="minorEastAsia"/>
          <w:bCs/>
          <w:sz w:val="24"/>
          <w:szCs w:val="24"/>
        </w:rPr>
        <w:t>五矿国际信托有限公司</w:t>
      </w:r>
      <w:r w:rsidRPr="000272BB">
        <w:rPr>
          <w:rFonts w:asciiTheme="minorEastAsia" w:hAnsiTheme="minorEastAsia" w:hint="eastAsia"/>
          <w:bCs/>
          <w:sz w:val="24"/>
          <w:szCs w:val="24"/>
        </w:rPr>
        <w:t>，任信托助理；2</w:t>
      </w:r>
      <w:r w:rsidRPr="000272BB">
        <w:rPr>
          <w:rFonts w:asciiTheme="minorEastAsia" w:hAnsiTheme="minorEastAsia"/>
          <w:bCs/>
          <w:sz w:val="24"/>
          <w:szCs w:val="24"/>
        </w:rPr>
        <w:t>014</w:t>
      </w:r>
      <w:r w:rsidRPr="000272BB">
        <w:rPr>
          <w:rFonts w:asciiTheme="minorEastAsia" w:hAnsiTheme="minorEastAsia" w:hint="eastAsia"/>
          <w:bCs/>
          <w:sz w:val="24"/>
          <w:szCs w:val="24"/>
        </w:rPr>
        <w:t>年</w:t>
      </w:r>
      <w:r w:rsidRPr="000272BB">
        <w:rPr>
          <w:rFonts w:asciiTheme="minorEastAsia" w:hAnsiTheme="minorEastAsia"/>
          <w:bCs/>
          <w:sz w:val="24"/>
          <w:szCs w:val="24"/>
        </w:rPr>
        <w:t>11</w:t>
      </w:r>
      <w:r w:rsidRPr="000272BB">
        <w:rPr>
          <w:rFonts w:asciiTheme="minorEastAsia" w:hAnsiTheme="minorEastAsia" w:hint="eastAsia"/>
          <w:bCs/>
          <w:sz w:val="24"/>
          <w:szCs w:val="24"/>
        </w:rPr>
        <w:t>月至2</w:t>
      </w:r>
      <w:r w:rsidRPr="000272BB">
        <w:rPr>
          <w:rFonts w:asciiTheme="minorEastAsia" w:hAnsiTheme="minorEastAsia"/>
          <w:bCs/>
          <w:sz w:val="24"/>
          <w:szCs w:val="24"/>
        </w:rPr>
        <w:t>016</w:t>
      </w:r>
      <w:r w:rsidRPr="000272BB">
        <w:rPr>
          <w:rFonts w:asciiTheme="minorEastAsia" w:hAnsiTheme="minorEastAsia" w:hint="eastAsia"/>
          <w:bCs/>
          <w:sz w:val="24"/>
          <w:szCs w:val="24"/>
        </w:rPr>
        <w:t>年</w:t>
      </w:r>
      <w:r w:rsidRPr="000272BB">
        <w:rPr>
          <w:rFonts w:asciiTheme="minorEastAsia" w:hAnsiTheme="minorEastAsia"/>
          <w:bCs/>
          <w:sz w:val="24"/>
          <w:szCs w:val="24"/>
        </w:rPr>
        <w:t>2</w:t>
      </w:r>
      <w:r w:rsidRPr="000272BB">
        <w:rPr>
          <w:rFonts w:asciiTheme="minorEastAsia" w:hAnsiTheme="minorEastAsia" w:hint="eastAsia"/>
          <w:bCs/>
          <w:sz w:val="24"/>
          <w:szCs w:val="24"/>
        </w:rPr>
        <w:t>月，就职于</w:t>
      </w:r>
      <w:r w:rsidRPr="000272BB">
        <w:rPr>
          <w:rFonts w:asciiTheme="minorEastAsia" w:hAnsiTheme="minorEastAsia"/>
          <w:bCs/>
          <w:sz w:val="24"/>
          <w:szCs w:val="24"/>
        </w:rPr>
        <w:t>方正富邦基金管理有限公司</w:t>
      </w:r>
      <w:r w:rsidRPr="000272BB">
        <w:rPr>
          <w:rFonts w:asciiTheme="minorEastAsia" w:hAnsiTheme="minorEastAsia" w:hint="eastAsia"/>
          <w:bCs/>
          <w:sz w:val="24"/>
          <w:szCs w:val="24"/>
        </w:rPr>
        <w:t>，任债券交易员；2</w:t>
      </w:r>
      <w:r w:rsidRPr="000272BB">
        <w:rPr>
          <w:rFonts w:asciiTheme="minorEastAsia" w:hAnsiTheme="minorEastAsia"/>
          <w:bCs/>
          <w:sz w:val="24"/>
          <w:szCs w:val="24"/>
        </w:rPr>
        <w:t>016</w:t>
      </w:r>
      <w:r w:rsidRPr="000272BB">
        <w:rPr>
          <w:rFonts w:asciiTheme="minorEastAsia" w:hAnsiTheme="minorEastAsia" w:hint="eastAsia"/>
          <w:bCs/>
          <w:sz w:val="24"/>
          <w:szCs w:val="24"/>
        </w:rPr>
        <w:t>年</w:t>
      </w:r>
      <w:r w:rsidRPr="000272BB">
        <w:rPr>
          <w:rFonts w:asciiTheme="minorEastAsia" w:hAnsiTheme="minorEastAsia"/>
          <w:bCs/>
          <w:sz w:val="24"/>
          <w:szCs w:val="24"/>
        </w:rPr>
        <w:t>3</w:t>
      </w:r>
      <w:r w:rsidRPr="000272BB">
        <w:rPr>
          <w:rFonts w:asciiTheme="minorEastAsia" w:hAnsiTheme="minorEastAsia" w:hint="eastAsia"/>
          <w:bCs/>
          <w:sz w:val="24"/>
          <w:szCs w:val="24"/>
        </w:rPr>
        <w:t>月至2</w:t>
      </w:r>
      <w:r w:rsidRPr="000272BB">
        <w:rPr>
          <w:rFonts w:asciiTheme="minorEastAsia" w:hAnsiTheme="minorEastAsia"/>
          <w:bCs/>
          <w:sz w:val="24"/>
          <w:szCs w:val="24"/>
        </w:rPr>
        <w:t>018</w:t>
      </w:r>
      <w:r w:rsidRPr="000272BB">
        <w:rPr>
          <w:rFonts w:asciiTheme="minorEastAsia" w:hAnsiTheme="minorEastAsia" w:hint="eastAsia"/>
          <w:bCs/>
          <w:sz w:val="24"/>
          <w:szCs w:val="24"/>
        </w:rPr>
        <w:t>年</w:t>
      </w:r>
      <w:r w:rsidRPr="000272BB">
        <w:rPr>
          <w:rFonts w:asciiTheme="minorEastAsia" w:hAnsiTheme="minorEastAsia"/>
          <w:bCs/>
          <w:sz w:val="24"/>
          <w:szCs w:val="24"/>
        </w:rPr>
        <w:t>7</w:t>
      </w:r>
      <w:r w:rsidRPr="000272BB">
        <w:rPr>
          <w:rFonts w:asciiTheme="minorEastAsia" w:hAnsiTheme="minorEastAsia" w:hint="eastAsia"/>
          <w:bCs/>
          <w:sz w:val="24"/>
          <w:szCs w:val="24"/>
        </w:rPr>
        <w:t>月，就职于</w:t>
      </w:r>
      <w:r w:rsidRPr="000272BB">
        <w:rPr>
          <w:rFonts w:asciiTheme="minorEastAsia" w:hAnsiTheme="minorEastAsia"/>
          <w:bCs/>
          <w:sz w:val="24"/>
          <w:szCs w:val="24"/>
        </w:rPr>
        <w:t>中信证券股份有限公司</w:t>
      </w:r>
      <w:r w:rsidRPr="000272BB">
        <w:rPr>
          <w:rFonts w:asciiTheme="minorEastAsia" w:hAnsiTheme="minorEastAsia" w:hint="eastAsia"/>
          <w:bCs/>
          <w:sz w:val="24"/>
          <w:szCs w:val="24"/>
        </w:rPr>
        <w:t>，任债券交易员；2</w:t>
      </w:r>
      <w:r w:rsidRPr="000272BB">
        <w:rPr>
          <w:rFonts w:asciiTheme="minorEastAsia" w:hAnsiTheme="minorEastAsia"/>
          <w:bCs/>
          <w:sz w:val="24"/>
          <w:szCs w:val="24"/>
        </w:rPr>
        <w:t>018</w:t>
      </w:r>
      <w:r w:rsidRPr="000272BB">
        <w:rPr>
          <w:rFonts w:asciiTheme="minorEastAsia" w:hAnsiTheme="minorEastAsia" w:hint="eastAsia"/>
          <w:bCs/>
          <w:sz w:val="24"/>
          <w:szCs w:val="24"/>
        </w:rPr>
        <w:t>年</w:t>
      </w:r>
      <w:r w:rsidRPr="000272BB">
        <w:rPr>
          <w:rFonts w:asciiTheme="minorEastAsia" w:hAnsiTheme="minorEastAsia"/>
          <w:bCs/>
          <w:sz w:val="24"/>
          <w:szCs w:val="24"/>
        </w:rPr>
        <w:t>8</w:t>
      </w:r>
      <w:r w:rsidRPr="000272BB">
        <w:rPr>
          <w:rFonts w:asciiTheme="minorEastAsia" w:hAnsiTheme="minorEastAsia" w:hint="eastAsia"/>
          <w:bCs/>
          <w:sz w:val="24"/>
          <w:szCs w:val="24"/>
        </w:rPr>
        <w:t>月至2</w:t>
      </w:r>
      <w:r w:rsidRPr="000272BB">
        <w:rPr>
          <w:rFonts w:asciiTheme="minorEastAsia" w:hAnsiTheme="minorEastAsia"/>
          <w:bCs/>
          <w:sz w:val="24"/>
          <w:szCs w:val="24"/>
        </w:rPr>
        <w:t>024</w:t>
      </w:r>
      <w:r w:rsidRPr="000272BB">
        <w:rPr>
          <w:rFonts w:asciiTheme="minorEastAsia" w:hAnsiTheme="minorEastAsia" w:hint="eastAsia"/>
          <w:bCs/>
          <w:sz w:val="24"/>
          <w:szCs w:val="24"/>
        </w:rPr>
        <w:t>年</w:t>
      </w:r>
      <w:r w:rsidRPr="000272BB">
        <w:rPr>
          <w:rFonts w:asciiTheme="minorEastAsia" w:hAnsiTheme="minorEastAsia"/>
          <w:bCs/>
          <w:sz w:val="24"/>
          <w:szCs w:val="24"/>
        </w:rPr>
        <w:t>12</w:t>
      </w:r>
      <w:r w:rsidRPr="000272BB">
        <w:rPr>
          <w:rFonts w:asciiTheme="minorEastAsia" w:hAnsiTheme="minorEastAsia" w:hint="eastAsia"/>
          <w:bCs/>
          <w:sz w:val="24"/>
          <w:szCs w:val="24"/>
        </w:rPr>
        <w:t>月，就职于</w:t>
      </w:r>
      <w:r w:rsidRPr="000272BB">
        <w:rPr>
          <w:rFonts w:asciiTheme="minorEastAsia" w:hAnsiTheme="minorEastAsia"/>
          <w:bCs/>
          <w:sz w:val="24"/>
          <w:szCs w:val="24"/>
        </w:rPr>
        <w:t>民生加银基金管理有限公司</w:t>
      </w:r>
      <w:r w:rsidRPr="000272BB">
        <w:rPr>
          <w:rFonts w:asciiTheme="minorEastAsia" w:hAnsiTheme="minorEastAsia" w:hint="eastAsia"/>
          <w:bCs/>
          <w:sz w:val="24"/>
          <w:szCs w:val="24"/>
        </w:rPr>
        <w:t>，历任基金经理助理、基金经理；2</w:t>
      </w:r>
      <w:r w:rsidRPr="000272BB">
        <w:rPr>
          <w:rFonts w:asciiTheme="minorEastAsia" w:hAnsiTheme="minorEastAsia"/>
          <w:bCs/>
          <w:sz w:val="24"/>
          <w:szCs w:val="24"/>
        </w:rPr>
        <w:t>025</w:t>
      </w:r>
      <w:r w:rsidRPr="000272BB">
        <w:rPr>
          <w:rFonts w:asciiTheme="minorEastAsia" w:hAnsiTheme="minorEastAsia" w:hint="eastAsia"/>
          <w:bCs/>
          <w:sz w:val="24"/>
          <w:szCs w:val="24"/>
        </w:rPr>
        <w:t>年</w:t>
      </w:r>
      <w:r w:rsidRPr="000272BB">
        <w:rPr>
          <w:rFonts w:asciiTheme="minorEastAsia" w:hAnsiTheme="minorEastAsia"/>
          <w:bCs/>
          <w:sz w:val="24"/>
          <w:szCs w:val="24"/>
        </w:rPr>
        <w:t>1</w:t>
      </w:r>
      <w:r w:rsidRPr="000272BB">
        <w:rPr>
          <w:rFonts w:asciiTheme="minorEastAsia" w:hAnsiTheme="minorEastAsia" w:hint="eastAsia"/>
          <w:bCs/>
          <w:sz w:val="24"/>
          <w:szCs w:val="24"/>
        </w:rPr>
        <w:t>月加入华商基金管理有限公司，2</w:t>
      </w:r>
      <w:r w:rsidRPr="000272BB">
        <w:rPr>
          <w:rFonts w:asciiTheme="minorEastAsia" w:hAnsiTheme="minorEastAsia"/>
          <w:bCs/>
          <w:sz w:val="24"/>
          <w:szCs w:val="24"/>
        </w:rPr>
        <w:t>025</w:t>
      </w:r>
      <w:r w:rsidRPr="000272BB">
        <w:rPr>
          <w:rFonts w:asciiTheme="minorEastAsia" w:hAnsiTheme="minorEastAsia" w:hint="eastAsia"/>
          <w:bCs/>
          <w:sz w:val="24"/>
          <w:szCs w:val="24"/>
        </w:rPr>
        <w:t>年7月1</w:t>
      </w:r>
      <w:r w:rsidRPr="000272BB">
        <w:rPr>
          <w:rFonts w:asciiTheme="minorEastAsia" w:hAnsiTheme="minorEastAsia"/>
          <w:bCs/>
          <w:sz w:val="24"/>
          <w:szCs w:val="24"/>
        </w:rPr>
        <w:t>1</w:t>
      </w:r>
      <w:r w:rsidRPr="000272BB">
        <w:rPr>
          <w:rFonts w:asciiTheme="minorEastAsia" w:hAnsiTheme="minorEastAsia" w:hint="eastAsia"/>
          <w:bCs/>
          <w:sz w:val="24"/>
          <w:szCs w:val="24"/>
        </w:rPr>
        <w:t>日起至今担任华商鸿盛纯债债券型证券投资基金的基金经理；2</w:t>
      </w:r>
      <w:r w:rsidRPr="000272BB">
        <w:rPr>
          <w:rFonts w:asciiTheme="minorEastAsia" w:hAnsiTheme="minorEastAsia"/>
          <w:bCs/>
          <w:sz w:val="24"/>
          <w:szCs w:val="24"/>
        </w:rPr>
        <w:t>025</w:t>
      </w:r>
      <w:r w:rsidRPr="000272BB">
        <w:rPr>
          <w:rFonts w:asciiTheme="minorEastAsia" w:hAnsiTheme="minorEastAsia" w:hint="eastAsia"/>
          <w:bCs/>
          <w:sz w:val="24"/>
          <w:szCs w:val="24"/>
        </w:rPr>
        <w:t>年7月1</w:t>
      </w:r>
      <w:r w:rsidRPr="000272BB">
        <w:rPr>
          <w:rFonts w:asciiTheme="minorEastAsia" w:hAnsiTheme="minorEastAsia"/>
          <w:bCs/>
          <w:sz w:val="24"/>
          <w:szCs w:val="24"/>
        </w:rPr>
        <w:t>1</w:t>
      </w:r>
      <w:r w:rsidRPr="000272BB">
        <w:rPr>
          <w:rFonts w:asciiTheme="minorEastAsia" w:hAnsiTheme="minorEastAsia" w:hint="eastAsia"/>
          <w:bCs/>
          <w:sz w:val="24"/>
          <w:szCs w:val="24"/>
        </w:rPr>
        <w:t>日起至今担任华商鸿盈87个月定期开放债券型证券投资基金的基金经理；2</w:t>
      </w:r>
      <w:r w:rsidRPr="000272BB">
        <w:rPr>
          <w:rFonts w:asciiTheme="minorEastAsia" w:hAnsiTheme="minorEastAsia"/>
          <w:bCs/>
          <w:sz w:val="24"/>
          <w:szCs w:val="24"/>
        </w:rPr>
        <w:t>025</w:t>
      </w:r>
      <w:r w:rsidRPr="000272BB">
        <w:rPr>
          <w:rFonts w:asciiTheme="minorEastAsia" w:hAnsiTheme="minorEastAsia" w:hint="eastAsia"/>
          <w:bCs/>
          <w:sz w:val="24"/>
          <w:szCs w:val="24"/>
        </w:rPr>
        <w:t>年9月2</w:t>
      </w:r>
      <w:r w:rsidRPr="000272BB">
        <w:rPr>
          <w:rFonts w:asciiTheme="minorEastAsia" w:hAnsiTheme="minorEastAsia"/>
          <w:bCs/>
          <w:sz w:val="24"/>
          <w:szCs w:val="24"/>
        </w:rPr>
        <w:t>6</w:t>
      </w:r>
      <w:r w:rsidRPr="000272BB">
        <w:rPr>
          <w:rFonts w:asciiTheme="minorEastAsia" w:hAnsiTheme="minorEastAsia" w:hint="eastAsia"/>
          <w:bCs/>
          <w:sz w:val="24"/>
          <w:szCs w:val="24"/>
        </w:rPr>
        <w:t>日起至今担任华商鸿益一年定期开放债券型发起式证券投资基金的基金经理</w:t>
      </w:r>
      <w:r w:rsidRPr="000272BB">
        <w:rPr>
          <w:rFonts w:asciiTheme="minorEastAsia" w:hAnsiTheme="minorEastAsia"/>
          <w:sz w:val="24"/>
          <w:szCs w:val="24"/>
        </w:rPr>
        <w:t>。</w:t>
      </w:r>
    </w:p>
    <w:p w14:paraId="006C8D31" w14:textId="391F2380" w:rsidR="00B254B3" w:rsidRPr="00B254B3" w:rsidRDefault="00B254B3" w:rsidP="00B254B3">
      <w:pPr>
        <w:spacing w:line="360" w:lineRule="auto"/>
        <w:ind w:firstLineChars="200" w:firstLine="480"/>
        <w:rPr>
          <w:sz w:val="24"/>
        </w:rPr>
      </w:pPr>
      <w:r w:rsidRPr="00D0755B">
        <w:rPr>
          <w:rFonts w:asciiTheme="minorEastAsia" w:hAnsiTheme="minorEastAsia" w:hint="eastAsia"/>
          <w:sz w:val="24"/>
          <w:szCs w:val="24"/>
        </w:rPr>
        <w:t>胡中原：男，中国籍，工程硕士，具有基金从业资格。2</w:t>
      </w:r>
      <w:r w:rsidRPr="00D0755B">
        <w:rPr>
          <w:rFonts w:asciiTheme="minorEastAsia" w:hAnsiTheme="minorEastAsia"/>
          <w:sz w:val="24"/>
          <w:szCs w:val="24"/>
        </w:rPr>
        <w:t>020</w:t>
      </w:r>
      <w:r w:rsidRPr="00D0755B">
        <w:rPr>
          <w:rFonts w:asciiTheme="minorEastAsia" w:hAnsiTheme="minorEastAsia" w:hint="eastAsia"/>
          <w:sz w:val="24"/>
          <w:szCs w:val="24"/>
        </w:rPr>
        <w:t>年6月8日至2</w:t>
      </w:r>
      <w:r w:rsidRPr="00D0755B">
        <w:rPr>
          <w:rFonts w:asciiTheme="minorEastAsia" w:hAnsiTheme="minorEastAsia"/>
          <w:sz w:val="24"/>
          <w:szCs w:val="24"/>
        </w:rPr>
        <w:t>025</w:t>
      </w:r>
      <w:r w:rsidRPr="00D0755B">
        <w:rPr>
          <w:rFonts w:asciiTheme="minorEastAsia" w:hAnsiTheme="minorEastAsia" w:hint="eastAsia"/>
          <w:sz w:val="24"/>
          <w:szCs w:val="24"/>
        </w:rPr>
        <w:t>年3月2</w:t>
      </w:r>
      <w:r w:rsidRPr="00D0755B">
        <w:rPr>
          <w:rFonts w:asciiTheme="minorEastAsia" w:hAnsiTheme="minorEastAsia"/>
          <w:sz w:val="24"/>
          <w:szCs w:val="24"/>
        </w:rPr>
        <w:t>4</w:t>
      </w:r>
      <w:r w:rsidRPr="00D0755B">
        <w:rPr>
          <w:rFonts w:asciiTheme="minorEastAsia" w:hAnsiTheme="minorEastAsia" w:hint="eastAsia"/>
          <w:sz w:val="24"/>
          <w:szCs w:val="24"/>
        </w:rPr>
        <w:t>日担任本基金的基金经理。</w:t>
      </w:r>
    </w:p>
    <w:p w14:paraId="5F71506A" w14:textId="77777777" w:rsidR="00B254B3" w:rsidRPr="00B254B3" w:rsidRDefault="00B254B3" w:rsidP="00B254B3">
      <w:pPr>
        <w:spacing w:line="360" w:lineRule="auto"/>
        <w:ind w:firstLineChars="200" w:firstLine="480"/>
        <w:rPr>
          <w:sz w:val="24"/>
        </w:rPr>
      </w:pPr>
      <w:r w:rsidRPr="00B254B3">
        <w:rPr>
          <w:sz w:val="24"/>
        </w:rPr>
        <w:t>4</w:t>
      </w:r>
      <w:r w:rsidRPr="00B254B3">
        <w:rPr>
          <w:rFonts w:hint="eastAsia"/>
          <w:sz w:val="24"/>
        </w:rPr>
        <w:t>、</w:t>
      </w:r>
      <w:r w:rsidRPr="00B254B3">
        <w:rPr>
          <w:sz w:val="24"/>
        </w:rPr>
        <w:t>投资决策委员会成员</w:t>
      </w:r>
    </w:p>
    <w:p w14:paraId="1926D485" w14:textId="77777777" w:rsidR="00B254B3" w:rsidRPr="00B254B3" w:rsidRDefault="00B254B3" w:rsidP="00B254B3">
      <w:pPr>
        <w:spacing w:line="500" w:lineRule="exact"/>
        <w:ind w:firstLineChars="200" w:firstLine="480"/>
        <w:rPr>
          <w:sz w:val="24"/>
        </w:rPr>
      </w:pPr>
      <w:r w:rsidRPr="00B254B3">
        <w:rPr>
          <w:sz w:val="24"/>
        </w:rPr>
        <w:t>本基金投资采取集体决策制度，投资决策委员会成员的姓名及职务如下：</w:t>
      </w:r>
    </w:p>
    <w:p w14:paraId="01B3A160" w14:textId="77777777" w:rsidR="00B254B3" w:rsidRPr="00B254B3" w:rsidRDefault="00B254B3" w:rsidP="00B254B3">
      <w:pPr>
        <w:spacing w:line="360" w:lineRule="auto"/>
        <w:ind w:firstLine="480"/>
        <w:rPr>
          <w:kern w:val="0"/>
          <w:sz w:val="24"/>
        </w:rPr>
      </w:pPr>
      <w:r w:rsidRPr="00B254B3">
        <w:rPr>
          <w:rFonts w:hint="eastAsia"/>
          <w:kern w:val="0"/>
          <w:sz w:val="24"/>
        </w:rPr>
        <w:lastRenderedPageBreak/>
        <w:t>（</w:t>
      </w:r>
      <w:r w:rsidRPr="00B254B3">
        <w:rPr>
          <w:rFonts w:hint="eastAsia"/>
          <w:kern w:val="0"/>
          <w:sz w:val="24"/>
        </w:rPr>
        <w:t>1</w:t>
      </w:r>
      <w:r w:rsidRPr="00B254B3">
        <w:rPr>
          <w:rFonts w:hint="eastAsia"/>
          <w:kern w:val="0"/>
          <w:sz w:val="24"/>
        </w:rPr>
        <w:t>）公司投资决策委员会</w:t>
      </w:r>
    </w:p>
    <w:p w14:paraId="57D72D3E" w14:textId="77777777" w:rsidR="000272BB" w:rsidRPr="000272BB" w:rsidRDefault="000272BB" w:rsidP="000272BB">
      <w:pPr>
        <w:spacing w:line="360" w:lineRule="auto"/>
        <w:ind w:firstLine="480"/>
        <w:rPr>
          <w:kern w:val="0"/>
          <w:sz w:val="24"/>
        </w:rPr>
      </w:pPr>
      <w:r w:rsidRPr="000272BB">
        <w:rPr>
          <w:rFonts w:hint="eastAsia"/>
          <w:kern w:val="0"/>
          <w:sz w:val="24"/>
        </w:rPr>
        <w:t>王小刚：简历同上。</w:t>
      </w:r>
    </w:p>
    <w:p w14:paraId="74EF93D7" w14:textId="77777777" w:rsidR="000272BB" w:rsidRPr="000272BB" w:rsidRDefault="000272BB" w:rsidP="000272BB">
      <w:pPr>
        <w:spacing w:line="360" w:lineRule="auto"/>
        <w:ind w:firstLine="480"/>
        <w:rPr>
          <w:kern w:val="0"/>
          <w:sz w:val="24"/>
        </w:rPr>
      </w:pPr>
      <w:r w:rsidRPr="000272BB">
        <w:rPr>
          <w:rFonts w:hint="eastAsia"/>
          <w:kern w:val="0"/>
          <w:sz w:val="24"/>
        </w:rPr>
        <w:t>王华：简历同上。</w:t>
      </w:r>
    </w:p>
    <w:p w14:paraId="260783A9" w14:textId="77777777" w:rsidR="000272BB" w:rsidRPr="000272BB" w:rsidRDefault="000272BB" w:rsidP="000272BB">
      <w:pPr>
        <w:spacing w:line="360" w:lineRule="auto"/>
        <w:ind w:firstLine="480"/>
        <w:rPr>
          <w:kern w:val="0"/>
          <w:sz w:val="24"/>
        </w:rPr>
      </w:pPr>
      <w:r w:rsidRPr="000272BB">
        <w:rPr>
          <w:rFonts w:hint="eastAsia"/>
          <w:kern w:val="0"/>
          <w:sz w:val="24"/>
        </w:rPr>
        <w:t>吴林谦：简历同上。</w:t>
      </w:r>
    </w:p>
    <w:p w14:paraId="0952BB3F" w14:textId="77777777" w:rsidR="000272BB" w:rsidRPr="000272BB" w:rsidRDefault="000272BB" w:rsidP="000272BB">
      <w:pPr>
        <w:spacing w:line="360" w:lineRule="auto"/>
        <w:ind w:firstLine="480"/>
        <w:rPr>
          <w:kern w:val="0"/>
          <w:sz w:val="24"/>
        </w:rPr>
      </w:pPr>
      <w:r w:rsidRPr="000272BB">
        <w:rPr>
          <w:rFonts w:hint="eastAsia"/>
          <w:kern w:val="0"/>
          <w:sz w:val="24"/>
        </w:rPr>
        <w:t>陈杰：简历同上。</w:t>
      </w:r>
    </w:p>
    <w:p w14:paraId="45E612FD" w14:textId="77777777" w:rsidR="000272BB" w:rsidRPr="000272BB" w:rsidRDefault="000272BB" w:rsidP="000272BB">
      <w:pPr>
        <w:spacing w:line="360" w:lineRule="auto"/>
        <w:ind w:firstLine="480"/>
        <w:rPr>
          <w:kern w:val="0"/>
          <w:sz w:val="24"/>
        </w:rPr>
      </w:pPr>
      <w:r w:rsidRPr="000272BB">
        <w:rPr>
          <w:rFonts w:hint="eastAsia"/>
          <w:kern w:val="0"/>
          <w:sz w:val="24"/>
        </w:rPr>
        <w:t>邓默：华商基金管理有限公司量化</w:t>
      </w:r>
      <w:r w:rsidRPr="000272BB">
        <w:rPr>
          <w:kern w:val="0"/>
          <w:sz w:val="24"/>
        </w:rPr>
        <w:t>投资总监、</w:t>
      </w:r>
      <w:r w:rsidRPr="000272BB">
        <w:rPr>
          <w:rFonts w:hint="eastAsia"/>
          <w:kern w:val="0"/>
          <w:sz w:val="24"/>
        </w:rPr>
        <w:t>量化投资部总经理、基金经理。</w:t>
      </w:r>
    </w:p>
    <w:p w14:paraId="2673491B" w14:textId="77777777" w:rsidR="000272BB" w:rsidRPr="000272BB" w:rsidRDefault="000272BB" w:rsidP="000272BB">
      <w:pPr>
        <w:spacing w:line="360" w:lineRule="auto"/>
        <w:ind w:firstLine="480"/>
        <w:rPr>
          <w:kern w:val="0"/>
          <w:sz w:val="24"/>
        </w:rPr>
      </w:pPr>
      <w:r w:rsidRPr="000272BB">
        <w:rPr>
          <w:rFonts w:hint="eastAsia"/>
          <w:kern w:val="0"/>
          <w:sz w:val="24"/>
        </w:rPr>
        <w:t>童立：华商基金管理有限公司研究总监、研究发展部总经理、基金经理。</w:t>
      </w:r>
    </w:p>
    <w:p w14:paraId="2FC85871" w14:textId="77777777" w:rsidR="000272BB" w:rsidRPr="000272BB" w:rsidRDefault="000272BB" w:rsidP="000272BB">
      <w:pPr>
        <w:spacing w:line="360" w:lineRule="auto"/>
        <w:ind w:firstLine="480"/>
        <w:rPr>
          <w:kern w:val="0"/>
          <w:sz w:val="24"/>
        </w:rPr>
      </w:pPr>
      <w:r w:rsidRPr="000272BB">
        <w:rPr>
          <w:rFonts w:hint="eastAsia"/>
          <w:kern w:val="0"/>
          <w:sz w:val="24"/>
        </w:rPr>
        <w:t>张永志：华商基金管理有限公司多资产投资部（原固定收益部）总经理、基金经理。</w:t>
      </w:r>
    </w:p>
    <w:p w14:paraId="33F5B367" w14:textId="77777777" w:rsidR="000272BB" w:rsidRPr="000272BB" w:rsidRDefault="000272BB" w:rsidP="000272BB">
      <w:pPr>
        <w:spacing w:line="360" w:lineRule="auto"/>
        <w:ind w:firstLine="480"/>
        <w:rPr>
          <w:kern w:val="0"/>
          <w:sz w:val="24"/>
        </w:rPr>
      </w:pPr>
      <w:r w:rsidRPr="000272BB">
        <w:rPr>
          <w:rFonts w:hint="eastAsia"/>
          <w:kern w:val="0"/>
          <w:sz w:val="24"/>
        </w:rPr>
        <w:t>张明昕：华商基金管理有限公司权益投资副总监、权益投资部（</w:t>
      </w:r>
      <w:r w:rsidRPr="000272BB">
        <w:rPr>
          <w:kern w:val="0"/>
          <w:sz w:val="24"/>
        </w:rPr>
        <w:t>原</w:t>
      </w:r>
      <w:r w:rsidRPr="000272BB">
        <w:rPr>
          <w:rFonts w:hint="eastAsia"/>
          <w:kern w:val="0"/>
          <w:sz w:val="24"/>
        </w:rPr>
        <w:t>投资管理部）副总经理、基金经理。</w:t>
      </w:r>
    </w:p>
    <w:p w14:paraId="299DD3A5" w14:textId="73F053C7" w:rsidR="000272BB" w:rsidRDefault="000272BB" w:rsidP="000272BB">
      <w:pPr>
        <w:spacing w:line="360" w:lineRule="auto"/>
        <w:ind w:firstLine="480"/>
        <w:rPr>
          <w:kern w:val="0"/>
          <w:sz w:val="24"/>
        </w:rPr>
      </w:pPr>
      <w:r w:rsidRPr="000272BB">
        <w:rPr>
          <w:rFonts w:hint="eastAsia"/>
          <w:kern w:val="0"/>
          <w:sz w:val="24"/>
        </w:rPr>
        <w:t>孙志远：华商基金管理有限公司资产配置部总经理、基金经理。</w:t>
      </w:r>
    </w:p>
    <w:p w14:paraId="2B7566BD" w14:textId="77777777" w:rsidR="00B254B3" w:rsidRPr="00B254B3" w:rsidRDefault="00B254B3" w:rsidP="00B254B3">
      <w:pPr>
        <w:spacing w:line="360" w:lineRule="auto"/>
        <w:ind w:firstLineChars="200" w:firstLine="480"/>
        <w:rPr>
          <w:kern w:val="0"/>
          <w:sz w:val="24"/>
        </w:rPr>
      </w:pPr>
      <w:r w:rsidRPr="00B254B3">
        <w:rPr>
          <w:rFonts w:hint="eastAsia"/>
          <w:kern w:val="0"/>
          <w:sz w:val="24"/>
        </w:rPr>
        <w:t>（</w:t>
      </w:r>
      <w:r w:rsidRPr="00B254B3">
        <w:rPr>
          <w:kern w:val="0"/>
          <w:sz w:val="24"/>
        </w:rPr>
        <w:t>2</w:t>
      </w:r>
      <w:r w:rsidRPr="00B254B3">
        <w:rPr>
          <w:rFonts w:hint="eastAsia"/>
          <w:kern w:val="0"/>
          <w:sz w:val="24"/>
        </w:rPr>
        <w:t>）公司公募业务权益投资决策委员会</w:t>
      </w:r>
    </w:p>
    <w:p w14:paraId="00DE2051" w14:textId="77777777" w:rsidR="000272BB" w:rsidRPr="000272BB" w:rsidRDefault="000272BB" w:rsidP="000272BB">
      <w:pPr>
        <w:spacing w:line="360" w:lineRule="auto"/>
        <w:ind w:firstLineChars="200" w:firstLine="480"/>
        <w:rPr>
          <w:kern w:val="0"/>
          <w:sz w:val="24"/>
        </w:rPr>
      </w:pPr>
      <w:r w:rsidRPr="000272BB">
        <w:rPr>
          <w:rFonts w:hint="eastAsia"/>
          <w:kern w:val="0"/>
          <w:sz w:val="24"/>
        </w:rPr>
        <w:t>王小刚：简历同上。</w:t>
      </w:r>
    </w:p>
    <w:p w14:paraId="648A6717" w14:textId="77777777" w:rsidR="000272BB" w:rsidRPr="000272BB" w:rsidRDefault="000272BB" w:rsidP="000272BB">
      <w:pPr>
        <w:spacing w:line="360" w:lineRule="auto"/>
        <w:ind w:firstLineChars="200" w:firstLine="480"/>
        <w:rPr>
          <w:kern w:val="0"/>
          <w:sz w:val="24"/>
        </w:rPr>
      </w:pPr>
      <w:r w:rsidRPr="000272BB">
        <w:rPr>
          <w:rFonts w:hint="eastAsia"/>
          <w:kern w:val="0"/>
          <w:sz w:val="24"/>
        </w:rPr>
        <w:t>吴</w:t>
      </w:r>
      <w:r w:rsidRPr="000272BB">
        <w:rPr>
          <w:kern w:val="0"/>
          <w:sz w:val="24"/>
        </w:rPr>
        <w:t>林谦</w:t>
      </w:r>
      <w:r w:rsidRPr="000272BB">
        <w:rPr>
          <w:rFonts w:hint="eastAsia"/>
          <w:kern w:val="0"/>
          <w:sz w:val="24"/>
        </w:rPr>
        <w:t>：简历同上。</w:t>
      </w:r>
    </w:p>
    <w:p w14:paraId="2CA1C8E1" w14:textId="77777777" w:rsidR="000272BB" w:rsidRPr="000272BB" w:rsidRDefault="000272BB" w:rsidP="000272BB">
      <w:pPr>
        <w:spacing w:line="360" w:lineRule="auto"/>
        <w:ind w:firstLineChars="200" w:firstLine="480"/>
        <w:rPr>
          <w:kern w:val="0"/>
          <w:sz w:val="24"/>
        </w:rPr>
      </w:pPr>
      <w:r w:rsidRPr="000272BB">
        <w:rPr>
          <w:rFonts w:hint="eastAsia"/>
          <w:kern w:val="0"/>
          <w:sz w:val="24"/>
        </w:rPr>
        <w:t>邓默：简历同上。</w:t>
      </w:r>
    </w:p>
    <w:p w14:paraId="55A437C7" w14:textId="77777777" w:rsidR="000272BB" w:rsidRPr="000272BB" w:rsidRDefault="000272BB" w:rsidP="000272BB">
      <w:pPr>
        <w:spacing w:line="360" w:lineRule="auto"/>
        <w:ind w:firstLineChars="200" w:firstLine="480"/>
        <w:rPr>
          <w:kern w:val="0"/>
          <w:sz w:val="24"/>
        </w:rPr>
      </w:pPr>
      <w:r w:rsidRPr="000272BB">
        <w:rPr>
          <w:rFonts w:hint="eastAsia"/>
          <w:kern w:val="0"/>
          <w:sz w:val="24"/>
        </w:rPr>
        <w:t>童立：简历同上。</w:t>
      </w:r>
    </w:p>
    <w:p w14:paraId="17FCB78B" w14:textId="77777777" w:rsidR="000272BB" w:rsidRPr="000272BB" w:rsidRDefault="000272BB" w:rsidP="000272BB">
      <w:pPr>
        <w:spacing w:line="360" w:lineRule="auto"/>
        <w:ind w:firstLineChars="200" w:firstLine="480"/>
        <w:rPr>
          <w:kern w:val="0"/>
          <w:sz w:val="24"/>
        </w:rPr>
      </w:pPr>
      <w:r w:rsidRPr="000272BB">
        <w:rPr>
          <w:rFonts w:hint="eastAsia"/>
          <w:kern w:val="0"/>
          <w:sz w:val="24"/>
        </w:rPr>
        <w:t>张明昕：简历同上。</w:t>
      </w:r>
    </w:p>
    <w:p w14:paraId="551A18B3" w14:textId="77777777" w:rsidR="000272BB" w:rsidRPr="000272BB" w:rsidRDefault="000272BB" w:rsidP="000272BB">
      <w:pPr>
        <w:spacing w:line="360" w:lineRule="auto"/>
        <w:ind w:firstLineChars="200" w:firstLine="480"/>
        <w:rPr>
          <w:kern w:val="0"/>
          <w:sz w:val="24"/>
        </w:rPr>
      </w:pPr>
      <w:r w:rsidRPr="000272BB">
        <w:rPr>
          <w:rFonts w:hint="eastAsia"/>
          <w:kern w:val="0"/>
          <w:sz w:val="24"/>
        </w:rPr>
        <w:t>王毅文：华商基金管理有限公司权益投资部（</w:t>
      </w:r>
      <w:r w:rsidRPr="000272BB">
        <w:rPr>
          <w:kern w:val="0"/>
          <w:sz w:val="24"/>
        </w:rPr>
        <w:t>原</w:t>
      </w:r>
      <w:r w:rsidRPr="000272BB">
        <w:rPr>
          <w:rFonts w:hint="eastAsia"/>
          <w:kern w:val="0"/>
          <w:sz w:val="24"/>
        </w:rPr>
        <w:t>投资管理部）总经理助理、基金经理。</w:t>
      </w:r>
    </w:p>
    <w:p w14:paraId="6532769F" w14:textId="77777777" w:rsidR="000272BB" w:rsidRPr="000272BB" w:rsidRDefault="000272BB" w:rsidP="000272BB">
      <w:pPr>
        <w:spacing w:line="360" w:lineRule="auto"/>
        <w:ind w:firstLineChars="200" w:firstLine="480"/>
        <w:rPr>
          <w:kern w:val="0"/>
          <w:sz w:val="24"/>
        </w:rPr>
      </w:pPr>
      <w:r w:rsidRPr="000272BB">
        <w:rPr>
          <w:rFonts w:hint="eastAsia"/>
          <w:kern w:val="0"/>
          <w:sz w:val="24"/>
        </w:rPr>
        <w:t>余懿：华商基金管理有限公司权益投资部（</w:t>
      </w:r>
      <w:r w:rsidRPr="000272BB">
        <w:rPr>
          <w:kern w:val="0"/>
          <w:sz w:val="24"/>
        </w:rPr>
        <w:t>原</w:t>
      </w:r>
      <w:r w:rsidRPr="000272BB">
        <w:rPr>
          <w:rFonts w:hint="eastAsia"/>
          <w:kern w:val="0"/>
          <w:sz w:val="24"/>
        </w:rPr>
        <w:t>投资管理部）基金经理。</w:t>
      </w:r>
    </w:p>
    <w:p w14:paraId="36EE4199" w14:textId="5BFDABAB" w:rsidR="000272BB" w:rsidRDefault="000272BB" w:rsidP="000272BB">
      <w:pPr>
        <w:spacing w:line="360" w:lineRule="auto"/>
        <w:ind w:firstLineChars="200" w:firstLine="480"/>
        <w:rPr>
          <w:kern w:val="0"/>
          <w:sz w:val="24"/>
        </w:rPr>
      </w:pPr>
      <w:r w:rsidRPr="000272BB">
        <w:rPr>
          <w:rFonts w:hint="eastAsia"/>
          <w:kern w:val="0"/>
          <w:sz w:val="24"/>
        </w:rPr>
        <w:t>张杨：华商基金管理有限公司交易总监、证券交易部总经理。</w:t>
      </w:r>
    </w:p>
    <w:p w14:paraId="405E5485" w14:textId="77777777" w:rsidR="00B254B3" w:rsidRPr="00B254B3" w:rsidRDefault="00B254B3" w:rsidP="00B254B3">
      <w:pPr>
        <w:spacing w:line="360" w:lineRule="auto"/>
        <w:ind w:firstLineChars="200" w:firstLine="480"/>
        <w:rPr>
          <w:sz w:val="24"/>
        </w:rPr>
      </w:pPr>
      <w:r w:rsidRPr="00B254B3">
        <w:rPr>
          <w:rFonts w:hint="eastAsia"/>
          <w:sz w:val="24"/>
        </w:rPr>
        <w:t>（</w:t>
      </w:r>
      <w:r w:rsidRPr="00B254B3">
        <w:rPr>
          <w:sz w:val="24"/>
        </w:rPr>
        <w:t>3</w:t>
      </w:r>
      <w:r w:rsidRPr="00B254B3">
        <w:rPr>
          <w:rFonts w:hint="eastAsia"/>
          <w:sz w:val="24"/>
        </w:rPr>
        <w:t>）</w:t>
      </w:r>
      <w:r w:rsidRPr="00B254B3">
        <w:rPr>
          <w:rFonts w:hint="eastAsia"/>
          <w:kern w:val="0"/>
          <w:sz w:val="24"/>
        </w:rPr>
        <w:t>公司公募业务</w:t>
      </w:r>
      <w:r w:rsidRPr="00B254B3">
        <w:rPr>
          <w:rFonts w:hint="eastAsia"/>
          <w:sz w:val="24"/>
        </w:rPr>
        <w:t>固收投资决策委员会</w:t>
      </w:r>
    </w:p>
    <w:p w14:paraId="29C98EBA" w14:textId="77777777" w:rsidR="000272BB" w:rsidRPr="000272BB" w:rsidRDefault="000272BB" w:rsidP="000272BB">
      <w:pPr>
        <w:spacing w:line="360" w:lineRule="auto"/>
        <w:ind w:firstLineChars="200" w:firstLine="480"/>
        <w:rPr>
          <w:kern w:val="0"/>
          <w:sz w:val="24"/>
        </w:rPr>
      </w:pPr>
      <w:r w:rsidRPr="000272BB">
        <w:rPr>
          <w:rFonts w:hint="eastAsia"/>
          <w:kern w:val="0"/>
          <w:sz w:val="24"/>
        </w:rPr>
        <w:t>王小刚：简历同上。</w:t>
      </w:r>
    </w:p>
    <w:p w14:paraId="3475358F" w14:textId="77777777" w:rsidR="000272BB" w:rsidRPr="000272BB" w:rsidRDefault="000272BB" w:rsidP="000272BB">
      <w:pPr>
        <w:spacing w:line="360" w:lineRule="auto"/>
        <w:ind w:firstLineChars="200" w:firstLine="480"/>
        <w:rPr>
          <w:kern w:val="0"/>
          <w:sz w:val="24"/>
        </w:rPr>
      </w:pPr>
      <w:r w:rsidRPr="000272BB">
        <w:rPr>
          <w:rFonts w:hint="eastAsia"/>
          <w:kern w:val="0"/>
          <w:sz w:val="24"/>
        </w:rPr>
        <w:t>陈杰：简历同上。</w:t>
      </w:r>
    </w:p>
    <w:p w14:paraId="0F948D70" w14:textId="77777777" w:rsidR="000272BB" w:rsidRPr="000272BB" w:rsidRDefault="000272BB" w:rsidP="000272BB">
      <w:pPr>
        <w:spacing w:line="360" w:lineRule="auto"/>
        <w:ind w:firstLineChars="200" w:firstLine="480"/>
        <w:rPr>
          <w:kern w:val="0"/>
          <w:sz w:val="24"/>
        </w:rPr>
      </w:pPr>
      <w:r w:rsidRPr="000272BB">
        <w:rPr>
          <w:rFonts w:hint="eastAsia"/>
          <w:kern w:val="0"/>
          <w:sz w:val="24"/>
        </w:rPr>
        <w:t>张永志：简历同上。</w:t>
      </w:r>
    </w:p>
    <w:p w14:paraId="5102B709" w14:textId="77777777" w:rsidR="000272BB" w:rsidRPr="000272BB" w:rsidRDefault="000272BB" w:rsidP="000272BB">
      <w:pPr>
        <w:spacing w:line="360" w:lineRule="auto"/>
        <w:ind w:firstLineChars="200" w:firstLine="480"/>
        <w:rPr>
          <w:kern w:val="0"/>
          <w:sz w:val="24"/>
        </w:rPr>
      </w:pPr>
      <w:r w:rsidRPr="000272BB">
        <w:rPr>
          <w:rFonts w:hint="eastAsia"/>
          <w:kern w:val="0"/>
          <w:sz w:val="24"/>
        </w:rPr>
        <w:t>胡</w:t>
      </w:r>
      <w:r w:rsidRPr="000272BB">
        <w:rPr>
          <w:kern w:val="0"/>
          <w:sz w:val="24"/>
        </w:rPr>
        <w:t>中原：</w:t>
      </w:r>
      <w:r w:rsidRPr="000272BB">
        <w:rPr>
          <w:rFonts w:hint="eastAsia"/>
          <w:kern w:val="0"/>
          <w:sz w:val="24"/>
        </w:rPr>
        <w:t>华商基金管理有限公司多资产投资部（原固定收益部）副总经理、基金经理。</w:t>
      </w:r>
    </w:p>
    <w:p w14:paraId="7034BAB2" w14:textId="77777777" w:rsidR="000272BB" w:rsidRPr="000272BB" w:rsidRDefault="000272BB" w:rsidP="000272BB">
      <w:pPr>
        <w:spacing w:line="360" w:lineRule="auto"/>
        <w:ind w:firstLineChars="200" w:firstLine="480"/>
        <w:rPr>
          <w:kern w:val="0"/>
          <w:sz w:val="24"/>
        </w:rPr>
      </w:pPr>
      <w:r w:rsidRPr="000272BB">
        <w:rPr>
          <w:rFonts w:hint="eastAsia"/>
          <w:kern w:val="0"/>
          <w:sz w:val="24"/>
        </w:rPr>
        <w:t>厉骞：华商基金管理有限公司多资产投资部（原固定收益部）固收投资副总</w:t>
      </w:r>
      <w:r w:rsidRPr="000272BB">
        <w:rPr>
          <w:rFonts w:hint="eastAsia"/>
          <w:kern w:val="0"/>
          <w:sz w:val="24"/>
        </w:rPr>
        <w:lastRenderedPageBreak/>
        <w:t>监、基金经理。</w:t>
      </w:r>
    </w:p>
    <w:p w14:paraId="3AC48136" w14:textId="31EB241E" w:rsidR="000272BB" w:rsidRDefault="000272BB" w:rsidP="000272BB">
      <w:pPr>
        <w:spacing w:line="360" w:lineRule="auto"/>
        <w:ind w:firstLineChars="200" w:firstLine="480"/>
        <w:rPr>
          <w:kern w:val="0"/>
          <w:sz w:val="24"/>
        </w:rPr>
      </w:pPr>
      <w:r w:rsidRPr="000272BB">
        <w:rPr>
          <w:rFonts w:hint="eastAsia"/>
          <w:kern w:val="0"/>
          <w:sz w:val="24"/>
        </w:rPr>
        <w:t>张杨：简历同上。</w:t>
      </w:r>
    </w:p>
    <w:p w14:paraId="4B017A68" w14:textId="77777777" w:rsidR="00B254B3" w:rsidRPr="00B254B3" w:rsidRDefault="00B254B3" w:rsidP="00B254B3">
      <w:pPr>
        <w:spacing w:line="360" w:lineRule="auto"/>
        <w:ind w:firstLineChars="200" w:firstLine="480"/>
        <w:rPr>
          <w:sz w:val="24"/>
        </w:rPr>
      </w:pPr>
      <w:r w:rsidRPr="00B254B3">
        <w:rPr>
          <w:rFonts w:hint="eastAsia"/>
          <w:sz w:val="24"/>
        </w:rPr>
        <w:t>（</w:t>
      </w:r>
      <w:r w:rsidRPr="00B254B3">
        <w:rPr>
          <w:rFonts w:hint="eastAsia"/>
          <w:sz w:val="24"/>
        </w:rPr>
        <w:t>4</w:t>
      </w:r>
      <w:r w:rsidRPr="00B254B3">
        <w:rPr>
          <w:rFonts w:hint="eastAsia"/>
          <w:sz w:val="24"/>
        </w:rPr>
        <w:t>）公司公募业务</w:t>
      </w:r>
      <w:r w:rsidRPr="00B254B3">
        <w:rPr>
          <w:rFonts w:hint="eastAsia"/>
          <w:sz w:val="24"/>
        </w:rPr>
        <w:t>FOF</w:t>
      </w:r>
      <w:r w:rsidRPr="00B254B3">
        <w:rPr>
          <w:rFonts w:hint="eastAsia"/>
          <w:sz w:val="24"/>
        </w:rPr>
        <w:t>投资决策委员会。</w:t>
      </w:r>
    </w:p>
    <w:p w14:paraId="65ADBF3E" w14:textId="77777777" w:rsidR="000272BB" w:rsidRDefault="000272BB" w:rsidP="000272BB">
      <w:pPr>
        <w:spacing w:line="360" w:lineRule="auto"/>
        <w:ind w:firstLineChars="200" w:firstLine="480"/>
        <w:rPr>
          <w:kern w:val="0"/>
          <w:sz w:val="24"/>
        </w:rPr>
      </w:pPr>
      <w:r>
        <w:rPr>
          <w:rFonts w:hint="eastAsia"/>
          <w:kern w:val="0"/>
          <w:sz w:val="24"/>
        </w:rPr>
        <w:t>王小刚：简历同上。</w:t>
      </w:r>
    </w:p>
    <w:p w14:paraId="558E8A0F" w14:textId="77777777" w:rsidR="000272BB" w:rsidRDefault="000272BB" w:rsidP="000272BB">
      <w:pPr>
        <w:spacing w:line="360" w:lineRule="auto"/>
        <w:ind w:firstLine="480"/>
        <w:rPr>
          <w:sz w:val="24"/>
        </w:rPr>
      </w:pPr>
      <w:r>
        <w:rPr>
          <w:rFonts w:hint="eastAsia"/>
          <w:kern w:val="0"/>
          <w:sz w:val="24"/>
        </w:rPr>
        <w:t>王华：简历同上。</w:t>
      </w:r>
    </w:p>
    <w:p w14:paraId="585347CD" w14:textId="77777777" w:rsidR="000272BB" w:rsidRPr="005E7376" w:rsidRDefault="000272BB" w:rsidP="000272BB">
      <w:pPr>
        <w:spacing w:line="360" w:lineRule="auto"/>
        <w:ind w:firstLine="480"/>
        <w:rPr>
          <w:kern w:val="0"/>
          <w:sz w:val="24"/>
        </w:rPr>
      </w:pPr>
      <w:r>
        <w:rPr>
          <w:rFonts w:hint="eastAsia"/>
          <w:sz w:val="24"/>
        </w:rPr>
        <w:t>孙志远：</w:t>
      </w:r>
      <w:r>
        <w:rPr>
          <w:rFonts w:hint="eastAsia"/>
          <w:kern w:val="0"/>
          <w:sz w:val="24"/>
        </w:rPr>
        <w:t>简历同上。</w:t>
      </w:r>
    </w:p>
    <w:p w14:paraId="0DF661F6" w14:textId="77777777" w:rsidR="000272BB" w:rsidRPr="003812FF" w:rsidRDefault="000272BB" w:rsidP="000272BB">
      <w:pPr>
        <w:spacing w:line="360" w:lineRule="auto"/>
        <w:ind w:firstLineChars="200" w:firstLine="480"/>
        <w:rPr>
          <w:sz w:val="24"/>
        </w:rPr>
      </w:pPr>
      <w:r>
        <w:rPr>
          <w:rFonts w:hint="eastAsia"/>
          <w:sz w:val="24"/>
        </w:rPr>
        <w:t>张杨：</w:t>
      </w:r>
      <w:r>
        <w:rPr>
          <w:rFonts w:hint="eastAsia"/>
          <w:kern w:val="0"/>
          <w:sz w:val="24"/>
        </w:rPr>
        <w:t>简历同上。</w:t>
      </w:r>
    </w:p>
    <w:p w14:paraId="4018CFB7" w14:textId="77777777" w:rsidR="000272BB" w:rsidRPr="00655702" w:rsidRDefault="000272BB" w:rsidP="000272BB">
      <w:pPr>
        <w:autoSpaceDE w:val="0"/>
        <w:autoSpaceDN w:val="0"/>
        <w:adjustRightInd w:val="0"/>
        <w:spacing w:line="360" w:lineRule="auto"/>
        <w:ind w:firstLineChars="200" w:firstLine="480"/>
        <w:rPr>
          <w:rFonts w:ascii="宋体" w:hAnsi="宋体"/>
          <w:sz w:val="24"/>
          <w:szCs w:val="24"/>
        </w:rPr>
      </w:pPr>
      <w:r w:rsidRPr="00990B09">
        <w:rPr>
          <w:sz w:val="24"/>
        </w:rPr>
        <w:t>上述人员之间无近亲属关系。</w:t>
      </w:r>
    </w:p>
    <w:p w14:paraId="5294D8CC" w14:textId="77C22904" w:rsidR="00662DCF" w:rsidRPr="00655702" w:rsidRDefault="00662DCF" w:rsidP="00662DCF">
      <w:pPr>
        <w:autoSpaceDE w:val="0"/>
        <w:autoSpaceDN w:val="0"/>
        <w:adjustRightInd w:val="0"/>
        <w:spacing w:line="360" w:lineRule="auto"/>
        <w:ind w:firstLineChars="200" w:firstLine="480"/>
        <w:rPr>
          <w:rFonts w:ascii="宋体" w:hAnsi="宋体"/>
          <w:sz w:val="24"/>
          <w:szCs w:val="24"/>
        </w:rPr>
      </w:pPr>
    </w:p>
    <w:p w14:paraId="4D3AE44E" w14:textId="77777777" w:rsidR="00F37797" w:rsidRPr="00BA336E" w:rsidRDefault="002359BB">
      <w:pPr>
        <w:widowControl/>
        <w:snapToGrid w:val="0"/>
        <w:spacing w:line="360" w:lineRule="auto"/>
        <w:ind w:firstLine="480"/>
        <w:rPr>
          <w:kern w:val="0"/>
          <w:sz w:val="24"/>
        </w:rPr>
      </w:pPr>
      <w:r w:rsidRPr="00BA336E">
        <w:rPr>
          <w:rFonts w:hAnsi="宋体"/>
          <w:kern w:val="0"/>
          <w:sz w:val="24"/>
        </w:rPr>
        <w:t>（三）基金管理人职责</w:t>
      </w:r>
    </w:p>
    <w:p w14:paraId="67557194" w14:textId="77777777" w:rsidR="00F37797" w:rsidRPr="00BA336E" w:rsidRDefault="002359BB">
      <w:pPr>
        <w:widowControl/>
        <w:snapToGrid w:val="0"/>
        <w:spacing w:line="360" w:lineRule="auto"/>
        <w:ind w:firstLine="480"/>
        <w:rPr>
          <w:kern w:val="0"/>
          <w:sz w:val="24"/>
        </w:rPr>
      </w:pPr>
      <w:r w:rsidRPr="00BA336E">
        <w:rPr>
          <w:kern w:val="0"/>
          <w:sz w:val="24"/>
        </w:rPr>
        <w:t>1</w:t>
      </w:r>
      <w:r w:rsidRPr="00BA336E">
        <w:rPr>
          <w:rFonts w:hAnsi="宋体"/>
          <w:kern w:val="0"/>
          <w:sz w:val="24"/>
        </w:rPr>
        <w:t>、依法募集资金，办理或者委托经中国证监会认定的其他机构代为办理基金份额的发售、申购、赎回和登记事宜；</w:t>
      </w:r>
    </w:p>
    <w:p w14:paraId="53F33486" w14:textId="77777777" w:rsidR="00F37797" w:rsidRPr="00BA336E" w:rsidRDefault="002359BB">
      <w:pPr>
        <w:widowControl/>
        <w:snapToGrid w:val="0"/>
        <w:spacing w:line="360" w:lineRule="auto"/>
        <w:ind w:firstLine="480"/>
        <w:rPr>
          <w:kern w:val="0"/>
          <w:sz w:val="24"/>
        </w:rPr>
      </w:pPr>
      <w:r w:rsidRPr="00BA336E">
        <w:rPr>
          <w:kern w:val="0"/>
          <w:sz w:val="24"/>
        </w:rPr>
        <w:t>2</w:t>
      </w:r>
      <w:r w:rsidRPr="00BA336E">
        <w:rPr>
          <w:rFonts w:hAnsi="宋体"/>
          <w:kern w:val="0"/>
          <w:sz w:val="24"/>
        </w:rPr>
        <w:t>、办理基金备案手续；</w:t>
      </w:r>
    </w:p>
    <w:p w14:paraId="3432D8E3" w14:textId="77777777" w:rsidR="00F37797" w:rsidRPr="00BA336E" w:rsidRDefault="002359BB">
      <w:pPr>
        <w:widowControl/>
        <w:snapToGrid w:val="0"/>
        <w:spacing w:line="360" w:lineRule="auto"/>
        <w:ind w:firstLine="480"/>
        <w:rPr>
          <w:kern w:val="0"/>
          <w:sz w:val="24"/>
        </w:rPr>
      </w:pPr>
      <w:r w:rsidRPr="00BA336E">
        <w:rPr>
          <w:kern w:val="0"/>
          <w:sz w:val="24"/>
        </w:rPr>
        <w:t>3</w:t>
      </w:r>
      <w:r w:rsidRPr="00BA336E">
        <w:rPr>
          <w:rFonts w:hAnsi="宋体"/>
          <w:kern w:val="0"/>
          <w:sz w:val="24"/>
        </w:rPr>
        <w:t>、自基金合同生效之日起，以诚实信用、谨慎勤勉的原则管理和运用基金财产；</w:t>
      </w:r>
    </w:p>
    <w:p w14:paraId="1DB75EFF" w14:textId="77777777" w:rsidR="00F37797" w:rsidRPr="00BA336E" w:rsidRDefault="002359BB">
      <w:pPr>
        <w:widowControl/>
        <w:snapToGrid w:val="0"/>
        <w:spacing w:line="360" w:lineRule="auto"/>
        <w:ind w:firstLine="480"/>
        <w:rPr>
          <w:kern w:val="0"/>
          <w:sz w:val="24"/>
        </w:rPr>
      </w:pPr>
      <w:r w:rsidRPr="00BA336E">
        <w:rPr>
          <w:kern w:val="0"/>
          <w:sz w:val="24"/>
        </w:rPr>
        <w:t>4</w:t>
      </w:r>
      <w:r w:rsidRPr="00BA336E">
        <w:rPr>
          <w:rFonts w:hAnsi="宋体"/>
          <w:kern w:val="0"/>
          <w:sz w:val="24"/>
        </w:rPr>
        <w:t>、配备足够的具有专业资格的人员进行基金投资分析、决策，以专业化的经营方式管理和运作基金财产；</w:t>
      </w:r>
    </w:p>
    <w:p w14:paraId="1EC43102" w14:textId="77777777" w:rsidR="00F37797" w:rsidRPr="00BA336E" w:rsidRDefault="002359BB">
      <w:pPr>
        <w:widowControl/>
        <w:snapToGrid w:val="0"/>
        <w:spacing w:line="360" w:lineRule="auto"/>
        <w:ind w:firstLine="480"/>
        <w:rPr>
          <w:kern w:val="0"/>
          <w:sz w:val="24"/>
        </w:rPr>
      </w:pPr>
      <w:r w:rsidRPr="00BA336E">
        <w:rPr>
          <w:kern w:val="0"/>
          <w:sz w:val="24"/>
        </w:rPr>
        <w:t>5</w:t>
      </w:r>
      <w:r w:rsidRPr="00BA336E">
        <w:rPr>
          <w:rFonts w:hAnsi="宋体"/>
          <w:kern w:val="0"/>
          <w:sz w:val="24"/>
        </w:rPr>
        <w:t>、建立健全内部风险控制、监察与稽核、财务管理及人事管理等制度，保证所管理的基金财产和基金管理人的财产相互独立，对所管理的不同基金分别管理，分别记账，进行证券投资；</w:t>
      </w:r>
    </w:p>
    <w:p w14:paraId="6798E16E" w14:textId="77777777" w:rsidR="00F37797" w:rsidRPr="00BA336E" w:rsidRDefault="002359BB">
      <w:pPr>
        <w:widowControl/>
        <w:snapToGrid w:val="0"/>
        <w:spacing w:line="360" w:lineRule="auto"/>
        <w:ind w:firstLine="480"/>
        <w:rPr>
          <w:kern w:val="0"/>
          <w:sz w:val="24"/>
        </w:rPr>
      </w:pPr>
      <w:r w:rsidRPr="00BA336E">
        <w:rPr>
          <w:kern w:val="0"/>
          <w:sz w:val="24"/>
        </w:rPr>
        <w:t>6</w:t>
      </w:r>
      <w:r w:rsidRPr="00BA336E">
        <w:rPr>
          <w:rFonts w:hAnsi="宋体"/>
          <w:kern w:val="0"/>
          <w:sz w:val="24"/>
        </w:rPr>
        <w:t>、除依据《基金法》、基金合同及其他有关规定外，不得利用基金财产为自己及任何第三人谋取利益，不得委托第三人运作基金财产；</w:t>
      </w:r>
    </w:p>
    <w:p w14:paraId="6F0D32A4" w14:textId="77777777" w:rsidR="00F37797" w:rsidRPr="00BA336E" w:rsidRDefault="002359BB">
      <w:pPr>
        <w:widowControl/>
        <w:snapToGrid w:val="0"/>
        <w:spacing w:line="360" w:lineRule="auto"/>
        <w:ind w:firstLine="480"/>
        <w:rPr>
          <w:kern w:val="0"/>
          <w:sz w:val="24"/>
        </w:rPr>
      </w:pPr>
      <w:r w:rsidRPr="00BA336E">
        <w:rPr>
          <w:kern w:val="0"/>
          <w:sz w:val="24"/>
        </w:rPr>
        <w:t>7</w:t>
      </w:r>
      <w:r w:rsidRPr="00BA336E">
        <w:rPr>
          <w:rFonts w:hAnsi="宋体"/>
          <w:kern w:val="0"/>
          <w:sz w:val="24"/>
        </w:rPr>
        <w:t>、依法接受基金托管人的监督；</w:t>
      </w:r>
    </w:p>
    <w:p w14:paraId="685CBD2E" w14:textId="77777777" w:rsidR="00F37797" w:rsidRPr="00BA336E" w:rsidRDefault="002359BB">
      <w:pPr>
        <w:widowControl/>
        <w:snapToGrid w:val="0"/>
        <w:spacing w:line="360" w:lineRule="auto"/>
        <w:ind w:firstLine="480"/>
        <w:rPr>
          <w:kern w:val="0"/>
          <w:sz w:val="24"/>
        </w:rPr>
      </w:pPr>
      <w:r w:rsidRPr="00BA336E">
        <w:rPr>
          <w:kern w:val="0"/>
          <w:sz w:val="24"/>
        </w:rPr>
        <w:t>8</w:t>
      </w:r>
      <w:r w:rsidRPr="00BA336E">
        <w:rPr>
          <w:rFonts w:hAnsi="宋体"/>
          <w:kern w:val="0"/>
          <w:sz w:val="24"/>
        </w:rPr>
        <w:t>、采取适当合理的措施使计算基金份额认购、申购、赎回和注销价格的方法符合基金合同等法律文件的规定，</w:t>
      </w:r>
      <w:r w:rsidRPr="00BA336E">
        <w:rPr>
          <w:rFonts w:hint="eastAsia"/>
          <w:bCs/>
          <w:sz w:val="24"/>
        </w:rPr>
        <w:t>按有关规定计算并公告基金净值信息，确定基金份额申购、赎回的价格</w:t>
      </w:r>
      <w:r w:rsidRPr="00BA336E">
        <w:rPr>
          <w:rFonts w:hAnsi="宋体"/>
          <w:kern w:val="0"/>
          <w:sz w:val="24"/>
        </w:rPr>
        <w:t>；</w:t>
      </w:r>
    </w:p>
    <w:p w14:paraId="48D27470" w14:textId="77777777" w:rsidR="00F37797" w:rsidRPr="00BA336E" w:rsidRDefault="002359BB">
      <w:pPr>
        <w:widowControl/>
        <w:snapToGrid w:val="0"/>
        <w:spacing w:line="360" w:lineRule="auto"/>
        <w:ind w:firstLine="480"/>
        <w:rPr>
          <w:kern w:val="0"/>
          <w:sz w:val="24"/>
        </w:rPr>
      </w:pPr>
      <w:r w:rsidRPr="00BA336E">
        <w:rPr>
          <w:kern w:val="0"/>
          <w:sz w:val="24"/>
        </w:rPr>
        <w:t>9</w:t>
      </w:r>
      <w:r w:rsidRPr="00BA336E">
        <w:rPr>
          <w:rFonts w:hAnsi="宋体"/>
          <w:kern w:val="0"/>
          <w:sz w:val="24"/>
        </w:rPr>
        <w:t>、按规定受理申购和赎回申请，及时、足额支付赎回款项；</w:t>
      </w:r>
    </w:p>
    <w:p w14:paraId="4CC9C7A6" w14:textId="77777777" w:rsidR="00F37797" w:rsidRPr="00BA336E" w:rsidRDefault="002359BB">
      <w:pPr>
        <w:widowControl/>
        <w:snapToGrid w:val="0"/>
        <w:spacing w:line="360" w:lineRule="auto"/>
        <w:ind w:firstLine="480"/>
        <w:rPr>
          <w:kern w:val="0"/>
          <w:sz w:val="24"/>
        </w:rPr>
      </w:pPr>
      <w:r w:rsidRPr="00BA336E">
        <w:rPr>
          <w:kern w:val="0"/>
          <w:sz w:val="24"/>
        </w:rPr>
        <w:t>10</w:t>
      </w:r>
      <w:r w:rsidRPr="00BA336E">
        <w:rPr>
          <w:rFonts w:hAnsi="宋体"/>
          <w:kern w:val="0"/>
          <w:sz w:val="24"/>
        </w:rPr>
        <w:t>、进行基金会计核算并编制基金财务会计报告；</w:t>
      </w:r>
    </w:p>
    <w:p w14:paraId="73FD18C6" w14:textId="77777777" w:rsidR="00F37797" w:rsidRPr="00BA336E" w:rsidRDefault="002359BB">
      <w:pPr>
        <w:widowControl/>
        <w:snapToGrid w:val="0"/>
        <w:spacing w:line="360" w:lineRule="auto"/>
        <w:ind w:firstLine="480"/>
        <w:rPr>
          <w:kern w:val="0"/>
          <w:sz w:val="24"/>
        </w:rPr>
      </w:pPr>
      <w:r w:rsidRPr="00BA336E">
        <w:rPr>
          <w:kern w:val="0"/>
          <w:sz w:val="24"/>
        </w:rPr>
        <w:t>11</w:t>
      </w:r>
      <w:r w:rsidRPr="00BA336E">
        <w:rPr>
          <w:rFonts w:hAnsi="宋体"/>
          <w:kern w:val="0"/>
          <w:sz w:val="24"/>
        </w:rPr>
        <w:t>、编制季度</w:t>
      </w:r>
      <w:r w:rsidRPr="00BA336E">
        <w:rPr>
          <w:rFonts w:ascii="宋体" w:hAnsi="宋体" w:hint="eastAsia"/>
          <w:kern w:val="0"/>
          <w:sz w:val="24"/>
        </w:rPr>
        <w:t>报告、中期报告</w:t>
      </w:r>
      <w:r w:rsidRPr="00BA336E">
        <w:rPr>
          <w:rFonts w:hAnsi="宋体"/>
          <w:kern w:val="0"/>
          <w:sz w:val="24"/>
        </w:rPr>
        <w:t>和年度报告；</w:t>
      </w:r>
    </w:p>
    <w:p w14:paraId="4FAC4C3B" w14:textId="77777777" w:rsidR="00F37797" w:rsidRPr="00BA336E" w:rsidRDefault="002359BB">
      <w:pPr>
        <w:widowControl/>
        <w:snapToGrid w:val="0"/>
        <w:spacing w:line="360" w:lineRule="auto"/>
        <w:ind w:firstLine="480"/>
        <w:rPr>
          <w:kern w:val="0"/>
          <w:sz w:val="24"/>
        </w:rPr>
      </w:pPr>
      <w:r w:rsidRPr="00BA336E">
        <w:rPr>
          <w:kern w:val="0"/>
          <w:sz w:val="24"/>
        </w:rPr>
        <w:lastRenderedPageBreak/>
        <w:t>12</w:t>
      </w:r>
      <w:r w:rsidRPr="00BA336E">
        <w:rPr>
          <w:rFonts w:hAnsi="宋体"/>
          <w:kern w:val="0"/>
          <w:sz w:val="24"/>
        </w:rPr>
        <w:t>、严格按照《基金法》、基金合同及其他有关规定，履行信息披露及报告义务；</w:t>
      </w:r>
    </w:p>
    <w:p w14:paraId="1FF54748" w14:textId="77777777" w:rsidR="00F37797" w:rsidRPr="00BA336E" w:rsidRDefault="002359BB">
      <w:pPr>
        <w:widowControl/>
        <w:snapToGrid w:val="0"/>
        <w:spacing w:line="360" w:lineRule="auto"/>
        <w:ind w:firstLine="480"/>
        <w:rPr>
          <w:kern w:val="0"/>
          <w:sz w:val="24"/>
        </w:rPr>
      </w:pPr>
      <w:r w:rsidRPr="00BA336E">
        <w:rPr>
          <w:kern w:val="0"/>
          <w:sz w:val="24"/>
        </w:rPr>
        <w:t>13</w:t>
      </w:r>
      <w:r w:rsidRPr="00BA336E">
        <w:rPr>
          <w:rFonts w:hAnsi="宋体"/>
          <w:kern w:val="0"/>
          <w:sz w:val="24"/>
        </w:rPr>
        <w:t>、保守基金商业秘密，不得泄露基金投资计划、投资意向等，除《基金法》、基金合同及其他有关规定另有规定外，在基金信息公开披露前应予保密，不得向他人泄露；</w:t>
      </w:r>
    </w:p>
    <w:p w14:paraId="1FBC5273" w14:textId="77777777" w:rsidR="00F37797" w:rsidRPr="00BA336E" w:rsidRDefault="002359BB">
      <w:pPr>
        <w:widowControl/>
        <w:snapToGrid w:val="0"/>
        <w:spacing w:line="360" w:lineRule="auto"/>
        <w:ind w:firstLine="480"/>
        <w:rPr>
          <w:kern w:val="0"/>
          <w:sz w:val="24"/>
        </w:rPr>
      </w:pPr>
      <w:r w:rsidRPr="00BA336E">
        <w:rPr>
          <w:kern w:val="0"/>
          <w:sz w:val="24"/>
        </w:rPr>
        <w:t>14</w:t>
      </w:r>
      <w:r w:rsidRPr="00BA336E">
        <w:rPr>
          <w:rFonts w:hAnsi="宋体"/>
          <w:kern w:val="0"/>
          <w:sz w:val="24"/>
        </w:rPr>
        <w:t>、按照基金合同的约定确定基金收益分配方案，及时向基金份额持有人分配基金收益；</w:t>
      </w:r>
    </w:p>
    <w:p w14:paraId="16B3CF96" w14:textId="77777777" w:rsidR="00F37797" w:rsidRPr="00BA336E" w:rsidRDefault="002359BB">
      <w:pPr>
        <w:widowControl/>
        <w:snapToGrid w:val="0"/>
        <w:spacing w:line="360" w:lineRule="auto"/>
        <w:ind w:firstLine="480"/>
        <w:rPr>
          <w:kern w:val="0"/>
          <w:sz w:val="24"/>
        </w:rPr>
      </w:pPr>
      <w:r w:rsidRPr="00BA336E">
        <w:rPr>
          <w:kern w:val="0"/>
          <w:sz w:val="24"/>
        </w:rPr>
        <w:t>15</w:t>
      </w:r>
      <w:r w:rsidRPr="00BA336E">
        <w:rPr>
          <w:rFonts w:hAnsi="宋体"/>
          <w:kern w:val="0"/>
          <w:sz w:val="24"/>
        </w:rPr>
        <w:t>、依据《基金法》、基金合同及其他有关规定召集基金份额持有人大会或配合基金托管人、基金份额持有人依法召集基金份额持有人大会；</w:t>
      </w:r>
    </w:p>
    <w:p w14:paraId="0B2F5DC0" w14:textId="77777777" w:rsidR="00F37797" w:rsidRPr="00BA336E" w:rsidRDefault="002359BB">
      <w:pPr>
        <w:widowControl/>
        <w:snapToGrid w:val="0"/>
        <w:spacing w:line="360" w:lineRule="auto"/>
        <w:ind w:firstLine="480"/>
        <w:rPr>
          <w:kern w:val="0"/>
          <w:sz w:val="24"/>
        </w:rPr>
      </w:pPr>
      <w:r w:rsidRPr="00BA336E">
        <w:rPr>
          <w:kern w:val="0"/>
          <w:sz w:val="24"/>
        </w:rPr>
        <w:t>16</w:t>
      </w:r>
      <w:r w:rsidRPr="00BA336E">
        <w:rPr>
          <w:rFonts w:hAnsi="宋体"/>
          <w:kern w:val="0"/>
          <w:sz w:val="24"/>
        </w:rPr>
        <w:t>、</w:t>
      </w:r>
      <w:r w:rsidRPr="00BA336E">
        <w:rPr>
          <w:rFonts w:hint="eastAsia"/>
          <w:bCs/>
          <w:sz w:val="24"/>
        </w:rPr>
        <w:t>按规定</w:t>
      </w:r>
      <w:r w:rsidRPr="00BA336E">
        <w:rPr>
          <w:rFonts w:hAnsi="宋体"/>
          <w:kern w:val="0"/>
          <w:sz w:val="24"/>
        </w:rPr>
        <w:t>保存基金财产管理业务活动的记录、会计账册、报表和其他相关资料</w:t>
      </w:r>
      <w:r w:rsidRPr="00BA336E">
        <w:rPr>
          <w:bCs/>
          <w:sz w:val="24"/>
        </w:rPr>
        <w:t>15</w:t>
      </w:r>
      <w:r w:rsidRPr="00BA336E">
        <w:rPr>
          <w:rFonts w:hint="eastAsia"/>
          <w:bCs/>
          <w:sz w:val="24"/>
        </w:rPr>
        <w:t>年以上</w:t>
      </w:r>
      <w:r w:rsidRPr="00BA336E">
        <w:rPr>
          <w:rFonts w:hAnsi="宋体"/>
          <w:kern w:val="0"/>
          <w:sz w:val="24"/>
        </w:rPr>
        <w:t>；</w:t>
      </w:r>
    </w:p>
    <w:p w14:paraId="332C4154" w14:textId="77777777" w:rsidR="00F37797" w:rsidRPr="00BA336E" w:rsidRDefault="002359BB">
      <w:pPr>
        <w:widowControl/>
        <w:snapToGrid w:val="0"/>
        <w:spacing w:line="360" w:lineRule="auto"/>
        <w:ind w:firstLine="480"/>
        <w:rPr>
          <w:kern w:val="0"/>
          <w:sz w:val="24"/>
        </w:rPr>
      </w:pPr>
      <w:r w:rsidRPr="00BA336E">
        <w:rPr>
          <w:kern w:val="0"/>
          <w:sz w:val="24"/>
        </w:rPr>
        <w:t>17</w:t>
      </w:r>
      <w:r w:rsidRPr="00BA336E">
        <w:rPr>
          <w:rFonts w:hAnsi="宋体"/>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3D2FE4B" w14:textId="77777777" w:rsidR="00F37797" w:rsidRPr="00BA336E" w:rsidRDefault="002359BB">
      <w:pPr>
        <w:widowControl/>
        <w:snapToGrid w:val="0"/>
        <w:spacing w:line="360" w:lineRule="auto"/>
        <w:ind w:firstLine="480"/>
        <w:rPr>
          <w:kern w:val="0"/>
          <w:sz w:val="24"/>
        </w:rPr>
      </w:pPr>
      <w:r w:rsidRPr="00BA336E">
        <w:rPr>
          <w:kern w:val="0"/>
          <w:sz w:val="24"/>
        </w:rPr>
        <w:t>18</w:t>
      </w:r>
      <w:r w:rsidRPr="00BA336E">
        <w:rPr>
          <w:rFonts w:hAnsi="宋体"/>
          <w:kern w:val="0"/>
          <w:sz w:val="24"/>
        </w:rPr>
        <w:t>、以基金管理人名义，代表基金份额持有人利益行使诉讼权利或者实施其他法律行为；</w:t>
      </w:r>
    </w:p>
    <w:p w14:paraId="107267BA" w14:textId="77777777" w:rsidR="00F37797" w:rsidRPr="00BA336E" w:rsidRDefault="002359BB">
      <w:pPr>
        <w:widowControl/>
        <w:snapToGrid w:val="0"/>
        <w:spacing w:line="360" w:lineRule="auto"/>
        <w:ind w:firstLine="480"/>
        <w:rPr>
          <w:kern w:val="0"/>
          <w:sz w:val="24"/>
        </w:rPr>
      </w:pPr>
      <w:r w:rsidRPr="00BA336E">
        <w:rPr>
          <w:kern w:val="0"/>
          <w:sz w:val="24"/>
        </w:rPr>
        <w:t>19</w:t>
      </w:r>
      <w:r w:rsidRPr="00BA336E">
        <w:rPr>
          <w:rFonts w:hAnsi="宋体"/>
          <w:kern w:val="0"/>
          <w:sz w:val="24"/>
        </w:rPr>
        <w:t>、组织并参加基金财产清算小组，参与基金财产的保管、清理、估价、变现和分配；</w:t>
      </w:r>
    </w:p>
    <w:p w14:paraId="1002144E" w14:textId="77777777" w:rsidR="00F37797" w:rsidRPr="00BA336E" w:rsidRDefault="002359BB">
      <w:pPr>
        <w:widowControl/>
        <w:snapToGrid w:val="0"/>
        <w:spacing w:line="360" w:lineRule="auto"/>
        <w:ind w:firstLine="480"/>
        <w:rPr>
          <w:kern w:val="0"/>
          <w:sz w:val="24"/>
        </w:rPr>
      </w:pPr>
      <w:r w:rsidRPr="00BA336E">
        <w:rPr>
          <w:kern w:val="0"/>
          <w:sz w:val="24"/>
        </w:rPr>
        <w:t>20</w:t>
      </w:r>
      <w:r w:rsidRPr="00BA336E">
        <w:rPr>
          <w:rFonts w:hAnsi="宋体"/>
          <w:kern w:val="0"/>
          <w:sz w:val="24"/>
        </w:rPr>
        <w:t>、因违反基金合同导致基金财产的损失或损害基金份额持有人合法权益，应当承担赔偿责任，其赔偿责任不因其退任而免除；</w:t>
      </w:r>
    </w:p>
    <w:p w14:paraId="3AD19D9F" w14:textId="77777777" w:rsidR="00F37797" w:rsidRPr="00BA336E" w:rsidRDefault="002359BB">
      <w:pPr>
        <w:widowControl/>
        <w:snapToGrid w:val="0"/>
        <w:spacing w:line="360" w:lineRule="auto"/>
        <w:ind w:firstLine="480"/>
        <w:rPr>
          <w:kern w:val="0"/>
          <w:sz w:val="24"/>
        </w:rPr>
      </w:pPr>
      <w:r w:rsidRPr="00BA336E">
        <w:rPr>
          <w:kern w:val="0"/>
          <w:sz w:val="24"/>
        </w:rPr>
        <w:t>21</w:t>
      </w:r>
      <w:r w:rsidRPr="00BA336E">
        <w:rPr>
          <w:rFonts w:hAnsi="宋体"/>
          <w:kern w:val="0"/>
          <w:sz w:val="24"/>
        </w:rPr>
        <w:t>、</w:t>
      </w:r>
      <w:r w:rsidRPr="00BA336E">
        <w:rPr>
          <w:rFonts w:hint="eastAsia"/>
          <w:bCs/>
          <w:sz w:val="24"/>
        </w:rPr>
        <w:t>监督基金托管人按法律法规和基金合同规定履行自己的义务，</w:t>
      </w:r>
      <w:r w:rsidRPr="00BA336E">
        <w:rPr>
          <w:rFonts w:hAnsi="宋体"/>
          <w:kern w:val="0"/>
          <w:sz w:val="24"/>
        </w:rPr>
        <w:t>基金托管人违反基金合同造成基金财产损失时，基金管理人应为基金份额持有人利益向基金托管人追偿；</w:t>
      </w:r>
    </w:p>
    <w:p w14:paraId="1698B9D3" w14:textId="77777777" w:rsidR="00F37797" w:rsidRPr="00BA336E" w:rsidRDefault="002359BB">
      <w:pPr>
        <w:widowControl/>
        <w:snapToGrid w:val="0"/>
        <w:spacing w:line="360" w:lineRule="auto"/>
        <w:ind w:firstLine="480"/>
        <w:rPr>
          <w:kern w:val="0"/>
          <w:sz w:val="24"/>
        </w:rPr>
      </w:pPr>
      <w:r w:rsidRPr="00BA336E">
        <w:rPr>
          <w:kern w:val="0"/>
          <w:sz w:val="24"/>
        </w:rPr>
        <w:t>22</w:t>
      </w:r>
      <w:r w:rsidRPr="00BA336E">
        <w:rPr>
          <w:rFonts w:hAnsi="宋体"/>
          <w:kern w:val="0"/>
          <w:sz w:val="24"/>
        </w:rPr>
        <w:t>、建立并保存基金份额持有人名册；</w:t>
      </w:r>
    </w:p>
    <w:p w14:paraId="7C1D9E0E" w14:textId="77777777" w:rsidR="00F37797" w:rsidRPr="00BA336E" w:rsidRDefault="002359BB">
      <w:pPr>
        <w:widowControl/>
        <w:snapToGrid w:val="0"/>
        <w:spacing w:line="360" w:lineRule="auto"/>
        <w:ind w:firstLine="480"/>
        <w:rPr>
          <w:kern w:val="0"/>
          <w:sz w:val="24"/>
        </w:rPr>
      </w:pPr>
      <w:r w:rsidRPr="00BA336E">
        <w:rPr>
          <w:kern w:val="0"/>
          <w:sz w:val="24"/>
        </w:rPr>
        <w:t>23</w:t>
      </w:r>
      <w:r w:rsidRPr="00BA336E">
        <w:rPr>
          <w:rFonts w:hAnsi="宋体"/>
          <w:kern w:val="0"/>
          <w:sz w:val="24"/>
        </w:rPr>
        <w:t>、面临解散、依法被撤销或者被依法宣告破产时，及时报告中国证监会并通知基金托管人；</w:t>
      </w:r>
    </w:p>
    <w:p w14:paraId="17456717" w14:textId="77777777" w:rsidR="00F37797" w:rsidRPr="00BA336E" w:rsidRDefault="002359BB">
      <w:pPr>
        <w:widowControl/>
        <w:snapToGrid w:val="0"/>
        <w:spacing w:line="360" w:lineRule="auto"/>
        <w:ind w:firstLine="480"/>
        <w:rPr>
          <w:kern w:val="0"/>
          <w:sz w:val="24"/>
        </w:rPr>
      </w:pPr>
      <w:r w:rsidRPr="00BA336E">
        <w:rPr>
          <w:kern w:val="0"/>
          <w:sz w:val="24"/>
        </w:rPr>
        <w:t>24</w:t>
      </w:r>
      <w:r w:rsidRPr="00BA336E">
        <w:rPr>
          <w:rFonts w:hAnsi="宋体"/>
          <w:kern w:val="0"/>
          <w:sz w:val="24"/>
        </w:rPr>
        <w:t>、执行生效的基金份额持有人大会决议；</w:t>
      </w:r>
    </w:p>
    <w:p w14:paraId="5C909553" w14:textId="77777777" w:rsidR="00F37797" w:rsidRPr="00BA336E" w:rsidRDefault="002359BB">
      <w:pPr>
        <w:widowControl/>
        <w:snapToGrid w:val="0"/>
        <w:spacing w:line="360" w:lineRule="auto"/>
        <w:ind w:firstLine="480"/>
        <w:rPr>
          <w:kern w:val="0"/>
          <w:sz w:val="24"/>
        </w:rPr>
      </w:pPr>
      <w:r w:rsidRPr="00BA336E">
        <w:rPr>
          <w:kern w:val="0"/>
          <w:sz w:val="24"/>
        </w:rPr>
        <w:t>25</w:t>
      </w:r>
      <w:r w:rsidRPr="00BA336E">
        <w:rPr>
          <w:rFonts w:hAnsi="宋体"/>
          <w:kern w:val="0"/>
          <w:sz w:val="24"/>
        </w:rPr>
        <w:t>、当基金管理人将其义务委托第三方处理时，应当对第三方处理有关基金事务的行为承担责任；</w:t>
      </w:r>
    </w:p>
    <w:p w14:paraId="31BD854B" w14:textId="77777777" w:rsidR="00F37797" w:rsidRPr="00BA336E" w:rsidRDefault="002359BB">
      <w:pPr>
        <w:widowControl/>
        <w:snapToGrid w:val="0"/>
        <w:spacing w:line="360" w:lineRule="auto"/>
        <w:ind w:firstLine="480"/>
        <w:rPr>
          <w:kern w:val="0"/>
          <w:sz w:val="24"/>
        </w:rPr>
      </w:pPr>
      <w:r w:rsidRPr="00BA336E">
        <w:rPr>
          <w:kern w:val="0"/>
          <w:sz w:val="24"/>
        </w:rPr>
        <w:lastRenderedPageBreak/>
        <w:t>26</w:t>
      </w:r>
      <w:r w:rsidRPr="00BA336E">
        <w:rPr>
          <w:rFonts w:hAnsi="宋体"/>
          <w:kern w:val="0"/>
          <w:sz w:val="24"/>
        </w:rPr>
        <w:t>、基金管理人在募集期间未能达到基金的备案条件，《基金合同》不能生效，基金管理人承担全部募集费用，将已募集资金并加计银行同期活期存款利息在基金募集期结束后</w:t>
      </w:r>
      <w:r w:rsidRPr="00BA336E">
        <w:rPr>
          <w:kern w:val="0"/>
          <w:sz w:val="24"/>
        </w:rPr>
        <w:t>30</w:t>
      </w:r>
      <w:r w:rsidRPr="00BA336E">
        <w:rPr>
          <w:rFonts w:hAnsi="宋体"/>
          <w:kern w:val="0"/>
          <w:sz w:val="24"/>
        </w:rPr>
        <w:t>日内退还基金认购人；</w:t>
      </w:r>
    </w:p>
    <w:p w14:paraId="4EAF568D" w14:textId="7B66AE79" w:rsidR="00F37797" w:rsidRDefault="002359BB">
      <w:pPr>
        <w:widowControl/>
        <w:snapToGrid w:val="0"/>
        <w:spacing w:line="360" w:lineRule="auto"/>
        <w:ind w:firstLine="480"/>
        <w:rPr>
          <w:rFonts w:hAnsi="宋体"/>
          <w:kern w:val="0"/>
          <w:sz w:val="24"/>
        </w:rPr>
      </w:pPr>
      <w:r w:rsidRPr="00BA336E">
        <w:rPr>
          <w:kern w:val="0"/>
          <w:sz w:val="24"/>
        </w:rPr>
        <w:t>27</w:t>
      </w:r>
      <w:r w:rsidRPr="00BA336E">
        <w:rPr>
          <w:rFonts w:hAnsi="宋体"/>
          <w:kern w:val="0"/>
          <w:sz w:val="24"/>
        </w:rPr>
        <w:t>、法律法规、中国证监会和基金合同规定的其他义务。</w:t>
      </w:r>
    </w:p>
    <w:p w14:paraId="2D406204" w14:textId="77777777" w:rsidR="00712B8B" w:rsidRPr="00BA336E" w:rsidRDefault="00712B8B">
      <w:pPr>
        <w:widowControl/>
        <w:snapToGrid w:val="0"/>
        <w:spacing w:line="360" w:lineRule="auto"/>
        <w:ind w:firstLine="480"/>
        <w:rPr>
          <w:kern w:val="0"/>
          <w:sz w:val="24"/>
        </w:rPr>
      </w:pPr>
    </w:p>
    <w:p w14:paraId="379843ED" w14:textId="77777777" w:rsidR="00F37797" w:rsidRPr="00BA336E" w:rsidRDefault="002359BB">
      <w:pPr>
        <w:widowControl/>
        <w:snapToGrid w:val="0"/>
        <w:spacing w:line="360" w:lineRule="auto"/>
        <w:ind w:firstLine="480"/>
        <w:rPr>
          <w:kern w:val="0"/>
          <w:sz w:val="24"/>
        </w:rPr>
      </w:pPr>
      <w:bookmarkStart w:id="39" w:name="_Toc191799281"/>
      <w:r w:rsidRPr="00BA336E">
        <w:rPr>
          <w:rFonts w:hAnsi="宋体"/>
          <w:kern w:val="0"/>
          <w:sz w:val="24"/>
        </w:rPr>
        <w:t>（四）基金管理人的承诺</w:t>
      </w:r>
      <w:bookmarkEnd w:id="39"/>
    </w:p>
    <w:p w14:paraId="6772B9BB" w14:textId="77777777" w:rsidR="00F37797" w:rsidRPr="00BA336E" w:rsidRDefault="002359BB">
      <w:pPr>
        <w:widowControl/>
        <w:snapToGrid w:val="0"/>
        <w:spacing w:line="360" w:lineRule="auto"/>
        <w:ind w:firstLine="480"/>
        <w:rPr>
          <w:kern w:val="0"/>
          <w:sz w:val="24"/>
        </w:rPr>
      </w:pPr>
      <w:bookmarkStart w:id="40" w:name="_Toc191799282"/>
      <w:r w:rsidRPr="00BA336E">
        <w:rPr>
          <w:kern w:val="0"/>
          <w:sz w:val="24"/>
        </w:rPr>
        <w:t>1</w:t>
      </w:r>
      <w:r w:rsidRPr="00BA336E">
        <w:rPr>
          <w:rFonts w:hAnsi="宋体"/>
          <w:kern w:val="0"/>
          <w:sz w:val="24"/>
        </w:rPr>
        <w:t>、基金管理人承诺不从事违反《中华人民共和国证券法》（以下简称</w:t>
      </w:r>
      <w:r w:rsidRPr="00BA336E">
        <w:rPr>
          <w:kern w:val="0"/>
          <w:sz w:val="24"/>
        </w:rPr>
        <w:t>“</w:t>
      </w:r>
      <w:r w:rsidRPr="00BA336E">
        <w:rPr>
          <w:rFonts w:hAnsi="宋体"/>
          <w:kern w:val="0"/>
          <w:sz w:val="24"/>
        </w:rPr>
        <w:t>《证券法》</w:t>
      </w:r>
      <w:r w:rsidRPr="00BA336E">
        <w:rPr>
          <w:kern w:val="0"/>
          <w:sz w:val="24"/>
        </w:rPr>
        <w:t>”</w:t>
      </w:r>
      <w:r w:rsidRPr="00BA336E">
        <w:rPr>
          <w:rFonts w:hAnsi="宋体"/>
          <w:kern w:val="0"/>
          <w:sz w:val="24"/>
        </w:rPr>
        <w:t>）的行为，并承诺建立健全内部控制制度，采取有效措施，防止违反《证券法》行为的发生；</w:t>
      </w:r>
    </w:p>
    <w:p w14:paraId="374C2495" w14:textId="77777777" w:rsidR="00F37797" w:rsidRPr="00BA336E" w:rsidRDefault="002359BB">
      <w:pPr>
        <w:widowControl/>
        <w:snapToGrid w:val="0"/>
        <w:spacing w:line="360" w:lineRule="auto"/>
        <w:ind w:firstLine="480"/>
        <w:rPr>
          <w:kern w:val="0"/>
          <w:sz w:val="24"/>
        </w:rPr>
      </w:pPr>
      <w:r w:rsidRPr="00BA336E">
        <w:rPr>
          <w:kern w:val="0"/>
          <w:sz w:val="24"/>
        </w:rPr>
        <w:t>2</w:t>
      </w:r>
      <w:r w:rsidRPr="00BA336E">
        <w:rPr>
          <w:rFonts w:hAnsi="宋体"/>
          <w:kern w:val="0"/>
          <w:sz w:val="24"/>
        </w:rPr>
        <w:t>、基金管理人承诺不从事以下违反《基金法》的行为，并建立健全的内部控制制度，采取有效措施，防止下列行为的发生：</w:t>
      </w:r>
    </w:p>
    <w:p w14:paraId="7F24464F" w14:textId="77777777" w:rsidR="00F37797" w:rsidRPr="00BA336E" w:rsidRDefault="002359BB">
      <w:pPr>
        <w:widowControl/>
        <w:snapToGrid w:val="0"/>
        <w:spacing w:line="360" w:lineRule="auto"/>
        <w:ind w:firstLine="480"/>
        <w:rPr>
          <w:kern w:val="0"/>
          <w:sz w:val="24"/>
        </w:rPr>
      </w:pPr>
      <w:r w:rsidRPr="00BA336E">
        <w:rPr>
          <w:rFonts w:hAnsi="宋体"/>
          <w:kern w:val="0"/>
          <w:sz w:val="24"/>
        </w:rPr>
        <w:t>（</w:t>
      </w:r>
      <w:r w:rsidRPr="00BA336E">
        <w:rPr>
          <w:kern w:val="0"/>
          <w:sz w:val="24"/>
        </w:rPr>
        <w:t>1</w:t>
      </w:r>
      <w:r w:rsidRPr="00BA336E">
        <w:rPr>
          <w:rFonts w:hAnsi="宋体"/>
          <w:kern w:val="0"/>
          <w:sz w:val="24"/>
        </w:rPr>
        <w:t>）将基金管理人固有财产或者他人财产混同于基金财产从事证券投资；</w:t>
      </w:r>
    </w:p>
    <w:p w14:paraId="2DAA5144" w14:textId="77777777" w:rsidR="00F37797" w:rsidRPr="00BA336E" w:rsidRDefault="002359BB">
      <w:pPr>
        <w:widowControl/>
        <w:snapToGrid w:val="0"/>
        <w:spacing w:line="360" w:lineRule="auto"/>
        <w:ind w:firstLine="480"/>
        <w:rPr>
          <w:kern w:val="0"/>
          <w:sz w:val="24"/>
        </w:rPr>
      </w:pPr>
      <w:r w:rsidRPr="00BA336E">
        <w:rPr>
          <w:rFonts w:hAnsi="宋体"/>
          <w:kern w:val="0"/>
          <w:sz w:val="24"/>
        </w:rPr>
        <w:t>（</w:t>
      </w:r>
      <w:r w:rsidRPr="00BA336E">
        <w:rPr>
          <w:kern w:val="0"/>
          <w:sz w:val="24"/>
        </w:rPr>
        <w:t>2</w:t>
      </w:r>
      <w:r w:rsidRPr="00BA336E">
        <w:rPr>
          <w:rFonts w:hAnsi="宋体"/>
          <w:kern w:val="0"/>
          <w:sz w:val="24"/>
        </w:rPr>
        <w:t>）不公平地对待管理的不同基金财产；</w:t>
      </w:r>
    </w:p>
    <w:p w14:paraId="79FC6E3F" w14:textId="6122EC8A" w:rsidR="00F37797" w:rsidRPr="00BA336E" w:rsidRDefault="002359BB">
      <w:pPr>
        <w:widowControl/>
        <w:snapToGrid w:val="0"/>
        <w:spacing w:line="360" w:lineRule="auto"/>
        <w:ind w:firstLine="480"/>
        <w:rPr>
          <w:kern w:val="0"/>
          <w:sz w:val="24"/>
        </w:rPr>
      </w:pPr>
      <w:r w:rsidRPr="00BA336E">
        <w:rPr>
          <w:rFonts w:hAnsi="宋体"/>
          <w:kern w:val="0"/>
          <w:sz w:val="24"/>
        </w:rPr>
        <w:t>（</w:t>
      </w:r>
      <w:r w:rsidRPr="00BA336E">
        <w:rPr>
          <w:kern w:val="0"/>
          <w:sz w:val="24"/>
        </w:rPr>
        <w:t>3</w:t>
      </w:r>
      <w:r w:rsidRPr="00BA336E">
        <w:rPr>
          <w:rFonts w:hAnsi="宋体"/>
          <w:kern w:val="0"/>
          <w:sz w:val="24"/>
        </w:rPr>
        <w:t>）利用基金财产或职务便利为基金份额持有人以外的人</w:t>
      </w:r>
      <w:r w:rsidR="00A25094">
        <w:rPr>
          <w:rFonts w:hAnsi="宋体" w:hint="eastAsia"/>
          <w:kern w:val="0"/>
          <w:sz w:val="24"/>
        </w:rPr>
        <w:t>牟</w:t>
      </w:r>
      <w:r w:rsidRPr="00BA336E">
        <w:rPr>
          <w:rFonts w:hAnsi="宋体"/>
          <w:kern w:val="0"/>
          <w:sz w:val="24"/>
        </w:rPr>
        <w:t>取利益；</w:t>
      </w:r>
    </w:p>
    <w:p w14:paraId="641E7134" w14:textId="77777777" w:rsidR="00F37797" w:rsidRPr="00BA336E" w:rsidRDefault="002359BB">
      <w:pPr>
        <w:widowControl/>
        <w:snapToGrid w:val="0"/>
        <w:spacing w:line="360" w:lineRule="auto"/>
        <w:ind w:firstLine="480"/>
        <w:rPr>
          <w:kern w:val="0"/>
          <w:sz w:val="24"/>
        </w:rPr>
      </w:pPr>
      <w:r w:rsidRPr="00BA336E">
        <w:rPr>
          <w:rFonts w:hAnsi="宋体"/>
          <w:kern w:val="0"/>
          <w:sz w:val="24"/>
        </w:rPr>
        <w:t>（</w:t>
      </w:r>
      <w:r w:rsidRPr="00BA336E">
        <w:rPr>
          <w:kern w:val="0"/>
          <w:sz w:val="24"/>
        </w:rPr>
        <w:t>4</w:t>
      </w:r>
      <w:r w:rsidRPr="00BA336E">
        <w:rPr>
          <w:rFonts w:hAnsi="宋体"/>
          <w:kern w:val="0"/>
          <w:sz w:val="24"/>
        </w:rPr>
        <w:t>）向基金份额持有人违规承诺收益或者承担损失；</w:t>
      </w:r>
    </w:p>
    <w:p w14:paraId="7EE9BDB7" w14:textId="77777777" w:rsidR="00F37797" w:rsidRPr="00BA336E" w:rsidRDefault="002359BB">
      <w:pPr>
        <w:widowControl/>
        <w:snapToGrid w:val="0"/>
        <w:spacing w:line="360" w:lineRule="auto"/>
        <w:ind w:firstLine="480"/>
        <w:rPr>
          <w:kern w:val="0"/>
          <w:sz w:val="24"/>
        </w:rPr>
      </w:pPr>
      <w:r w:rsidRPr="00BA336E">
        <w:rPr>
          <w:rFonts w:hAnsi="宋体"/>
          <w:kern w:val="0"/>
          <w:sz w:val="24"/>
        </w:rPr>
        <w:t>（</w:t>
      </w:r>
      <w:r w:rsidRPr="00BA336E">
        <w:rPr>
          <w:kern w:val="0"/>
          <w:sz w:val="24"/>
        </w:rPr>
        <w:t>5</w:t>
      </w:r>
      <w:r w:rsidRPr="00BA336E">
        <w:rPr>
          <w:rFonts w:hAnsi="宋体"/>
          <w:kern w:val="0"/>
          <w:sz w:val="24"/>
        </w:rPr>
        <w:t>）侵占、挪用基金财产；</w:t>
      </w:r>
    </w:p>
    <w:p w14:paraId="68200FE9" w14:textId="77777777" w:rsidR="00F37797" w:rsidRPr="00BA336E" w:rsidRDefault="002359BB">
      <w:pPr>
        <w:widowControl/>
        <w:snapToGrid w:val="0"/>
        <w:spacing w:line="360" w:lineRule="auto"/>
        <w:ind w:firstLine="480"/>
        <w:rPr>
          <w:kern w:val="0"/>
          <w:sz w:val="24"/>
        </w:rPr>
      </w:pPr>
      <w:r w:rsidRPr="00BA336E">
        <w:rPr>
          <w:rFonts w:hAnsi="宋体"/>
          <w:kern w:val="0"/>
          <w:sz w:val="24"/>
        </w:rPr>
        <w:t>（</w:t>
      </w:r>
      <w:r w:rsidRPr="00BA336E">
        <w:rPr>
          <w:kern w:val="0"/>
          <w:sz w:val="24"/>
        </w:rPr>
        <w:t>6</w:t>
      </w:r>
      <w:r w:rsidRPr="00BA336E">
        <w:rPr>
          <w:rFonts w:hAnsi="宋体"/>
          <w:kern w:val="0"/>
          <w:sz w:val="24"/>
        </w:rPr>
        <w:t>）泄露因职务便利获取的未公开信息、利用该信息从事或者明示、暗示他人从事相关的交易活动；</w:t>
      </w:r>
    </w:p>
    <w:p w14:paraId="310F565B" w14:textId="77777777" w:rsidR="00F37797" w:rsidRPr="00BA336E" w:rsidRDefault="002359BB">
      <w:pPr>
        <w:widowControl/>
        <w:snapToGrid w:val="0"/>
        <w:spacing w:line="360" w:lineRule="auto"/>
        <w:ind w:firstLine="480"/>
        <w:rPr>
          <w:kern w:val="0"/>
          <w:sz w:val="24"/>
        </w:rPr>
      </w:pPr>
      <w:r w:rsidRPr="00BA336E">
        <w:rPr>
          <w:rFonts w:hAnsi="宋体"/>
          <w:kern w:val="0"/>
          <w:sz w:val="24"/>
        </w:rPr>
        <w:t>（</w:t>
      </w:r>
      <w:r w:rsidRPr="00BA336E">
        <w:rPr>
          <w:kern w:val="0"/>
          <w:sz w:val="24"/>
        </w:rPr>
        <w:t>7</w:t>
      </w:r>
      <w:r w:rsidRPr="00BA336E">
        <w:rPr>
          <w:rFonts w:hAnsi="宋体"/>
          <w:kern w:val="0"/>
          <w:sz w:val="24"/>
        </w:rPr>
        <w:t>）玩忽职守，不按照规定履行职责；</w:t>
      </w:r>
    </w:p>
    <w:p w14:paraId="3470AC70" w14:textId="77777777" w:rsidR="00F37797" w:rsidRPr="00BA336E" w:rsidRDefault="002359BB">
      <w:pPr>
        <w:widowControl/>
        <w:snapToGrid w:val="0"/>
        <w:spacing w:line="360" w:lineRule="auto"/>
        <w:ind w:firstLine="480"/>
        <w:rPr>
          <w:kern w:val="0"/>
          <w:sz w:val="24"/>
        </w:rPr>
      </w:pPr>
      <w:r w:rsidRPr="00BA336E">
        <w:rPr>
          <w:rFonts w:hAnsi="宋体"/>
          <w:kern w:val="0"/>
          <w:sz w:val="24"/>
        </w:rPr>
        <w:t>（</w:t>
      </w:r>
      <w:r w:rsidRPr="00BA336E">
        <w:rPr>
          <w:kern w:val="0"/>
          <w:sz w:val="24"/>
        </w:rPr>
        <w:t>8</w:t>
      </w:r>
      <w:r w:rsidRPr="00BA336E">
        <w:rPr>
          <w:rFonts w:hAnsi="宋体"/>
          <w:kern w:val="0"/>
          <w:sz w:val="24"/>
        </w:rPr>
        <w:t>）法律、行政法规和中国证监会规定禁止的其他行为。</w:t>
      </w:r>
    </w:p>
    <w:p w14:paraId="6194142F" w14:textId="77777777" w:rsidR="00F37797" w:rsidRPr="00BA336E" w:rsidRDefault="002359BB">
      <w:pPr>
        <w:widowControl/>
        <w:snapToGrid w:val="0"/>
        <w:spacing w:line="360" w:lineRule="auto"/>
        <w:ind w:firstLine="480"/>
        <w:rPr>
          <w:kern w:val="0"/>
          <w:sz w:val="24"/>
        </w:rPr>
      </w:pPr>
      <w:r w:rsidRPr="00BA336E">
        <w:rPr>
          <w:kern w:val="0"/>
          <w:sz w:val="24"/>
        </w:rPr>
        <w:t>3</w:t>
      </w:r>
      <w:r w:rsidRPr="00BA336E">
        <w:rPr>
          <w:rFonts w:hAnsi="宋体"/>
          <w:kern w:val="0"/>
          <w:sz w:val="24"/>
        </w:rPr>
        <w:t>、基金管理人承诺加强人员管理，强化职业操守，督促和约束员工遵守国家有关法律、法规、规章及行业规范，诚实信用、勤勉尽责，不从事以下活动：</w:t>
      </w:r>
      <w:r w:rsidRPr="00BA336E">
        <w:rPr>
          <w:kern w:val="0"/>
          <w:sz w:val="24"/>
        </w:rPr>
        <w:t xml:space="preserve"> </w:t>
      </w:r>
    </w:p>
    <w:p w14:paraId="08D74491" w14:textId="77777777" w:rsidR="00F37797" w:rsidRPr="00BA336E" w:rsidRDefault="002359BB">
      <w:pPr>
        <w:widowControl/>
        <w:snapToGrid w:val="0"/>
        <w:spacing w:line="360" w:lineRule="auto"/>
        <w:rPr>
          <w:kern w:val="0"/>
          <w:sz w:val="24"/>
        </w:rPr>
      </w:pPr>
      <w:r w:rsidRPr="00BA336E">
        <w:rPr>
          <w:kern w:val="0"/>
          <w:sz w:val="24"/>
        </w:rPr>
        <w:t xml:space="preserve">   </w:t>
      </w:r>
      <w:r w:rsidRPr="00BA336E">
        <w:rPr>
          <w:rFonts w:hAnsi="宋体"/>
          <w:kern w:val="0"/>
          <w:sz w:val="24"/>
        </w:rPr>
        <w:t>（</w:t>
      </w:r>
      <w:r w:rsidRPr="00BA336E">
        <w:rPr>
          <w:kern w:val="0"/>
          <w:sz w:val="24"/>
        </w:rPr>
        <w:t>1</w:t>
      </w:r>
      <w:r w:rsidRPr="00BA336E">
        <w:rPr>
          <w:rFonts w:hAnsi="宋体"/>
          <w:kern w:val="0"/>
          <w:sz w:val="24"/>
        </w:rPr>
        <w:t>）越权或违规经营；</w:t>
      </w:r>
      <w:r w:rsidRPr="00BA336E">
        <w:rPr>
          <w:kern w:val="0"/>
          <w:sz w:val="24"/>
        </w:rPr>
        <w:t xml:space="preserve"> </w:t>
      </w:r>
    </w:p>
    <w:p w14:paraId="456E1AF5"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2</w:t>
      </w:r>
      <w:r w:rsidRPr="00BA336E">
        <w:rPr>
          <w:rFonts w:hAnsi="宋体"/>
          <w:kern w:val="0"/>
          <w:sz w:val="24"/>
        </w:rPr>
        <w:t>）违反基金合同或托管协议；</w:t>
      </w:r>
      <w:r w:rsidRPr="00BA336E">
        <w:rPr>
          <w:kern w:val="0"/>
          <w:sz w:val="24"/>
        </w:rPr>
        <w:t xml:space="preserve"> </w:t>
      </w:r>
    </w:p>
    <w:p w14:paraId="2C0D1042"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3</w:t>
      </w:r>
      <w:r w:rsidRPr="00BA336E">
        <w:rPr>
          <w:rFonts w:hAnsi="宋体"/>
          <w:kern w:val="0"/>
          <w:sz w:val="24"/>
        </w:rPr>
        <w:t>）故意损害基金持有人或其它基金相关机构的合法权益；</w:t>
      </w:r>
      <w:r w:rsidRPr="00BA336E">
        <w:rPr>
          <w:kern w:val="0"/>
          <w:sz w:val="24"/>
        </w:rPr>
        <w:t xml:space="preserve"> </w:t>
      </w:r>
    </w:p>
    <w:p w14:paraId="0C3572FF"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4</w:t>
      </w:r>
      <w:r w:rsidRPr="00BA336E">
        <w:rPr>
          <w:rFonts w:hAnsi="宋体"/>
          <w:kern w:val="0"/>
          <w:sz w:val="24"/>
        </w:rPr>
        <w:t>）在向中国证监会报送的资料中弄虚作假；</w:t>
      </w:r>
      <w:r w:rsidRPr="00BA336E">
        <w:rPr>
          <w:kern w:val="0"/>
          <w:sz w:val="24"/>
        </w:rPr>
        <w:t xml:space="preserve"> </w:t>
      </w:r>
    </w:p>
    <w:p w14:paraId="79894AE5"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5</w:t>
      </w:r>
      <w:r w:rsidRPr="00BA336E">
        <w:rPr>
          <w:rFonts w:hAnsi="宋体"/>
          <w:kern w:val="0"/>
          <w:sz w:val="24"/>
        </w:rPr>
        <w:t>）拒绝、干扰、阻挠或严重影响中国证监会依法监管；</w:t>
      </w:r>
      <w:r w:rsidRPr="00BA336E">
        <w:rPr>
          <w:kern w:val="0"/>
          <w:sz w:val="24"/>
        </w:rPr>
        <w:t xml:space="preserve"> </w:t>
      </w:r>
    </w:p>
    <w:p w14:paraId="230B1E1E"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6</w:t>
      </w:r>
      <w:r w:rsidRPr="00BA336E">
        <w:rPr>
          <w:rFonts w:hAnsi="宋体"/>
          <w:kern w:val="0"/>
          <w:sz w:val="24"/>
        </w:rPr>
        <w:t>）玩忽职守、滥用职权；</w:t>
      </w:r>
      <w:r w:rsidRPr="00BA336E">
        <w:rPr>
          <w:kern w:val="0"/>
          <w:sz w:val="24"/>
        </w:rPr>
        <w:t xml:space="preserve"> </w:t>
      </w:r>
    </w:p>
    <w:p w14:paraId="7C8F202A"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7</w:t>
      </w:r>
      <w:r w:rsidRPr="00BA336E">
        <w:rPr>
          <w:rFonts w:hAnsi="宋体"/>
          <w:kern w:val="0"/>
          <w:sz w:val="24"/>
        </w:rPr>
        <w:t>）泄露在任职期间知悉的有关证券、基金的商业秘密、尚未依法公开的基金投资内容、基金投资计划等信息；</w:t>
      </w:r>
      <w:r w:rsidRPr="00BA336E">
        <w:rPr>
          <w:kern w:val="0"/>
          <w:sz w:val="24"/>
        </w:rPr>
        <w:t xml:space="preserve"> </w:t>
      </w:r>
    </w:p>
    <w:p w14:paraId="19D1DF1A" w14:textId="77777777" w:rsidR="00F37797" w:rsidRPr="00BA336E" w:rsidRDefault="002359BB">
      <w:pPr>
        <w:widowControl/>
        <w:snapToGrid w:val="0"/>
        <w:spacing w:line="360" w:lineRule="auto"/>
        <w:ind w:firstLine="360"/>
        <w:rPr>
          <w:kern w:val="0"/>
          <w:sz w:val="24"/>
        </w:rPr>
      </w:pPr>
      <w:r w:rsidRPr="00BA336E">
        <w:rPr>
          <w:rFonts w:hAnsi="宋体"/>
          <w:kern w:val="0"/>
          <w:sz w:val="24"/>
        </w:rPr>
        <w:lastRenderedPageBreak/>
        <w:t>（</w:t>
      </w:r>
      <w:r w:rsidRPr="00BA336E">
        <w:rPr>
          <w:kern w:val="0"/>
          <w:sz w:val="24"/>
        </w:rPr>
        <w:t>8</w:t>
      </w:r>
      <w:r w:rsidRPr="00BA336E">
        <w:rPr>
          <w:rFonts w:hAnsi="宋体"/>
          <w:kern w:val="0"/>
          <w:sz w:val="24"/>
        </w:rPr>
        <w:t>）除按本公司制度进行基金运作投资外，直接或间接进行其它股票投资；</w:t>
      </w:r>
      <w:r w:rsidRPr="00BA336E">
        <w:rPr>
          <w:kern w:val="0"/>
          <w:sz w:val="24"/>
        </w:rPr>
        <w:t xml:space="preserve"> </w:t>
      </w:r>
    </w:p>
    <w:p w14:paraId="23689508"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9</w:t>
      </w:r>
      <w:r w:rsidRPr="00BA336E">
        <w:rPr>
          <w:rFonts w:hAnsi="宋体"/>
          <w:kern w:val="0"/>
          <w:sz w:val="24"/>
        </w:rPr>
        <w:t>）协助、接受委托或以其它任何形式为其它组织或个人进行证券交易；</w:t>
      </w:r>
      <w:r w:rsidRPr="00BA336E">
        <w:rPr>
          <w:kern w:val="0"/>
          <w:sz w:val="24"/>
        </w:rPr>
        <w:t xml:space="preserve"> </w:t>
      </w:r>
    </w:p>
    <w:p w14:paraId="7E2A0A4D"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10</w:t>
      </w:r>
      <w:r w:rsidRPr="00BA336E">
        <w:rPr>
          <w:rFonts w:hAnsi="宋体"/>
          <w:kern w:val="0"/>
          <w:sz w:val="24"/>
        </w:rPr>
        <w:t>）违反证券交易场所业务规则，利用对敲、倒仓等手段操纵市场价格，扰乱市场秩序；</w:t>
      </w:r>
      <w:r w:rsidRPr="00BA336E">
        <w:rPr>
          <w:kern w:val="0"/>
          <w:sz w:val="24"/>
        </w:rPr>
        <w:t xml:space="preserve"> </w:t>
      </w:r>
    </w:p>
    <w:p w14:paraId="2DDA273B"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11</w:t>
      </w:r>
      <w:r w:rsidRPr="00BA336E">
        <w:rPr>
          <w:rFonts w:hAnsi="宋体"/>
          <w:kern w:val="0"/>
          <w:sz w:val="24"/>
        </w:rPr>
        <w:t>）贬损同行，以提高自己；</w:t>
      </w:r>
      <w:r w:rsidRPr="00BA336E">
        <w:rPr>
          <w:kern w:val="0"/>
          <w:sz w:val="24"/>
        </w:rPr>
        <w:t xml:space="preserve"> </w:t>
      </w:r>
    </w:p>
    <w:p w14:paraId="251FD4A2"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12</w:t>
      </w:r>
      <w:r w:rsidRPr="00BA336E">
        <w:rPr>
          <w:rFonts w:hAnsi="宋体"/>
          <w:kern w:val="0"/>
          <w:sz w:val="24"/>
        </w:rPr>
        <w:t>）在公开信息披露和广告中故意含有虚假、误导、欺诈成分；</w:t>
      </w:r>
      <w:r w:rsidRPr="00BA336E">
        <w:rPr>
          <w:kern w:val="0"/>
          <w:sz w:val="24"/>
        </w:rPr>
        <w:t xml:space="preserve"> </w:t>
      </w:r>
    </w:p>
    <w:p w14:paraId="512D084B"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13</w:t>
      </w:r>
      <w:r w:rsidRPr="00BA336E">
        <w:rPr>
          <w:rFonts w:hAnsi="宋体"/>
          <w:kern w:val="0"/>
          <w:sz w:val="24"/>
        </w:rPr>
        <w:t>）以不正当手段谋求业务发展；</w:t>
      </w:r>
      <w:r w:rsidRPr="00BA336E">
        <w:rPr>
          <w:kern w:val="0"/>
          <w:sz w:val="24"/>
        </w:rPr>
        <w:t xml:space="preserve"> </w:t>
      </w:r>
    </w:p>
    <w:p w14:paraId="47A3FCFD"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14</w:t>
      </w:r>
      <w:r w:rsidRPr="00BA336E">
        <w:rPr>
          <w:rFonts w:hAnsi="宋体"/>
          <w:kern w:val="0"/>
          <w:sz w:val="24"/>
        </w:rPr>
        <w:t>）有悖社会公德，损害证券投资基金人员形象；</w:t>
      </w:r>
      <w:r w:rsidRPr="00BA336E">
        <w:rPr>
          <w:kern w:val="0"/>
          <w:sz w:val="24"/>
        </w:rPr>
        <w:t xml:space="preserve"> </w:t>
      </w:r>
    </w:p>
    <w:p w14:paraId="792D4448"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15</w:t>
      </w:r>
      <w:r w:rsidRPr="00BA336E">
        <w:rPr>
          <w:rFonts w:hAnsi="宋体"/>
          <w:kern w:val="0"/>
          <w:sz w:val="24"/>
        </w:rPr>
        <w:t>）其它法律、行政法规禁止的行为。</w:t>
      </w:r>
      <w:r w:rsidRPr="00BA336E">
        <w:rPr>
          <w:kern w:val="0"/>
          <w:sz w:val="24"/>
        </w:rPr>
        <w:t xml:space="preserve"> </w:t>
      </w:r>
    </w:p>
    <w:p w14:paraId="58A17E35" w14:textId="77777777" w:rsidR="00F37797" w:rsidRPr="00BA336E" w:rsidRDefault="002359BB">
      <w:pPr>
        <w:widowControl/>
        <w:snapToGrid w:val="0"/>
        <w:spacing w:line="360" w:lineRule="auto"/>
        <w:ind w:firstLine="480"/>
        <w:rPr>
          <w:kern w:val="0"/>
          <w:sz w:val="24"/>
        </w:rPr>
      </w:pPr>
      <w:r w:rsidRPr="00BA336E">
        <w:rPr>
          <w:kern w:val="0"/>
          <w:sz w:val="24"/>
        </w:rPr>
        <w:t>4</w:t>
      </w:r>
      <w:r w:rsidRPr="00BA336E">
        <w:rPr>
          <w:rFonts w:hAnsi="宋体"/>
          <w:kern w:val="0"/>
          <w:sz w:val="24"/>
        </w:rPr>
        <w:t>、基金管理人关于禁止行为的承诺</w:t>
      </w:r>
    </w:p>
    <w:p w14:paraId="4673A16D" w14:textId="77777777" w:rsidR="00F37797" w:rsidRPr="00BA336E" w:rsidRDefault="002359BB">
      <w:pPr>
        <w:widowControl/>
        <w:snapToGrid w:val="0"/>
        <w:spacing w:line="360" w:lineRule="auto"/>
        <w:ind w:firstLine="480"/>
        <w:rPr>
          <w:kern w:val="0"/>
          <w:sz w:val="24"/>
        </w:rPr>
      </w:pPr>
      <w:r w:rsidRPr="00BA336E">
        <w:rPr>
          <w:rFonts w:hAnsi="宋体"/>
          <w:kern w:val="0"/>
          <w:sz w:val="24"/>
        </w:rPr>
        <w:t>为维护基金份额持有人的合法权益，本基金禁止从事下列行为：</w:t>
      </w:r>
    </w:p>
    <w:p w14:paraId="5D04BB32"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1</w:t>
      </w:r>
      <w:r w:rsidRPr="00BA336E">
        <w:rPr>
          <w:rFonts w:hAnsi="宋体"/>
          <w:kern w:val="0"/>
          <w:sz w:val="24"/>
        </w:rPr>
        <w:t>）承销证券；</w:t>
      </w:r>
    </w:p>
    <w:p w14:paraId="198E5CE3"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2</w:t>
      </w:r>
      <w:r w:rsidRPr="00BA336E">
        <w:rPr>
          <w:rFonts w:hAnsi="宋体"/>
          <w:kern w:val="0"/>
          <w:sz w:val="24"/>
        </w:rPr>
        <w:t>）违反规定向他人贷款或者提供担保；</w:t>
      </w:r>
    </w:p>
    <w:p w14:paraId="058E1D47"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3</w:t>
      </w:r>
      <w:r w:rsidRPr="00BA336E">
        <w:rPr>
          <w:rFonts w:hAnsi="宋体"/>
          <w:kern w:val="0"/>
          <w:sz w:val="24"/>
        </w:rPr>
        <w:t>）从事承担无限责任的投资；</w:t>
      </w:r>
    </w:p>
    <w:p w14:paraId="3805D1BC"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4</w:t>
      </w:r>
      <w:r w:rsidRPr="00BA336E">
        <w:rPr>
          <w:rFonts w:hAnsi="宋体"/>
          <w:kern w:val="0"/>
          <w:sz w:val="24"/>
        </w:rPr>
        <w:t>）买卖其他基金份额，但是中国证监会另有规定的除外；</w:t>
      </w:r>
    </w:p>
    <w:p w14:paraId="524BE1D4"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5</w:t>
      </w:r>
      <w:r w:rsidRPr="00BA336E">
        <w:rPr>
          <w:rFonts w:hAnsi="宋体"/>
          <w:kern w:val="0"/>
          <w:sz w:val="24"/>
        </w:rPr>
        <w:t>）向其基金管理人、基金托管人出资；</w:t>
      </w:r>
    </w:p>
    <w:p w14:paraId="44235543" w14:textId="77777777" w:rsidR="00F37797" w:rsidRPr="00BA336E" w:rsidRDefault="002359BB">
      <w:pPr>
        <w:widowControl/>
        <w:snapToGrid w:val="0"/>
        <w:spacing w:line="360" w:lineRule="auto"/>
        <w:ind w:firstLine="360"/>
        <w:rPr>
          <w:kern w:val="0"/>
          <w:sz w:val="24"/>
        </w:rPr>
      </w:pPr>
      <w:r w:rsidRPr="00BA336E">
        <w:rPr>
          <w:rFonts w:hAnsi="宋体"/>
          <w:kern w:val="0"/>
          <w:sz w:val="24"/>
        </w:rPr>
        <w:t>（</w:t>
      </w:r>
      <w:r w:rsidRPr="00BA336E">
        <w:rPr>
          <w:kern w:val="0"/>
          <w:sz w:val="24"/>
        </w:rPr>
        <w:t>6</w:t>
      </w:r>
      <w:r w:rsidRPr="00BA336E">
        <w:rPr>
          <w:rFonts w:hAnsi="宋体"/>
          <w:kern w:val="0"/>
          <w:sz w:val="24"/>
        </w:rPr>
        <w:t>）从事内幕交易、操纵证券交易价格及其他不正当的证券交易活动；</w:t>
      </w:r>
    </w:p>
    <w:p w14:paraId="1A8ABD9D" w14:textId="77777777" w:rsidR="00F37797" w:rsidRPr="00BA336E" w:rsidRDefault="002359BB">
      <w:pPr>
        <w:widowControl/>
        <w:snapToGrid w:val="0"/>
        <w:spacing w:line="360" w:lineRule="auto"/>
        <w:ind w:firstLineChars="150" w:firstLine="360"/>
        <w:rPr>
          <w:kern w:val="0"/>
          <w:sz w:val="24"/>
        </w:rPr>
      </w:pPr>
      <w:r w:rsidRPr="00BA336E">
        <w:rPr>
          <w:rFonts w:hAnsi="宋体"/>
          <w:kern w:val="0"/>
          <w:sz w:val="24"/>
        </w:rPr>
        <w:t>（</w:t>
      </w:r>
      <w:r w:rsidRPr="00BA336E">
        <w:rPr>
          <w:kern w:val="0"/>
          <w:sz w:val="24"/>
        </w:rPr>
        <w:t>7</w:t>
      </w:r>
      <w:r w:rsidRPr="00BA336E">
        <w:rPr>
          <w:rFonts w:hAnsi="宋体"/>
          <w:kern w:val="0"/>
          <w:sz w:val="24"/>
        </w:rPr>
        <w:t>）法律、行政法规和中国证监会规定禁止的其他活动。</w:t>
      </w:r>
    </w:p>
    <w:p w14:paraId="5798F472" w14:textId="77777777" w:rsidR="00F37797" w:rsidRPr="00BA336E" w:rsidRDefault="002359BB">
      <w:pPr>
        <w:widowControl/>
        <w:snapToGrid w:val="0"/>
        <w:spacing w:line="360" w:lineRule="auto"/>
        <w:ind w:firstLineChars="150" w:firstLine="360"/>
        <w:rPr>
          <w:kern w:val="0"/>
          <w:sz w:val="24"/>
        </w:rPr>
      </w:pPr>
      <w:r w:rsidRPr="00BA336E">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1E68D09" w14:textId="4A4A861E" w:rsidR="00F37797" w:rsidRDefault="002359BB">
      <w:pPr>
        <w:widowControl/>
        <w:snapToGrid w:val="0"/>
        <w:spacing w:line="360" w:lineRule="auto"/>
        <w:ind w:firstLineChars="200" w:firstLine="480"/>
        <w:rPr>
          <w:kern w:val="0"/>
          <w:sz w:val="24"/>
        </w:rPr>
      </w:pPr>
      <w:r w:rsidRPr="00BA336E">
        <w:rPr>
          <w:rFonts w:hint="eastAsia"/>
          <w:kern w:val="0"/>
          <w:sz w:val="24"/>
        </w:rPr>
        <w:t>法律法规或监管部门取消上述限制，如适用于本基金，基金管理人在履行适当程序后，则本基金投资不再受相关限制。</w:t>
      </w:r>
    </w:p>
    <w:p w14:paraId="2808193F" w14:textId="77777777" w:rsidR="00712B8B" w:rsidRPr="00BA336E" w:rsidRDefault="00712B8B">
      <w:pPr>
        <w:widowControl/>
        <w:snapToGrid w:val="0"/>
        <w:spacing w:line="360" w:lineRule="auto"/>
        <w:ind w:firstLineChars="200" w:firstLine="480"/>
        <w:rPr>
          <w:kern w:val="0"/>
          <w:sz w:val="24"/>
        </w:rPr>
      </w:pPr>
    </w:p>
    <w:p w14:paraId="24BD6105" w14:textId="77777777" w:rsidR="00F37797" w:rsidRPr="00BA336E" w:rsidRDefault="002359BB">
      <w:pPr>
        <w:widowControl/>
        <w:snapToGrid w:val="0"/>
        <w:spacing w:line="360" w:lineRule="auto"/>
        <w:ind w:firstLine="480"/>
        <w:rPr>
          <w:kern w:val="0"/>
          <w:sz w:val="24"/>
        </w:rPr>
      </w:pPr>
      <w:r w:rsidRPr="00BA336E">
        <w:rPr>
          <w:rFonts w:hAnsi="宋体"/>
          <w:kern w:val="0"/>
          <w:sz w:val="24"/>
        </w:rPr>
        <w:t>（五）基金经理承诺</w:t>
      </w:r>
      <w:bookmarkEnd w:id="40"/>
    </w:p>
    <w:p w14:paraId="103FD2FD" w14:textId="77777777" w:rsidR="00F37797" w:rsidRPr="00BA336E" w:rsidRDefault="002359BB">
      <w:pPr>
        <w:widowControl/>
        <w:snapToGrid w:val="0"/>
        <w:spacing w:line="360" w:lineRule="auto"/>
        <w:ind w:firstLine="480"/>
        <w:rPr>
          <w:kern w:val="0"/>
          <w:sz w:val="24"/>
        </w:rPr>
      </w:pPr>
      <w:r w:rsidRPr="00BA336E">
        <w:rPr>
          <w:kern w:val="0"/>
          <w:sz w:val="24"/>
        </w:rPr>
        <w:lastRenderedPageBreak/>
        <w:t>1</w:t>
      </w:r>
      <w:r w:rsidRPr="00BA336E">
        <w:rPr>
          <w:rFonts w:hAnsi="宋体"/>
          <w:kern w:val="0"/>
          <w:sz w:val="24"/>
        </w:rPr>
        <w:t>、依照有关法律法规和基金合同的规定，本着敬业、诚信和谨慎的原则为基金份额持有人谋取最大利益；</w:t>
      </w:r>
    </w:p>
    <w:p w14:paraId="7B8DE309" w14:textId="77777777" w:rsidR="00F37797" w:rsidRPr="00BA336E" w:rsidRDefault="002359BB">
      <w:pPr>
        <w:widowControl/>
        <w:snapToGrid w:val="0"/>
        <w:spacing w:line="360" w:lineRule="auto"/>
        <w:ind w:firstLine="480"/>
        <w:rPr>
          <w:kern w:val="0"/>
          <w:sz w:val="24"/>
        </w:rPr>
      </w:pPr>
      <w:r w:rsidRPr="00BA336E">
        <w:rPr>
          <w:kern w:val="0"/>
          <w:sz w:val="24"/>
        </w:rPr>
        <w:t>2</w:t>
      </w:r>
      <w:r w:rsidRPr="00BA336E">
        <w:rPr>
          <w:rFonts w:hAnsi="宋体"/>
          <w:kern w:val="0"/>
          <w:sz w:val="24"/>
        </w:rPr>
        <w:t>、不协助、接受委托或以其他任何形式为其他组织或个人进行证券交易，不利用职务之便为自己、或任何第三者谋取利益；</w:t>
      </w:r>
    </w:p>
    <w:p w14:paraId="0D4BDA24" w14:textId="77777777" w:rsidR="00F37797" w:rsidRPr="00BA336E" w:rsidRDefault="002359BB">
      <w:pPr>
        <w:widowControl/>
        <w:snapToGrid w:val="0"/>
        <w:spacing w:line="360" w:lineRule="auto"/>
        <w:ind w:firstLine="480"/>
        <w:rPr>
          <w:kern w:val="0"/>
          <w:sz w:val="24"/>
        </w:rPr>
      </w:pPr>
      <w:r w:rsidRPr="00BA336E">
        <w:rPr>
          <w:kern w:val="0"/>
          <w:sz w:val="24"/>
        </w:rPr>
        <w:t>3</w:t>
      </w:r>
      <w:r w:rsidRPr="00BA336E">
        <w:rPr>
          <w:rFonts w:hAnsi="宋体"/>
          <w:kern w:val="0"/>
          <w:sz w:val="24"/>
        </w:rPr>
        <w:t>、不违反现行有效的法律、法规、规章、基金合同和中国证监会的有关规定，不泄露在任职期间知悉的有关证券、基金的商业秘密、尚未依法公开的基金投资内容、基金投资计划等信息；</w:t>
      </w:r>
    </w:p>
    <w:p w14:paraId="31FC52F2" w14:textId="2174D87A" w:rsidR="00F37797" w:rsidRDefault="002359BB">
      <w:pPr>
        <w:widowControl/>
        <w:snapToGrid w:val="0"/>
        <w:spacing w:line="360" w:lineRule="auto"/>
        <w:ind w:firstLine="480"/>
        <w:rPr>
          <w:rFonts w:hAnsi="宋体"/>
          <w:kern w:val="0"/>
          <w:sz w:val="24"/>
        </w:rPr>
      </w:pPr>
      <w:r w:rsidRPr="00BA336E">
        <w:rPr>
          <w:kern w:val="0"/>
          <w:sz w:val="24"/>
        </w:rPr>
        <w:t>4</w:t>
      </w:r>
      <w:r w:rsidRPr="00BA336E">
        <w:rPr>
          <w:rFonts w:hAnsi="宋体"/>
          <w:kern w:val="0"/>
          <w:sz w:val="24"/>
        </w:rPr>
        <w:t>、不从事损害基金财产和基金份额持有人利益的证券交易及其他活动。</w:t>
      </w:r>
    </w:p>
    <w:p w14:paraId="1AA17226" w14:textId="77777777" w:rsidR="00712B8B" w:rsidRPr="00BA336E" w:rsidRDefault="00712B8B">
      <w:pPr>
        <w:widowControl/>
        <w:snapToGrid w:val="0"/>
        <w:spacing w:line="360" w:lineRule="auto"/>
        <w:ind w:firstLine="480"/>
        <w:rPr>
          <w:kern w:val="0"/>
          <w:sz w:val="24"/>
        </w:rPr>
      </w:pPr>
    </w:p>
    <w:p w14:paraId="6032506D" w14:textId="77777777" w:rsidR="00712B8B" w:rsidRPr="00A8692A" w:rsidRDefault="00712B8B" w:rsidP="00712B8B">
      <w:pPr>
        <w:widowControl/>
        <w:spacing w:line="360" w:lineRule="auto"/>
        <w:ind w:firstLine="480"/>
        <w:rPr>
          <w:color w:val="000000"/>
          <w:kern w:val="0"/>
          <w:szCs w:val="21"/>
        </w:rPr>
      </w:pPr>
      <w:bookmarkStart w:id="41" w:name="_Toc191799283"/>
      <w:r w:rsidRPr="00A8692A">
        <w:rPr>
          <w:rFonts w:ascii="宋体" w:hAnsi="宋体" w:hint="eastAsia"/>
          <w:color w:val="000000"/>
          <w:kern w:val="0"/>
          <w:sz w:val="24"/>
          <w:szCs w:val="24"/>
        </w:rPr>
        <w:t>（六）基金管理人的内部控制制度</w:t>
      </w:r>
      <w:bookmarkEnd w:id="41"/>
    </w:p>
    <w:p w14:paraId="05444596"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1、内部控制的目标和原则</w:t>
      </w:r>
    </w:p>
    <w:p w14:paraId="272E32C2"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（1）内部控制目标</w:t>
      </w:r>
    </w:p>
    <w:p w14:paraId="325DF6D9"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1）保证基金管理人经营运作严格遵守国家有关法律法规和行业监管规则，自觉形成守法经营、规范运作的经营思想和经营理念。</w:t>
      </w:r>
    </w:p>
    <w:p w14:paraId="59D3A96A"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2）防范和化解经营风险，提高经营管理效益，确保经营业务的稳健运行和基金资产的安全完整，实现基金管理人持续、稳定、健康发展。</w:t>
      </w:r>
    </w:p>
    <w:p w14:paraId="28172565"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3）确保基金、基金管理人财务和其他信息真实、准确、完整、及时。</w:t>
      </w:r>
    </w:p>
    <w:p w14:paraId="1B025E06"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（2）内部控制原则</w:t>
      </w:r>
    </w:p>
    <w:p w14:paraId="44DDC6D9"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1）健全性原则。内部控制应当包括基金管理人的各项业务、各部门或机构和各级人员，并涵盖决策、执行、监督、反馈等各个环节。</w:t>
      </w:r>
    </w:p>
    <w:p w14:paraId="0B22554B"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2）有效性原则。通过科学的内部控制手段和方法，建立合理的内部控制程序，维护内部控制制度的有效执行。</w:t>
      </w:r>
    </w:p>
    <w:p w14:paraId="3F2EC549"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3）独立性原则。基金管理人各部门、机构和岗位职责应当保持相对独立，基金资产、自有资产等的运作应当分离。</w:t>
      </w:r>
    </w:p>
    <w:p w14:paraId="00534D5A"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4）相互制约原则。基金管理人各部门、机构和岗位的设置应当权责分明、相互制衡。</w:t>
      </w:r>
    </w:p>
    <w:p w14:paraId="16CB2248"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5）成本效益原则。基金管理人运用科学化的经营管理方法降低运作成本，提高经济效益，以合理的控制成本达到最佳的内部控制效果。</w:t>
      </w:r>
    </w:p>
    <w:p w14:paraId="09EEDA8F"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2、内部控制基本要素</w:t>
      </w:r>
    </w:p>
    <w:p w14:paraId="2B435CD9"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lastRenderedPageBreak/>
        <w:t>内部控制的基本要素包括控制环境、风险评估、控制活动、信息沟通和内部监控：</w:t>
      </w:r>
    </w:p>
    <w:p w14:paraId="524DC602"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（1）控制环境是内部控制的基础。基金管理人通过持续完善经营理念和内部控制文化、治理结构、组织结构、员工道德素质等内容，强化环境控制。</w:t>
      </w:r>
    </w:p>
    <w:p w14:paraId="0CB20A3B"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（2）基金管理人建立科学严密的风险评估体系，对内外部风险进行识别、评估和分析，及时防范和化解风险。</w:t>
      </w:r>
    </w:p>
    <w:p w14:paraId="253F2232"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（3）基金管理人通过建立授权控制、资产分离、岗位分离、危机处理等业务机制，实现对内部活动的控制。</w:t>
      </w:r>
    </w:p>
    <w:p w14:paraId="020FAAD0"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（4）基金管理人维护信息沟通渠道的畅通，建立清晰的报告系统。</w:t>
      </w:r>
    </w:p>
    <w:p w14:paraId="2E18AE74"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（5）基金管理人建立有效的内部监控制度，设置督察长和独立的合规部门，对内部控制制度的执行情况进行持续的监督，保证内部控制制度落实。</w:t>
      </w:r>
    </w:p>
    <w:p w14:paraId="03E95729"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3、内部控制制度的制订原则、体系架构和主要内容</w:t>
      </w:r>
    </w:p>
    <w:p w14:paraId="29C18129"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（1）制订原则</w:t>
      </w:r>
    </w:p>
    <w:p w14:paraId="7F84BD62"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1）合法合规性原则。内控制度应当符合国家法律、法规、规章和各项规定。</w:t>
      </w:r>
    </w:p>
    <w:p w14:paraId="22626159"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2）全面性原则。内部控制制度应当涵盖经营管理的各个环节，不得留有制度上的空白或漏洞。</w:t>
      </w:r>
    </w:p>
    <w:p w14:paraId="333D59D7"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3）审慎性原则。制定内部控制制度应当以审慎经营、防范和化解风险为出发点。</w:t>
      </w:r>
    </w:p>
    <w:p w14:paraId="53AC6405"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4）适时性原则。内部控制制度的制定应当随着有关法律法规的调整和基金管理人经营战略、经营方针、经营理念等内外部环境的变化进行及时的修改或完善。</w:t>
      </w:r>
    </w:p>
    <w:p w14:paraId="178608A2"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（2）体系架构</w:t>
      </w:r>
    </w:p>
    <w:p w14:paraId="0C05E926"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基金管理人建立合理、完备、有效并易于操作的内部控制制度体系。内部控制制度体系按照制度的效力等级分为五个层面：第一个层面是公司章程，是基金管理人经营管理遵循的最高文件；第二个层面是内部控制大纲，是基金管理人制定各项基本管理制度的基础和依据；第三个层面是基本管理制度，是基金管理人日常运作的、有针对性的基础性规范；第四个层面部门管理制度，是对某一类业务的具体职责分工、管理流程、管理方式、风险控制等进行的规范；第五个层面</w:t>
      </w:r>
      <w:r w:rsidRPr="00A8692A">
        <w:rPr>
          <w:rFonts w:ascii="宋体" w:hAnsi="宋体" w:hint="eastAsia"/>
          <w:color w:val="000000"/>
          <w:kern w:val="0"/>
          <w:sz w:val="24"/>
          <w:szCs w:val="24"/>
        </w:rPr>
        <w:lastRenderedPageBreak/>
        <w:t>是部门内部管理制度，是基金管理人对仅涉及部门内部业务的某项事务的处理流程、具体操作进行的规范。</w:t>
      </w:r>
    </w:p>
    <w:p w14:paraId="59CE166B"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（3）主要内容</w:t>
      </w:r>
    </w:p>
    <w:p w14:paraId="523EE8E0"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基金管理人的内部控制制度覆盖了投资管理、基金销售、信息披露、信息技术、会计核算与基金运营、合规管理、反洗钱和反恐怖融资、从业人员管理等业务，确保基金管理人在经营管理以及员工在执业过程中遵守法律法规、监管要求和内部规章制度，防范化解各类风险，保护基金份额持有人的合法权益。</w:t>
      </w:r>
    </w:p>
    <w:p w14:paraId="5278C9B1"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4、基金管理人关于内部控制的声明</w:t>
      </w:r>
    </w:p>
    <w:p w14:paraId="7EDE6FDA"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（1）基金管理人知悉建立、实施和维持内部控制制度是董事会及管理层的责任，董事会承担最终责任；</w:t>
      </w:r>
    </w:p>
    <w:p w14:paraId="3675F542"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（2）上述关于内部控制的披露真实、准确；</w:t>
      </w:r>
    </w:p>
    <w:p w14:paraId="664EB094" w14:textId="77777777" w:rsidR="00712B8B" w:rsidRPr="00A8692A" w:rsidRDefault="00712B8B" w:rsidP="00712B8B">
      <w:pPr>
        <w:widowControl/>
        <w:spacing w:line="360" w:lineRule="auto"/>
        <w:ind w:firstLine="480"/>
        <w:rPr>
          <w:color w:val="000000"/>
          <w:kern w:val="0"/>
          <w:szCs w:val="21"/>
        </w:rPr>
      </w:pPr>
      <w:r w:rsidRPr="00A8692A">
        <w:rPr>
          <w:rFonts w:ascii="宋体" w:hAnsi="宋体" w:hint="eastAsia"/>
          <w:color w:val="000000"/>
          <w:kern w:val="0"/>
          <w:sz w:val="24"/>
          <w:szCs w:val="24"/>
        </w:rPr>
        <w:t>（3）基金管理人承诺将根据市场环境的变化及自身发展不断完善内部控制制度。</w:t>
      </w:r>
    </w:p>
    <w:p w14:paraId="778320AE" w14:textId="77777777" w:rsidR="00F37797" w:rsidRPr="00712B8B" w:rsidRDefault="00F37797">
      <w:pPr>
        <w:autoSpaceDE w:val="0"/>
        <w:autoSpaceDN w:val="0"/>
        <w:adjustRightInd w:val="0"/>
        <w:spacing w:line="360" w:lineRule="auto"/>
        <w:ind w:firstLineChars="200" w:firstLine="480"/>
        <w:rPr>
          <w:sz w:val="24"/>
          <w:szCs w:val="24"/>
        </w:rPr>
      </w:pPr>
    </w:p>
    <w:p w14:paraId="7C899823" w14:textId="77777777" w:rsidR="00F37797" w:rsidRPr="00BA336E" w:rsidRDefault="002359BB">
      <w:pPr>
        <w:pStyle w:val="1"/>
        <w:spacing w:before="340" w:after="330"/>
        <w:jc w:val="center"/>
        <w:rPr>
          <w:rFonts w:ascii="Times New Roman"/>
          <w:bCs/>
          <w:color w:val="auto"/>
          <w:kern w:val="44"/>
          <w:szCs w:val="24"/>
        </w:rPr>
      </w:pPr>
      <w:bookmarkStart w:id="42" w:name="_Toc48634918"/>
      <w:bookmarkStart w:id="43" w:name="_Toc344296348"/>
      <w:bookmarkStart w:id="44" w:name="_Toc335642071"/>
      <w:bookmarkStart w:id="45" w:name="_Toc233456273"/>
      <w:bookmarkStart w:id="46" w:name="_Toc493766472"/>
      <w:bookmarkStart w:id="47" w:name="_Toc210045561"/>
      <w:r w:rsidRPr="00BA336E">
        <w:rPr>
          <w:rFonts w:ascii="Times New Roman" w:hAnsi="宋体"/>
          <w:bCs/>
          <w:color w:val="auto"/>
          <w:kern w:val="44"/>
          <w:szCs w:val="24"/>
        </w:rPr>
        <w:t>四、基金托管人</w:t>
      </w:r>
      <w:bookmarkEnd w:id="42"/>
      <w:bookmarkEnd w:id="43"/>
      <w:bookmarkEnd w:id="44"/>
      <w:bookmarkEnd w:id="45"/>
      <w:bookmarkEnd w:id="46"/>
      <w:bookmarkEnd w:id="47"/>
    </w:p>
    <w:p w14:paraId="608ED1C2" w14:textId="77777777" w:rsidR="00DF57DE" w:rsidRDefault="00DF57DE" w:rsidP="00DF57DE">
      <w:pPr>
        <w:pStyle w:val="div"/>
        <w:spacing w:line="360" w:lineRule="auto"/>
        <w:ind w:firstLine="420"/>
        <w:rPr>
          <w:rFonts w:ascii="宋体" w:hAnsi="宋体" w:cs="宋体"/>
          <w:kern w:val="0"/>
          <w:sz w:val="24"/>
        </w:rPr>
      </w:pPr>
      <w:r>
        <w:rPr>
          <w:rFonts w:ascii="宋体" w:hAnsi="宋体" w:cs="宋体" w:hint="eastAsia"/>
          <w:kern w:val="0"/>
          <w:sz w:val="24"/>
        </w:rPr>
        <w:t>（一）基金托管人情况</w:t>
      </w:r>
    </w:p>
    <w:p w14:paraId="3A4BD758"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1.基本情况</w:t>
      </w:r>
    </w:p>
    <w:p w14:paraId="0A912230"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名称：浙商银行股份有限公司</w:t>
      </w:r>
    </w:p>
    <w:p w14:paraId="7CD94F65"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住所：浙江省杭州市萧山区鸿宁路1788号</w:t>
      </w:r>
    </w:p>
    <w:p w14:paraId="37C7CC3B"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法定代表人：陈海</w:t>
      </w:r>
      <w:r w:rsidRPr="00B254B3">
        <w:rPr>
          <w:rFonts w:ascii="宋体" w:hAnsi="宋体" w:cs="宋体"/>
          <w:kern w:val="0"/>
          <w:sz w:val="24"/>
        </w:rPr>
        <w:t>强（代为履行法定代表人职责）</w:t>
      </w:r>
    </w:p>
    <w:p w14:paraId="06F2B4B3"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联系人：林彬</w:t>
      </w:r>
    </w:p>
    <w:p w14:paraId="280AF286"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电话：</w:t>
      </w:r>
      <w:r w:rsidRPr="00B254B3">
        <w:rPr>
          <w:rFonts w:ascii="宋体" w:hAnsi="宋体" w:cs="宋体"/>
          <w:kern w:val="0"/>
          <w:sz w:val="24"/>
        </w:rPr>
        <w:t>0571-88269636</w:t>
      </w:r>
    </w:p>
    <w:p w14:paraId="4706BAB2"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传真：0</w:t>
      </w:r>
      <w:r w:rsidRPr="00B254B3">
        <w:rPr>
          <w:rFonts w:ascii="宋体" w:hAnsi="宋体" w:cs="宋体"/>
          <w:kern w:val="0"/>
          <w:sz w:val="24"/>
        </w:rPr>
        <w:t>571-88268688</w:t>
      </w:r>
    </w:p>
    <w:p w14:paraId="68352B75"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成立时间：1993年04月16日</w:t>
      </w:r>
    </w:p>
    <w:p w14:paraId="5AD11DD0"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组织形式：股份有限公司</w:t>
      </w:r>
    </w:p>
    <w:p w14:paraId="2371AD80"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注册资本：人民币27,464,635,963元</w:t>
      </w:r>
    </w:p>
    <w:p w14:paraId="5B19C16B"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存续期间：持续经营</w:t>
      </w:r>
    </w:p>
    <w:p w14:paraId="061E0F60"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批准设立机关和批准设立文号：中国银行业监督管理委员会银监复〔2004〕</w:t>
      </w:r>
      <w:r w:rsidRPr="00B254B3">
        <w:rPr>
          <w:rFonts w:ascii="宋体" w:hAnsi="宋体" w:cs="宋体" w:hint="eastAsia"/>
          <w:kern w:val="0"/>
          <w:sz w:val="24"/>
        </w:rPr>
        <w:lastRenderedPageBreak/>
        <w:t>91号</w:t>
      </w:r>
    </w:p>
    <w:p w14:paraId="4A407FC2"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基金托管资格批文及文号：《关于核准浙商银行股份有限公司证券投资基金托管资格的批复》；证监许可〔2013〕1519号</w:t>
      </w:r>
    </w:p>
    <w:p w14:paraId="277223EC"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国务院银行业监督管理机构批准的其他业务。本行经中国人民银行批准，可以经营结汇、售汇业务。</w:t>
      </w:r>
    </w:p>
    <w:p w14:paraId="60D8E488"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2.主要人员情况</w:t>
      </w:r>
    </w:p>
    <w:p w14:paraId="7BC42067"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赵刚先生</w:t>
      </w:r>
      <w:r w:rsidRPr="00B254B3">
        <w:rPr>
          <w:rFonts w:ascii="宋体" w:hAnsi="宋体" w:cs="宋体"/>
          <w:kern w:val="0"/>
          <w:sz w:val="24"/>
        </w:rPr>
        <w:t>，本</w:t>
      </w:r>
      <w:r w:rsidRPr="00B254B3">
        <w:rPr>
          <w:rFonts w:ascii="宋体" w:hAnsi="宋体" w:cs="宋体" w:hint="eastAsia"/>
          <w:kern w:val="0"/>
          <w:sz w:val="24"/>
        </w:rPr>
        <w:t>公司</w:t>
      </w:r>
      <w:r w:rsidRPr="00B254B3">
        <w:rPr>
          <w:rFonts w:ascii="宋体" w:hAnsi="宋体" w:cs="宋体"/>
          <w:kern w:val="0"/>
          <w:sz w:val="24"/>
        </w:rPr>
        <w:t>资产托管部总经理。赵</w:t>
      </w:r>
      <w:r w:rsidRPr="00B254B3">
        <w:rPr>
          <w:rFonts w:ascii="宋体" w:hAnsi="宋体" w:cs="宋体" w:hint="eastAsia"/>
          <w:kern w:val="0"/>
          <w:sz w:val="24"/>
        </w:rPr>
        <w:t>先生</w:t>
      </w:r>
      <w:r w:rsidRPr="00B254B3">
        <w:rPr>
          <w:rFonts w:ascii="宋体" w:hAnsi="宋体" w:cs="宋体"/>
          <w:kern w:val="0"/>
          <w:sz w:val="24"/>
        </w:rPr>
        <w:t>曾任</w:t>
      </w:r>
      <w:r w:rsidRPr="00B254B3">
        <w:rPr>
          <w:rFonts w:ascii="宋体" w:hAnsi="宋体" w:cs="宋体" w:hint="eastAsia"/>
          <w:kern w:val="0"/>
          <w:sz w:val="24"/>
        </w:rPr>
        <w:t>中国</w:t>
      </w:r>
      <w:r w:rsidRPr="00B254B3">
        <w:rPr>
          <w:rFonts w:ascii="宋体" w:hAnsi="宋体" w:cs="宋体"/>
          <w:kern w:val="0"/>
          <w:sz w:val="24"/>
        </w:rPr>
        <w:t>工商银行四川省分行项目</w:t>
      </w:r>
      <w:r w:rsidRPr="00B254B3">
        <w:rPr>
          <w:rFonts w:ascii="宋体" w:hAnsi="宋体" w:cs="宋体" w:hint="eastAsia"/>
          <w:kern w:val="0"/>
          <w:sz w:val="24"/>
        </w:rPr>
        <w:t>信贷</w:t>
      </w:r>
      <w:r w:rsidRPr="00B254B3">
        <w:rPr>
          <w:rFonts w:ascii="宋体" w:hAnsi="宋体" w:cs="宋体"/>
          <w:kern w:val="0"/>
          <w:sz w:val="24"/>
        </w:rPr>
        <w:t>处经理</w:t>
      </w:r>
      <w:r w:rsidRPr="00B254B3">
        <w:rPr>
          <w:rFonts w:ascii="宋体" w:hAnsi="宋体" w:cs="宋体" w:hint="eastAsia"/>
          <w:kern w:val="0"/>
          <w:sz w:val="24"/>
        </w:rPr>
        <w:t>，浙商银行</w:t>
      </w:r>
      <w:r w:rsidRPr="00B254B3">
        <w:rPr>
          <w:rFonts w:ascii="宋体" w:hAnsi="宋体" w:cs="宋体"/>
          <w:kern w:val="0"/>
          <w:sz w:val="24"/>
        </w:rPr>
        <w:t>成都分行风险管理</w:t>
      </w:r>
      <w:r w:rsidRPr="00B254B3">
        <w:rPr>
          <w:rFonts w:ascii="宋体" w:hAnsi="宋体" w:cs="宋体" w:hint="eastAsia"/>
          <w:kern w:val="0"/>
          <w:sz w:val="24"/>
        </w:rPr>
        <w:t>、</w:t>
      </w:r>
      <w:r w:rsidRPr="00B254B3">
        <w:rPr>
          <w:rFonts w:ascii="宋体" w:hAnsi="宋体" w:cs="宋体"/>
          <w:kern w:val="0"/>
          <w:sz w:val="24"/>
        </w:rPr>
        <w:t>授信评审、</w:t>
      </w:r>
      <w:r w:rsidRPr="00B254B3">
        <w:rPr>
          <w:rFonts w:ascii="宋体" w:hAnsi="宋体" w:cs="宋体" w:hint="eastAsia"/>
          <w:kern w:val="0"/>
          <w:sz w:val="24"/>
        </w:rPr>
        <w:t>公司</w:t>
      </w:r>
      <w:r w:rsidRPr="00B254B3">
        <w:rPr>
          <w:rFonts w:ascii="宋体" w:hAnsi="宋体" w:cs="宋体"/>
          <w:kern w:val="0"/>
          <w:sz w:val="24"/>
        </w:rPr>
        <w:t>银行部总经理助理、副总、总经理，</w:t>
      </w:r>
      <w:r w:rsidRPr="00B254B3">
        <w:rPr>
          <w:rFonts w:ascii="宋体" w:hAnsi="宋体" w:cs="宋体" w:hint="eastAsia"/>
          <w:kern w:val="0"/>
          <w:sz w:val="24"/>
        </w:rPr>
        <w:t>浙商银行</w:t>
      </w:r>
      <w:r w:rsidRPr="00B254B3">
        <w:rPr>
          <w:rFonts w:ascii="宋体" w:hAnsi="宋体" w:cs="宋体"/>
          <w:kern w:val="0"/>
          <w:sz w:val="24"/>
        </w:rPr>
        <w:t>兰州分行风险监控官、副行长</w:t>
      </w:r>
      <w:r w:rsidRPr="00B254B3">
        <w:rPr>
          <w:rFonts w:ascii="宋体" w:hAnsi="宋体" w:cs="宋体" w:hint="eastAsia"/>
          <w:kern w:val="0"/>
          <w:sz w:val="24"/>
        </w:rPr>
        <w:t>，</w:t>
      </w:r>
      <w:r w:rsidRPr="00B254B3">
        <w:rPr>
          <w:rFonts w:ascii="宋体" w:hAnsi="宋体" w:cs="宋体"/>
          <w:kern w:val="0"/>
          <w:sz w:val="24"/>
        </w:rPr>
        <w:t>浙商银行成都分行副行长，</w:t>
      </w:r>
      <w:r w:rsidRPr="00B254B3">
        <w:rPr>
          <w:rFonts w:ascii="宋体" w:hAnsi="宋体" w:cs="宋体" w:hint="eastAsia"/>
          <w:kern w:val="0"/>
          <w:sz w:val="24"/>
        </w:rPr>
        <w:t>浙商银行重庆</w:t>
      </w:r>
      <w:r w:rsidRPr="00B254B3">
        <w:rPr>
          <w:rFonts w:ascii="宋体" w:hAnsi="宋体" w:cs="宋体"/>
          <w:kern w:val="0"/>
          <w:sz w:val="24"/>
        </w:rPr>
        <w:t>分</w:t>
      </w:r>
      <w:r w:rsidRPr="00B254B3">
        <w:rPr>
          <w:rFonts w:ascii="宋体" w:hAnsi="宋体" w:cs="宋体" w:hint="eastAsia"/>
          <w:kern w:val="0"/>
          <w:sz w:val="24"/>
        </w:rPr>
        <w:t>行行长。</w:t>
      </w:r>
    </w:p>
    <w:p w14:paraId="2E1BF7F2"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3</w:t>
      </w:r>
      <w:r w:rsidRPr="00B254B3">
        <w:rPr>
          <w:rFonts w:ascii="宋体" w:hAnsi="宋体" w:cs="宋体"/>
          <w:kern w:val="0"/>
          <w:sz w:val="24"/>
        </w:rPr>
        <w:t>.</w:t>
      </w:r>
      <w:r w:rsidRPr="00B254B3">
        <w:rPr>
          <w:rFonts w:ascii="宋体" w:hAnsi="宋体" w:cs="宋体" w:hint="eastAsia"/>
          <w:kern w:val="0"/>
          <w:sz w:val="24"/>
        </w:rPr>
        <w:t>发展概况及基金托管业务经营</w:t>
      </w:r>
      <w:r w:rsidRPr="00B254B3">
        <w:rPr>
          <w:rFonts w:ascii="宋体" w:hAnsi="宋体" w:cs="宋体"/>
          <w:kern w:val="0"/>
          <w:sz w:val="24"/>
        </w:rPr>
        <w:t>情况</w:t>
      </w:r>
    </w:p>
    <w:p w14:paraId="0203C161"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浙商银行股份</w:t>
      </w:r>
      <w:r w:rsidRPr="00B254B3">
        <w:rPr>
          <w:rFonts w:ascii="宋体" w:hAnsi="宋体" w:cs="宋体"/>
          <w:kern w:val="0"/>
          <w:sz w:val="24"/>
        </w:rPr>
        <w:t>有限公司（</w:t>
      </w:r>
      <w:r w:rsidRPr="00B254B3">
        <w:rPr>
          <w:rFonts w:ascii="宋体" w:hAnsi="宋体" w:cs="宋体" w:hint="eastAsia"/>
          <w:kern w:val="0"/>
          <w:sz w:val="24"/>
        </w:rPr>
        <w:t>以下</w:t>
      </w:r>
      <w:r w:rsidRPr="00B254B3">
        <w:rPr>
          <w:rFonts w:ascii="宋体" w:hAnsi="宋体" w:cs="宋体"/>
          <w:kern w:val="0"/>
          <w:sz w:val="24"/>
        </w:rPr>
        <w:t>简称</w:t>
      </w:r>
      <w:r w:rsidRPr="00B254B3">
        <w:rPr>
          <w:rFonts w:ascii="宋体" w:hAnsi="宋体" w:cs="宋体" w:hint="eastAsia"/>
          <w:kern w:val="0"/>
          <w:sz w:val="24"/>
        </w:rPr>
        <w:t>“浙商银行”</w:t>
      </w:r>
      <w:r w:rsidRPr="00B254B3">
        <w:rPr>
          <w:rFonts w:ascii="宋体" w:hAnsi="宋体" w:cs="宋体"/>
          <w:kern w:val="0"/>
          <w:sz w:val="24"/>
        </w:rPr>
        <w:t>）</w:t>
      </w:r>
      <w:r w:rsidRPr="00B254B3">
        <w:rPr>
          <w:rFonts w:ascii="宋体" w:hAnsi="宋体" w:cs="宋体" w:hint="eastAsia"/>
          <w:kern w:val="0"/>
          <w:sz w:val="24"/>
        </w:rPr>
        <w:t>是十二家全国性股份制商业银行之一，于2004年8月18日正式开业，总部设在浙江杭州，系全国第13家“A+H”上市银行。开业以来，浙商银行立足浙江，放眼全球，稳健发展，已成为一家基础扎实、效益优良、风控完善的优质商业银行。</w:t>
      </w:r>
    </w:p>
    <w:p w14:paraId="651E5E22"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浙商银行以“一流的商业银行”愿景为统领，全面构建“正、简、专、协、廉”五字政治生态，践行善本</w:t>
      </w:r>
      <w:r w:rsidRPr="00B254B3">
        <w:rPr>
          <w:rFonts w:ascii="宋体" w:hAnsi="宋体" w:cs="宋体"/>
          <w:kern w:val="0"/>
          <w:sz w:val="24"/>
        </w:rPr>
        <w:t>金融，坚持智慧经营，建设人文浙银，全面开展以客户为中心的综合</w:t>
      </w:r>
      <w:r w:rsidRPr="00B254B3">
        <w:rPr>
          <w:rFonts w:ascii="宋体" w:hAnsi="宋体" w:cs="宋体" w:hint="eastAsia"/>
          <w:kern w:val="0"/>
          <w:sz w:val="24"/>
        </w:rPr>
        <w:t>协同</w:t>
      </w:r>
      <w:r w:rsidRPr="00B254B3">
        <w:rPr>
          <w:rFonts w:ascii="宋体" w:hAnsi="宋体" w:cs="宋体"/>
          <w:kern w:val="0"/>
          <w:sz w:val="24"/>
        </w:rPr>
        <w:t>改革，</w:t>
      </w:r>
      <w:r w:rsidRPr="00B254B3">
        <w:rPr>
          <w:rFonts w:ascii="宋体" w:hAnsi="宋体" w:cs="宋体" w:hint="eastAsia"/>
          <w:kern w:val="0"/>
          <w:sz w:val="24"/>
        </w:rPr>
        <w:t>以数字化改革为主线，以“深耕浙江”为首要战略，大零售、大公司、大投行、大资管、大跨境五大业务板块齐头并进、综合协同发展，财富</w:t>
      </w:r>
      <w:r w:rsidRPr="00B254B3">
        <w:rPr>
          <w:rFonts w:ascii="宋体" w:hAnsi="宋体" w:cs="宋体"/>
          <w:kern w:val="0"/>
          <w:sz w:val="24"/>
        </w:rPr>
        <w:t>管理</w:t>
      </w:r>
      <w:r w:rsidRPr="00B254B3">
        <w:rPr>
          <w:rFonts w:ascii="宋体" w:hAnsi="宋体" w:cs="宋体" w:hint="eastAsia"/>
          <w:kern w:val="0"/>
          <w:sz w:val="24"/>
        </w:rPr>
        <w:t>全新</w:t>
      </w:r>
      <w:r w:rsidRPr="00B254B3">
        <w:rPr>
          <w:rFonts w:ascii="宋体" w:hAnsi="宋体" w:cs="宋体"/>
          <w:kern w:val="0"/>
          <w:sz w:val="24"/>
        </w:rPr>
        <w:t>启航，</w:t>
      </w:r>
      <w:r w:rsidRPr="00B254B3">
        <w:rPr>
          <w:rFonts w:ascii="宋体" w:hAnsi="宋体" w:cs="宋体" w:hint="eastAsia"/>
          <w:kern w:val="0"/>
          <w:sz w:val="24"/>
        </w:rPr>
        <w:t>实施“客户基础、人才基础、系统基础、投研基础”四大攻坚，全面开启高质量发展的新征程。</w:t>
      </w:r>
    </w:p>
    <w:p w14:paraId="590E2B86"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202</w:t>
      </w:r>
      <w:r w:rsidRPr="00B254B3">
        <w:rPr>
          <w:rFonts w:ascii="宋体" w:hAnsi="宋体" w:cs="宋体"/>
          <w:kern w:val="0"/>
          <w:sz w:val="24"/>
        </w:rPr>
        <w:t>4</w:t>
      </w:r>
      <w:r w:rsidRPr="00B254B3">
        <w:rPr>
          <w:rFonts w:ascii="宋体" w:hAnsi="宋体" w:cs="宋体" w:hint="eastAsia"/>
          <w:kern w:val="0"/>
          <w:sz w:val="24"/>
        </w:rPr>
        <w:t>年，浙商银行营业收入676.50亿元，较</w:t>
      </w:r>
      <w:r w:rsidRPr="00B254B3">
        <w:rPr>
          <w:rFonts w:ascii="宋体" w:hAnsi="宋体" w:cs="宋体"/>
          <w:kern w:val="0"/>
          <w:sz w:val="24"/>
        </w:rPr>
        <w:t>上年</w:t>
      </w:r>
      <w:r w:rsidRPr="00B254B3">
        <w:rPr>
          <w:rFonts w:ascii="宋体" w:hAnsi="宋体" w:cs="宋体" w:hint="eastAsia"/>
          <w:kern w:val="0"/>
          <w:sz w:val="24"/>
        </w:rPr>
        <w:t>增长6.1</w:t>
      </w:r>
      <w:r w:rsidRPr="00B254B3">
        <w:rPr>
          <w:rFonts w:ascii="宋体" w:hAnsi="宋体" w:cs="宋体"/>
          <w:kern w:val="0"/>
          <w:sz w:val="24"/>
        </w:rPr>
        <w:t>9</w:t>
      </w:r>
      <w:r w:rsidRPr="00B254B3">
        <w:rPr>
          <w:rFonts w:ascii="宋体" w:hAnsi="宋体" w:cs="宋体" w:hint="eastAsia"/>
          <w:kern w:val="0"/>
          <w:sz w:val="24"/>
        </w:rPr>
        <w:t>%；归属于本行股东的净利润</w:t>
      </w:r>
      <w:r w:rsidRPr="00B254B3">
        <w:rPr>
          <w:rFonts w:ascii="宋体" w:hAnsi="宋体" w:cs="宋体"/>
          <w:kern w:val="0"/>
          <w:sz w:val="24"/>
        </w:rPr>
        <w:t>151.86</w:t>
      </w:r>
      <w:r w:rsidRPr="00B254B3">
        <w:rPr>
          <w:rFonts w:ascii="宋体" w:hAnsi="宋体" w:cs="宋体" w:hint="eastAsia"/>
          <w:kern w:val="0"/>
          <w:sz w:val="24"/>
        </w:rPr>
        <w:t>亿元，较上年增长</w:t>
      </w:r>
      <w:r w:rsidRPr="00B254B3">
        <w:rPr>
          <w:rFonts w:ascii="宋体" w:hAnsi="宋体" w:cs="宋体"/>
          <w:kern w:val="0"/>
          <w:sz w:val="24"/>
        </w:rPr>
        <w:t>0.92</w:t>
      </w:r>
      <w:r w:rsidRPr="00B254B3">
        <w:rPr>
          <w:rFonts w:ascii="宋体" w:hAnsi="宋体" w:cs="宋体" w:hint="eastAsia"/>
          <w:kern w:val="0"/>
          <w:sz w:val="24"/>
        </w:rPr>
        <w:t>%。截至报告期末，总资产3.</w:t>
      </w:r>
      <w:r w:rsidRPr="00B254B3">
        <w:rPr>
          <w:rFonts w:ascii="宋体" w:hAnsi="宋体" w:cs="宋体"/>
          <w:kern w:val="0"/>
          <w:sz w:val="24"/>
        </w:rPr>
        <w:t>33</w:t>
      </w:r>
      <w:r w:rsidRPr="00B254B3">
        <w:rPr>
          <w:rFonts w:ascii="宋体" w:hAnsi="宋体" w:cs="宋体" w:hint="eastAsia"/>
          <w:kern w:val="0"/>
          <w:sz w:val="24"/>
        </w:rPr>
        <w:t>万亿元，较上年末增长</w:t>
      </w:r>
      <w:r w:rsidRPr="00B254B3">
        <w:rPr>
          <w:rFonts w:ascii="宋体" w:hAnsi="宋体" w:cs="宋体"/>
          <w:kern w:val="0"/>
          <w:sz w:val="24"/>
        </w:rPr>
        <w:t>5.78</w:t>
      </w:r>
      <w:r w:rsidRPr="00B254B3">
        <w:rPr>
          <w:rFonts w:ascii="宋体" w:hAnsi="宋体" w:cs="宋体" w:hint="eastAsia"/>
          <w:kern w:val="0"/>
          <w:sz w:val="24"/>
        </w:rPr>
        <w:t>%，其中：发放贷款和垫款总额1.8</w:t>
      </w:r>
      <w:r w:rsidRPr="00B254B3">
        <w:rPr>
          <w:rFonts w:ascii="宋体" w:hAnsi="宋体" w:cs="宋体"/>
          <w:kern w:val="0"/>
          <w:sz w:val="24"/>
        </w:rPr>
        <w:t>6</w:t>
      </w:r>
      <w:r w:rsidRPr="00B254B3">
        <w:rPr>
          <w:rFonts w:ascii="宋体" w:hAnsi="宋体" w:cs="宋体" w:hint="eastAsia"/>
          <w:kern w:val="0"/>
          <w:sz w:val="24"/>
        </w:rPr>
        <w:t>万亿元，较上年末增长</w:t>
      </w:r>
      <w:r w:rsidRPr="00B254B3">
        <w:rPr>
          <w:rFonts w:ascii="宋体" w:hAnsi="宋体" w:cs="宋体"/>
          <w:kern w:val="0"/>
          <w:sz w:val="24"/>
        </w:rPr>
        <w:t>8.21</w:t>
      </w:r>
      <w:r w:rsidRPr="00B254B3">
        <w:rPr>
          <w:rFonts w:ascii="宋体" w:hAnsi="宋体" w:cs="宋体" w:hint="eastAsia"/>
          <w:kern w:val="0"/>
          <w:sz w:val="24"/>
        </w:rPr>
        <w:t>%；总负债3.</w:t>
      </w:r>
      <w:r w:rsidRPr="00B254B3">
        <w:rPr>
          <w:rFonts w:ascii="宋体" w:hAnsi="宋体" w:cs="宋体"/>
          <w:kern w:val="0"/>
          <w:sz w:val="24"/>
        </w:rPr>
        <w:t>12</w:t>
      </w:r>
      <w:r w:rsidRPr="00B254B3">
        <w:rPr>
          <w:rFonts w:ascii="宋体" w:hAnsi="宋体" w:cs="宋体" w:hint="eastAsia"/>
          <w:kern w:val="0"/>
          <w:sz w:val="24"/>
        </w:rPr>
        <w:t>万亿元，较上年末增长</w:t>
      </w:r>
      <w:r w:rsidRPr="00B254B3">
        <w:rPr>
          <w:rFonts w:ascii="宋体" w:hAnsi="宋体" w:cs="宋体"/>
          <w:kern w:val="0"/>
          <w:sz w:val="24"/>
        </w:rPr>
        <w:t>5.70</w:t>
      </w:r>
      <w:r w:rsidRPr="00B254B3">
        <w:rPr>
          <w:rFonts w:ascii="宋体" w:hAnsi="宋体" w:cs="宋体" w:hint="eastAsia"/>
          <w:kern w:val="0"/>
          <w:sz w:val="24"/>
        </w:rPr>
        <w:t>%，其中：吸收存款余额</w:t>
      </w:r>
      <w:r w:rsidRPr="00B254B3">
        <w:rPr>
          <w:rFonts w:ascii="宋体" w:hAnsi="宋体" w:cs="宋体" w:hint="eastAsia"/>
          <w:kern w:val="0"/>
          <w:sz w:val="24"/>
        </w:rPr>
        <w:lastRenderedPageBreak/>
        <w:t>1.9</w:t>
      </w:r>
      <w:r w:rsidRPr="00B254B3">
        <w:rPr>
          <w:rFonts w:ascii="宋体" w:hAnsi="宋体" w:cs="宋体"/>
          <w:kern w:val="0"/>
          <w:sz w:val="24"/>
        </w:rPr>
        <w:t>2</w:t>
      </w:r>
      <w:r w:rsidRPr="00B254B3">
        <w:rPr>
          <w:rFonts w:ascii="宋体" w:hAnsi="宋体" w:cs="宋体" w:hint="eastAsia"/>
          <w:kern w:val="0"/>
          <w:sz w:val="24"/>
        </w:rPr>
        <w:t>万亿元，较上年末增长</w:t>
      </w:r>
      <w:r w:rsidRPr="00B254B3">
        <w:rPr>
          <w:rFonts w:ascii="宋体" w:hAnsi="宋体" w:cs="宋体"/>
          <w:kern w:val="0"/>
          <w:sz w:val="24"/>
        </w:rPr>
        <w:t>2.87</w:t>
      </w:r>
      <w:r w:rsidRPr="00B254B3">
        <w:rPr>
          <w:rFonts w:ascii="宋体" w:hAnsi="宋体" w:cs="宋体" w:hint="eastAsia"/>
          <w:kern w:val="0"/>
          <w:sz w:val="24"/>
        </w:rPr>
        <w:t>%。不良贷款率1.</w:t>
      </w:r>
      <w:r w:rsidRPr="00B254B3">
        <w:rPr>
          <w:rFonts w:ascii="宋体" w:hAnsi="宋体" w:cs="宋体"/>
          <w:kern w:val="0"/>
          <w:sz w:val="24"/>
        </w:rPr>
        <w:t>38</w:t>
      </w:r>
      <w:r w:rsidRPr="00B254B3">
        <w:rPr>
          <w:rFonts w:ascii="宋体" w:hAnsi="宋体" w:cs="宋体" w:hint="eastAsia"/>
          <w:kern w:val="0"/>
          <w:sz w:val="24"/>
        </w:rPr>
        <w:t>%、拨备覆盖率178.</w:t>
      </w:r>
      <w:r w:rsidRPr="00B254B3">
        <w:rPr>
          <w:rFonts w:ascii="宋体" w:hAnsi="宋体" w:cs="宋体"/>
          <w:kern w:val="0"/>
          <w:sz w:val="24"/>
        </w:rPr>
        <w:t>67</w:t>
      </w:r>
      <w:r w:rsidRPr="00B254B3">
        <w:rPr>
          <w:rFonts w:ascii="宋体" w:hAnsi="宋体" w:cs="宋体" w:hint="eastAsia"/>
          <w:kern w:val="0"/>
          <w:sz w:val="24"/>
        </w:rPr>
        <w:t>%；资本充足率12.</w:t>
      </w:r>
      <w:r w:rsidRPr="00B254B3">
        <w:rPr>
          <w:rFonts w:ascii="宋体" w:hAnsi="宋体" w:cs="宋体"/>
          <w:kern w:val="0"/>
          <w:sz w:val="24"/>
        </w:rPr>
        <w:t>61</w:t>
      </w:r>
      <w:r w:rsidRPr="00B254B3">
        <w:rPr>
          <w:rFonts w:ascii="宋体" w:hAnsi="宋体" w:cs="宋体" w:hint="eastAsia"/>
          <w:kern w:val="0"/>
          <w:sz w:val="24"/>
        </w:rPr>
        <w:t>%、一级资本充足率</w:t>
      </w:r>
      <w:r w:rsidRPr="00B254B3">
        <w:rPr>
          <w:rFonts w:ascii="宋体" w:hAnsi="宋体" w:cs="宋体"/>
          <w:kern w:val="0"/>
          <w:sz w:val="24"/>
        </w:rPr>
        <w:t>9.61</w:t>
      </w:r>
      <w:r w:rsidRPr="00B254B3">
        <w:rPr>
          <w:rFonts w:ascii="宋体" w:hAnsi="宋体" w:cs="宋体" w:hint="eastAsia"/>
          <w:kern w:val="0"/>
          <w:sz w:val="24"/>
        </w:rPr>
        <w:t>%、核心</w:t>
      </w:r>
      <w:r w:rsidRPr="00B254B3">
        <w:rPr>
          <w:rFonts w:ascii="宋体" w:hAnsi="宋体" w:cs="宋体"/>
          <w:kern w:val="0"/>
          <w:sz w:val="24"/>
        </w:rPr>
        <w:t>一级资本充足率</w:t>
      </w:r>
      <w:r w:rsidRPr="00B254B3">
        <w:rPr>
          <w:rFonts w:ascii="宋体" w:hAnsi="宋体" w:cs="宋体" w:hint="eastAsia"/>
          <w:kern w:val="0"/>
          <w:sz w:val="24"/>
        </w:rPr>
        <w:t>8.38</w:t>
      </w:r>
      <w:r w:rsidRPr="00B254B3">
        <w:rPr>
          <w:rFonts w:ascii="宋体" w:hAnsi="宋体" w:cs="宋体"/>
          <w:kern w:val="0"/>
          <w:sz w:val="24"/>
        </w:rPr>
        <w:t>%</w:t>
      </w:r>
      <w:r w:rsidRPr="00B254B3">
        <w:rPr>
          <w:rFonts w:ascii="宋体" w:hAnsi="宋体" w:cs="宋体" w:hint="eastAsia"/>
          <w:kern w:val="0"/>
          <w:sz w:val="24"/>
        </w:rPr>
        <w:t>，</w:t>
      </w:r>
      <w:r w:rsidRPr="00B254B3">
        <w:rPr>
          <w:rFonts w:ascii="宋体" w:hAnsi="宋体" w:cs="宋体"/>
          <w:kern w:val="0"/>
          <w:sz w:val="24"/>
        </w:rPr>
        <w:t>均保持合理水平</w:t>
      </w:r>
      <w:r w:rsidRPr="00B254B3">
        <w:rPr>
          <w:rFonts w:ascii="宋体" w:hAnsi="宋体" w:cs="宋体" w:hint="eastAsia"/>
          <w:kern w:val="0"/>
          <w:sz w:val="24"/>
        </w:rPr>
        <w:t>。</w:t>
      </w:r>
    </w:p>
    <w:p w14:paraId="0FA8971D" w14:textId="50E2636C"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浙商银行在全国22个省（自治区、直辖市）及香港特别行政区，设立了3</w:t>
      </w:r>
      <w:r w:rsidRPr="00B254B3">
        <w:rPr>
          <w:rFonts w:ascii="宋体" w:hAnsi="宋体" w:cs="宋体"/>
          <w:kern w:val="0"/>
          <w:sz w:val="24"/>
        </w:rPr>
        <w:t>62</w:t>
      </w:r>
      <w:r w:rsidRPr="00B254B3">
        <w:rPr>
          <w:rFonts w:ascii="宋体" w:hAnsi="宋体" w:cs="宋体" w:hint="eastAsia"/>
          <w:kern w:val="0"/>
          <w:sz w:val="24"/>
        </w:rPr>
        <w:t>家分支机构，实现了对浙江大本营、长三角、粤港澳大湾区、环渤海、海西地区和部分中西部地区的有效覆盖。在英国《银行家》(The Banker)杂志“202</w:t>
      </w:r>
      <w:r w:rsidRPr="00B254B3">
        <w:rPr>
          <w:rFonts w:ascii="宋体" w:hAnsi="宋体" w:cs="宋体"/>
          <w:kern w:val="0"/>
          <w:sz w:val="24"/>
        </w:rPr>
        <w:t>4</w:t>
      </w:r>
      <w:r w:rsidRPr="00B254B3">
        <w:rPr>
          <w:rFonts w:ascii="宋体" w:hAnsi="宋体" w:cs="宋体" w:hint="eastAsia"/>
          <w:kern w:val="0"/>
          <w:sz w:val="24"/>
        </w:rPr>
        <w:t>年全球银行1000强”榜单中，浙商银行按一级资本计位列8</w:t>
      </w:r>
      <w:r w:rsidRPr="00B254B3">
        <w:rPr>
          <w:rFonts w:ascii="宋体" w:hAnsi="宋体" w:cs="宋体"/>
          <w:kern w:val="0"/>
          <w:sz w:val="24"/>
        </w:rPr>
        <w:t>4</w:t>
      </w:r>
      <w:r w:rsidRPr="00B254B3">
        <w:rPr>
          <w:rFonts w:ascii="宋体" w:hAnsi="宋体" w:cs="宋体" w:hint="eastAsia"/>
          <w:kern w:val="0"/>
          <w:sz w:val="24"/>
        </w:rPr>
        <w:t>位。中诚信国际给予浙商银行金融机构评级中最高等级AAA主体信用评级。</w:t>
      </w:r>
    </w:p>
    <w:p w14:paraId="51B9E86F"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浙商银行资产托管部是总行独立的一级管理部门，下设业务管理中心、营销中心、运营中心、监督中心、</w:t>
      </w:r>
      <w:r w:rsidRPr="00B254B3">
        <w:rPr>
          <w:rFonts w:ascii="宋体" w:hAnsi="宋体" w:cs="宋体"/>
          <w:kern w:val="0"/>
          <w:sz w:val="24"/>
        </w:rPr>
        <w:t>数字化中心</w:t>
      </w:r>
      <w:r w:rsidRPr="00B254B3">
        <w:rPr>
          <w:rFonts w:ascii="宋体" w:hAnsi="宋体" w:cs="宋体" w:hint="eastAsia"/>
          <w:kern w:val="0"/>
          <w:sz w:val="24"/>
        </w:rPr>
        <w:t>等5个</w:t>
      </w:r>
      <w:r w:rsidRPr="00B254B3">
        <w:rPr>
          <w:rFonts w:ascii="宋体" w:hAnsi="宋体" w:cs="宋体"/>
          <w:kern w:val="0"/>
          <w:sz w:val="24"/>
        </w:rPr>
        <w:t>二级部门</w:t>
      </w:r>
      <w:r w:rsidRPr="00B254B3">
        <w:rPr>
          <w:rFonts w:ascii="宋体" w:hAnsi="宋体" w:cs="宋体" w:hint="eastAsia"/>
          <w:kern w:val="0"/>
          <w:sz w:val="24"/>
        </w:rPr>
        <w:t>，保证了托管业务前、中、后台的完整与独立。截至202</w:t>
      </w:r>
      <w:r w:rsidRPr="00B254B3">
        <w:rPr>
          <w:rFonts w:ascii="宋体" w:hAnsi="宋体" w:cs="宋体"/>
          <w:kern w:val="0"/>
          <w:sz w:val="24"/>
        </w:rPr>
        <w:t>4</w:t>
      </w:r>
      <w:r w:rsidRPr="00B254B3">
        <w:rPr>
          <w:rFonts w:ascii="宋体" w:hAnsi="宋体" w:cs="宋体" w:hint="eastAsia"/>
          <w:kern w:val="0"/>
          <w:sz w:val="24"/>
        </w:rPr>
        <w:t>年</w:t>
      </w:r>
      <w:r w:rsidRPr="00B254B3">
        <w:rPr>
          <w:rFonts w:ascii="宋体" w:hAnsi="宋体" w:cs="宋体"/>
          <w:kern w:val="0"/>
          <w:sz w:val="24"/>
        </w:rPr>
        <w:t>12</w:t>
      </w:r>
      <w:r w:rsidRPr="00B254B3">
        <w:rPr>
          <w:rFonts w:ascii="宋体" w:hAnsi="宋体" w:cs="宋体" w:hint="eastAsia"/>
          <w:kern w:val="0"/>
          <w:sz w:val="24"/>
        </w:rPr>
        <w:t>月</w:t>
      </w:r>
      <w:r w:rsidRPr="00B254B3">
        <w:rPr>
          <w:rFonts w:ascii="宋体" w:hAnsi="宋体" w:cs="宋体"/>
          <w:kern w:val="0"/>
          <w:sz w:val="24"/>
        </w:rPr>
        <w:t>31</w:t>
      </w:r>
      <w:r w:rsidRPr="00B254B3">
        <w:rPr>
          <w:rFonts w:ascii="宋体" w:hAnsi="宋体" w:cs="宋体" w:hint="eastAsia"/>
          <w:kern w:val="0"/>
          <w:sz w:val="24"/>
        </w:rPr>
        <w:t>日</w:t>
      </w:r>
      <w:r w:rsidRPr="00B254B3">
        <w:rPr>
          <w:rFonts w:ascii="宋体" w:hAnsi="宋体" w:cs="宋体"/>
          <w:kern w:val="0"/>
          <w:sz w:val="24"/>
        </w:rPr>
        <w:t>，</w:t>
      </w:r>
      <w:r w:rsidRPr="00B254B3">
        <w:rPr>
          <w:rFonts w:ascii="宋体" w:hAnsi="宋体" w:cs="宋体" w:hint="eastAsia"/>
          <w:kern w:val="0"/>
          <w:sz w:val="24"/>
        </w:rPr>
        <w:t>浙商</w:t>
      </w:r>
      <w:r w:rsidRPr="00B254B3">
        <w:rPr>
          <w:rFonts w:ascii="宋体" w:hAnsi="宋体" w:cs="宋体"/>
          <w:kern w:val="0"/>
          <w:sz w:val="24"/>
        </w:rPr>
        <w:t>银行</w:t>
      </w:r>
      <w:r w:rsidRPr="00B254B3">
        <w:rPr>
          <w:rFonts w:ascii="宋体" w:hAnsi="宋体" w:cs="宋体" w:hint="eastAsia"/>
          <w:kern w:val="0"/>
          <w:sz w:val="24"/>
        </w:rPr>
        <w:t>资产托管部从业人员共</w:t>
      </w:r>
      <w:r w:rsidRPr="00B254B3">
        <w:rPr>
          <w:rFonts w:ascii="宋体" w:hAnsi="宋体" w:cs="宋体"/>
          <w:kern w:val="0"/>
          <w:sz w:val="24"/>
        </w:rPr>
        <w:t>50</w:t>
      </w:r>
      <w:r w:rsidRPr="00B254B3">
        <w:rPr>
          <w:rFonts w:ascii="宋体" w:hAnsi="宋体" w:cs="宋体" w:hint="eastAsia"/>
          <w:kern w:val="0"/>
          <w:sz w:val="24"/>
        </w:rPr>
        <w:t>名，估值清算合作机构派驻人员</w:t>
      </w:r>
      <w:r w:rsidRPr="00B254B3">
        <w:rPr>
          <w:rFonts w:ascii="宋体" w:hAnsi="宋体" w:cs="宋体"/>
          <w:kern w:val="0"/>
          <w:sz w:val="24"/>
        </w:rPr>
        <w:t>18</w:t>
      </w:r>
      <w:r w:rsidRPr="00B254B3">
        <w:rPr>
          <w:rFonts w:ascii="宋体" w:hAnsi="宋体" w:cs="宋体" w:hint="eastAsia"/>
          <w:kern w:val="0"/>
          <w:sz w:val="24"/>
        </w:rPr>
        <w:t>人。</w:t>
      </w:r>
    </w:p>
    <w:p w14:paraId="6416CD4D" w14:textId="11AE17F1" w:rsid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浙商</w:t>
      </w:r>
      <w:r w:rsidRPr="00B254B3">
        <w:rPr>
          <w:rFonts w:ascii="宋体" w:hAnsi="宋体" w:cs="宋体"/>
          <w:kern w:val="0"/>
          <w:sz w:val="24"/>
        </w:rPr>
        <w:t>银行</w:t>
      </w:r>
      <w:r w:rsidRPr="00B254B3">
        <w:rPr>
          <w:rFonts w:ascii="宋体" w:hAnsi="宋体" w:cs="宋体" w:hint="eastAsia"/>
          <w:kern w:val="0"/>
          <w:sz w:val="24"/>
        </w:rPr>
        <w:t>于20</w:t>
      </w:r>
      <w:r w:rsidRPr="00B254B3">
        <w:rPr>
          <w:rFonts w:ascii="宋体" w:hAnsi="宋体" w:cs="宋体"/>
          <w:kern w:val="0"/>
          <w:sz w:val="24"/>
        </w:rPr>
        <w:t>13</w:t>
      </w:r>
      <w:r w:rsidRPr="00B254B3">
        <w:rPr>
          <w:rFonts w:ascii="宋体" w:hAnsi="宋体" w:cs="宋体" w:hint="eastAsia"/>
          <w:kern w:val="0"/>
          <w:sz w:val="24"/>
        </w:rPr>
        <w:t>年11月13日取得基金</w:t>
      </w:r>
      <w:r w:rsidRPr="00B254B3">
        <w:rPr>
          <w:rFonts w:ascii="宋体" w:hAnsi="宋体" w:cs="宋体"/>
          <w:kern w:val="0"/>
          <w:sz w:val="24"/>
        </w:rPr>
        <w:t>托管</w:t>
      </w:r>
      <w:r w:rsidRPr="00B254B3">
        <w:rPr>
          <w:rFonts w:ascii="宋体" w:hAnsi="宋体" w:cs="宋体" w:hint="eastAsia"/>
          <w:kern w:val="0"/>
          <w:sz w:val="24"/>
        </w:rPr>
        <w:t>资格</w:t>
      </w:r>
      <w:r w:rsidRPr="00B254B3">
        <w:rPr>
          <w:rFonts w:ascii="宋体" w:hAnsi="宋体" w:cs="宋体"/>
          <w:kern w:val="0"/>
          <w:sz w:val="24"/>
        </w:rPr>
        <w:t>。</w:t>
      </w:r>
      <w:r w:rsidRPr="00B254B3">
        <w:rPr>
          <w:rFonts w:ascii="宋体" w:hAnsi="宋体" w:cs="宋体" w:hint="eastAsia"/>
          <w:kern w:val="0"/>
          <w:sz w:val="24"/>
        </w:rPr>
        <w:t>截至202</w:t>
      </w:r>
      <w:r w:rsidRPr="00B254B3">
        <w:rPr>
          <w:rFonts w:ascii="宋体" w:hAnsi="宋体" w:cs="宋体"/>
          <w:kern w:val="0"/>
          <w:sz w:val="24"/>
        </w:rPr>
        <w:t>4</w:t>
      </w:r>
      <w:r w:rsidRPr="00B254B3">
        <w:rPr>
          <w:rFonts w:ascii="宋体" w:hAnsi="宋体" w:cs="宋体" w:hint="eastAsia"/>
          <w:kern w:val="0"/>
          <w:sz w:val="24"/>
        </w:rPr>
        <w:t>年</w:t>
      </w:r>
      <w:r w:rsidRPr="00B254B3">
        <w:rPr>
          <w:rFonts w:ascii="宋体" w:hAnsi="宋体" w:cs="宋体"/>
          <w:kern w:val="0"/>
          <w:sz w:val="24"/>
        </w:rPr>
        <w:t>12</w:t>
      </w:r>
      <w:r w:rsidRPr="00B254B3">
        <w:rPr>
          <w:rFonts w:ascii="宋体" w:hAnsi="宋体" w:cs="宋体" w:hint="eastAsia"/>
          <w:kern w:val="0"/>
          <w:sz w:val="24"/>
        </w:rPr>
        <w:t>月3</w:t>
      </w:r>
      <w:r w:rsidRPr="00B254B3">
        <w:rPr>
          <w:rFonts w:ascii="宋体" w:hAnsi="宋体" w:cs="宋体"/>
          <w:kern w:val="0"/>
          <w:sz w:val="24"/>
        </w:rPr>
        <w:t>1</w:t>
      </w:r>
      <w:r w:rsidRPr="00B254B3">
        <w:rPr>
          <w:rFonts w:ascii="宋体" w:hAnsi="宋体" w:cs="宋体" w:hint="eastAsia"/>
          <w:kern w:val="0"/>
          <w:sz w:val="24"/>
        </w:rPr>
        <w:t>日</w:t>
      </w:r>
      <w:r w:rsidRPr="00B254B3">
        <w:rPr>
          <w:rFonts w:ascii="宋体" w:hAnsi="宋体" w:cs="宋体"/>
          <w:kern w:val="0"/>
          <w:sz w:val="24"/>
        </w:rPr>
        <w:t>，</w:t>
      </w:r>
      <w:r w:rsidRPr="00B254B3">
        <w:rPr>
          <w:rFonts w:ascii="宋体" w:hAnsi="宋体" w:cs="宋体" w:hint="eastAsia"/>
          <w:kern w:val="0"/>
          <w:sz w:val="24"/>
        </w:rPr>
        <w:t>浙商银行托管证券投资基金</w:t>
      </w:r>
      <w:r w:rsidRPr="00B254B3">
        <w:rPr>
          <w:rFonts w:ascii="宋体" w:hAnsi="宋体" w:cs="宋体"/>
          <w:kern w:val="0"/>
          <w:sz w:val="24"/>
        </w:rPr>
        <w:t>265</w:t>
      </w:r>
      <w:r w:rsidRPr="00B254B3">
        <w:rPr>
          <w:rFonts w:ascii="宋体" w:hAnsi="宋体" w:cs="宋体" w:hint="eastAsia"/>
          <w:kern w:val="0"/>
          <w:sz w:val="24"/>
        </w:rPr>
        <w:t>只，托管基金的基金资产</w:t>
      </w:r>
      <w:r w:rsidRPr="00B254B3">
        <w:rPr>
          <w:rFonts w:ascii="宋体" w:hAnsi="宋体" w:cs="宋体"/>
          <w:kern w:val="0"/>
          <w:sz w:val="24"/>
        </w:rPr>
        <w:t>净值</w:t>
      </w:r>
      <w:r w:rsidRPr="00B254B3">
        <w:rPr>
          <w:rFonts w:ascii="宋体" w:hAnsi="宋体" w:cs="宋体" w:hint="eastAsia"/>
          <w:kern w:val="0"/>
          <w:sz w:val="24"/>
        </w:rPr>
        <w:t>合计</w:t>
      </w:r>
      <w:r w:rsidRPr="00B254B3">
        <w:rPr>
          <w:rFonts w:ascii="宋体" w:hAnsi="宋体" w:cs="宋体"/>
          <w:kern w:val="0"/>
          <w:sz w:val="24"/>
        </w:rPr>
        <w:t>5237.68</w:t>
      </w:r>
      <w:r w:rsidRPr="00B254B3">
        <w:rPr>
          <w:rFonts w:ascii="宋体" w:hAnsi="宋体" w:cs="宋体" w:hint="eastAsia"/>
          <w:kern w:val="0"/>
          <w:sz w:val="24"/>
        </w:rPr>
        <w:t>亿元，</w:t>
      </w:r>
      <w:r w:rsidRPr="00B254B3">
        <w:rPr>
          <w:rFonts w:ascii="宋体" w:hAnsi="宋体" w:cs="宋体"/>
          <w:kern w:val="0"/>
          <w:sz w:val="24"/>
        </w:rPr>
        <w:t>基金份额</w:t>
      </w:r>
      <w:r w:rsidRPr="00B254B3">
        <w:rPr>
          <w:rFonts w:ascii="宋体" w:hAnsi="宋体" w:cs="宋体" w:hint="eastAsia"/>
          <w:kern w:val="0"/>
          <w:sz w:val="24"/>
        </w:rPr>
        <w:t>合计5055.80亿份。</w:t>
      </w:r>
    </w:p>
    <w:p w14:paraId="5ED92CC6" w14:textId="77777777" w:rsidR="003C44EB" w:rsidRPr="00B254B3" w:rsidRDefault="003C44EB" w:rsidP="00AC7186">
      <w:pPr>
        <w:pStyle w:val="div"/>
        <w:spacing w:line="360" w:lineRule="auto"/>
        <w:ind w:firstLineChars="200" w:firstLine="480"/>
        <w:rPr>
          <w:rFonts w:ascii="宋体" w:hAnsi="宋体" w:cs="宋体"/>
          <w:kern w:val="0"/>
          <w:sz w:val="24"/>
        </w:rPr>
      </w:pPr>
    </w:p>
    <w:p w14:paraId="59CF0127" w14:textId="6C602EF7" w:rsidR="00B254B3" w:rsidRPr="00B254B3" w:rsidRDefault="003C44EB" w:rsidP="00AC7186">
      <w:pPr>
        <w:pStyle w:val="div"/>
        <w:spacing w:line="360" w:lineRule="auto"/>
        <w:ind w:firstLineChars="200" w:firstLine="480"/>
        <w:rPr>
          <w:rFonts w:ascii="宋体" w:hAnsi="宋体" w:cs="宋体"/>
          <w:kern w:val="0"/>
          <w:sz w:val="24"/>
        </w:rPr>
      </w:pPr>
      <w:r>
        <w:rPr>
          <w:rFonts w:ascii="宋体" w:hAnsi="宋体" w:cs="宋体" w:hint="eastAsia"/>
          <w:kern w:val="0"/>
          <w:sz w:val="24"/>
        </w:rPr>
        <w:t>（二）</w:t>
      </w:r>
      <w:r w:rsidR="00B254B3" w:rsidRPr="00B254B3">
        <w:rPr>
          <w:rFonts w:ascii="宋体" w:hAnsi="宋体" w:cs="宋体" w:hint="eastAsia"/>
          <w:kern w:val="0"/>
          <w:sz w:val="24"/>
        </w:rPr>
        <w:t xml:space="preserve">基金托管人内部风险控制制度说明 </w:t>
      </w:r>
    </w:p>
    <w:p w14:paraId="756C0A82"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1.内部控制目标</w:t>
      </w:r>
    </w:p>
    <w:p w14:paraId="4CDC1928"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严格遵守国家有关托管业务的法律、法规、规章、行政性规定、行业准则和行内有关管理规定，守法经营、规范运作、严格监察，确保业务的稳健运行，保证基金资产的安全完整，确保有关信息的真实、准确、完整、及时，保护基金份额持有人的合法权益。</w:t>
      </w:r>
    </w:p>
    <w:p w14:paraId="32BDFE28"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2.内部控制组织结构</w:t>
      </w:r>
    </w:p>
    <w:p w14:paraId="3DCC0A37"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浙商银行总行资产托管部是全行资产托管业务的管理和运营部门，资产托管部专门设置了监督稽核团队，配备了专职内部监察稽核人员负责托管业务的内部控制和风险管理工作，具有独立行使监督稽核工作的职权和能力。</w:t>
      </w:r>
    </w:p>
    <w:p w14:paraId="57B0B6F9"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3.内部风险控制原则</w:t>
      </w:r>
    </w:p>
    <w:p w14:paraId="316843E0" w14:textId="237EE38A" w:rsid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资产托管部建立了托管系统和完善的制度控制体系。制度体系包含管理制度、实施细则、岗位职责、业务操作流程，可以保证托管业务的规范操作、顺利进行；</w:t>
      </w:r>
      <w:r w:rsidRPr="00B254B3">
        <w:rPr>
          <w:rFonts w:ascii="宋体" w:hAnsi="宋体" w:cs="宋体" w:hint="eastAsia"/>
          <w:kern w:val="0"/>
          <w:sz w:val="24"/>
        </w:rPr>
        <w:lastRenderedPageBreak/>
        <w:t>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55EBF082" w14:textId="77777777" w:rsidR="00F047C6" w:rsidRPr="00B254B3" w:rsidRDefault="00F047C6" w:rsidP="00AC7186">
      <w:pPr>
        <w:pStyle w:val="div"/>
        <w:spacing w:line="360" w:lineRule="auto"/>
        <w:ind w:firstLineChars="200" w:firstLine="480"/>
        <w:rPr>
          <w:rFonts w:ascii="宋体" w:hAnsi="宋体" w:cs="宋体"/>
          <w:kern w:val="0"/>
          <w:sz w:val="24"/>
        </w:rPr>
      </w:pPr>
    </w:p>
    <w:p w14:paraId="0800C4EA" w14:textId="1ED33A54" w:rsidR="00B254B3" w:rsidRPr="00B254B3" w:rsidRDefault="003C44EB" w:rsidP="00AC7186">
      <w:pPr>
        <w:pStyle w:val="div"/>
        <w:spacing w:line="360" w:lineRule="auto"/>
        <w:ind w:firstLineChars="200" w:firstLine="480"/>
        <w:rPr>
          <w:rFonts w:ascii="宋体" w:hAnsi="宋体" w:cs="宋体"/>
          <w:kern w:val="0"/>
          <w:sz w:val="24"/>
        </w:rPr>
      </w:pPr>
      <w:r>
        <w:rPr>
          <w:rFonts w:ascii="宋体" w:hAnsi="宋体" w:cs="宋体" w:hint="eastAsia"/>
          <w:kern w:val="0"/>
          <w:sz w:val="24"/>
        </w:rPr>
        <w:t>（三）</w:t>
      </w:r>
      <w:r w:rsidR="00B254B3" w:rsidRPr="00B254B3">
        <w:rPr>
          <w:rFonts w:ascii="宋体" w:hAnsi="宋体" w:cs="宋体" w:hint="eastAsia"/>
          <w:kern w:val="0"/>
          <w:sz w:val="24"/>
        </w:rPr>
        <w:t>基金托管人对基金管理人运作基金进行监督的方法和程序</w:t>
      </w:r>
    </w:p>
    <w:p w14:paraId="208F0500"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基金托管人负有对基金管理人的投资运作行使监督权的职责。根据《基金法》、《公开募集证券投资基金运作管理办法》、基金合同及其他有关规定，托管人对基金的投资对象和范围、投资组合比例、投资限制、费用的计提和支付方式、基金会计核算、基金资产估值和基金净值的计算、收益分配、申购赎回以及其他有关基金投资和运作的事项，对基金管理人进行业务监督、核查。</w:t>
      </w:r>
    </w:p>
    <w:p w14:paraId="29BF891F"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基金托管人发现基金管理人有违反《基金法》、《公开募集</w:t>
      </w:r>
      <w:r w:rsidRPr="00B254B3">
        <w:rPr>
          <w:rFonts w:ascii="宋体" w:hAnsi="宋体" w:cs="宋体"/>
          <w:kern w:val="0"/>
          <w:sz w:val="24"/>
        </w:rPr>
        <w:t>证券投资基金运作管理办法</w:t>
      </w:r>
      <w:r w:rsidRPr="00B254B3">
        <w:rPr>
          <w:rFonts w:ascii="宋体" w:hAnsi="宋体" w:cs="宋体" w:hint="eastAsia"/>
          <w:kern w:val="0"/>
          <w:sz w:val="24"/>
        </w:rPr>
        <w:t xml:space="preserve">》、基金合同和有关法律法规规定的行为，应及时以书面形式通知基金管理人限期纠正，基金管理人收到通知后应及时核对并以书面形式对基金托管人发出回函。在限期内，基金托管人有权随时对通知事项进行复查，督促基金管理人改正。基金管理人对基金托管人通知的违规事项未能在限期内纠正的，基金托管人应报告中国证监会。  </w:t>
      </w:r>
    </w:p>
    <w:p w14:paraId="33FC45FA"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基金托管人发现基金管理人有重大违规行为，立即报告中国证监会，同时，通知基金管理人限期纠正，并将纠正结果报告中国证监会。</w:t>
      </w:r>
    </w:p>
    <w:p w14:paraId="701547E2"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基金托管人发现基金管理人的指令违反法律、行政法规和其他有关规定，或者违反基金合同约定的，应当拒绝执行，立即通知基金管理人，并及时向中国证监会报告。</w:t>
      </w:r>
    </w:p>
    <w:p w14:paraId="7B738E8D" w14:textId="77777777" w:rsidR="00B254B3" w:rsidRPr="00B254B3" w:rsidRDefault="00B254B3" w:rsidP="00AC7186">
      <w:pPr>
        <w:pStyle w:val="div"/>
        <w:spacing w:line="360" w:lineRule="auto"/>
        <w:ind w:firstLineChars="200" w:firstLine="480"/>
        <w:rPr>
          <w:rFonts w:ascii="宋体" w:hAnsi="宋体" w:cs="宋体"/>
          <w:kern w:val="0"/>
          <w:sz w:val="24"/>
        </w:rPr>
      </w:pPr>
      <w:r w:rsidRPr="00B254B3">
        <w:rPr>
          <w:rFonts w:ascii="宋体" w:hAnsi="宋体" w:cs="宋体" w:hint="eastAsia"/>
          <w:kern w:val="0"/>
          <w:sz w:val="24"/>
        </w:rPr>
        <w:t>基金托管人发现基金管理人依据交易程序已经生效的指令违反法律、行政法规和其他有关规定，或者违反基金合同约定的，应当立即通知基金管理人，并及时向中国证监会报告。</w:t>
      </w:r>
    </w:p>
    <w:p w14:paraId="0B9DE1B5" w14:textId="4F4FDE23" w:rsidR="00F37797" w:rsidRDefault="00F37797" w:rsidP="00DF57DE">
      <w:pPr>
        <w:widowControl/>
        <w:snapToGrid w:val="0"/>
        <w:spacing w:line="360" w:lineRule="auto"/>
        <w:ind w:firstLine="480"/>
        <w:rPr>
          <w:rFonts w:ascii="宋体" w:hAnsi="宋体" w:cs="宋体"/>
          <w:kern w:val="0"/>
          <w:sz w:val="24"/>
        </w:rPr>
      </w:pPr>
    </w:p>
    <w:p w14:paraId="42E88990" w14:textId="77777777" w:rsidR="00F37797" w:rsidRPr="00BA336E" w:rsidRDefault="002359BB">
      <w:pPr>
        <w:pStyle w:val="1"/>
        <w:spacing w:before="340" w:after="330"/>
        <w:jc w:val="center"/>
        <w:rPr>
          <w:rFonts w:ascii="Times New Roman"/>
          <w:bCs/>
          <w:color w:val="auto"/>
          <w:kern w:val="44"/>
          <w:szCs w:val="24"/>
        </w:rPr>
      </w:pPr>
      <w:bookmarkStart w:id="48" w:name="_Toc48634919"/>
      <w:bookmarkStart w:id="49" w:name="_Toc332895892"/>
      <w:bookmarkStart w:id="50" w:name="_Toc154805884"/>
      <w:bookmarkStart w:id="51" w:name="_Toc493766473"/>
      <w:bookmarkStart w:id="52" w:name="_Toc210045562"/>
      <w:r w:rsidRPr="00BA336E">
        <w:rPr>
          <w:rFonts w:ascii="Times New Roman" w:hAnsi="宋体"/>
          <w:bCs/>
          <w:color w:val="auto"/>
          <w:kern w:val="44"/>
          <w:szCs w:val="24"/>
        </w:rPr>
        <w:lastRenderedPageBreak/>
        <w:t>五、相关服务机构</w:t>
      </w:r>
      <w:bookmarkEnd w:id="48"/>
      <w:bookmarkEnd w:id="49"/>
      <w:bookmarkEnd w:id="50"/>
      <w:bookmarkEnd w:id="51"/>
      <w:bookmarkEnd w:id="52"/>
    </w:p>
    <w:p w14:paraId="6DF2249D" w14:textId="77777777" w:rsidR="00F37797" w:rsidRPr="00BA336E" w:rsidRDefault="002359BB">
      <w:pPr>
        <w:widowControl/>
        <w:snapToGrid w:val="0"/>
        <w:spacing w:line="360" w:lineRule="auto"/>
        <w:ind w:firstLine="480"/>
        <w:rPr>
          <w:kern w:val="0"/>
          <w:sz w:val="24"/>
        </w:rPr>
      </w:pPr>
      <w:bookmarkStart w:id="53" w:name="_Toc191799287"/>
      <w:r w:rsidRPr="00BA336E">
        <w:rPr>
          <w:rFonts w:hAnsi="宋体"/>
          <w:kern w:val="0"/>
          <w:sz w:val="24"/>
        </w:rPr>
        <w:t>（一）基金份额发售机构</w:t>
      </w:r>
      <w:bookmarkEnd w:id="53"/>
    </w:p>
    <w:p w14:paraId="53FF0D78" w14:textId="77777777" w:rsidR="005204B4" w:rsidRDefault="005204B4">
      <w:pPr>
        <w:widowControl/>
        <w:snapToGrid w:val="0"/>
        <w:spacing w:line="360" w:lineRule="auto"/>
        <w:ind w:firstLine="480"/>
        <w:rPr>
          <w:rFonts w:hAnsi="宋体"/>
          <w:kern w:val="0"/>
          <w:sz w:val="24"/>
        </w:rPr>
      </w:pPr>
      <w:r>
        <w:rPr>
          <w:rFonts w:hAnsi="宋体" w:hint="eastAsia"/>
          <w:kern w:val="0"/>
          <w:sz w:val="24"/>
        </w:rPr>
        <w:t>1</w:t>
      </w:r>
      <w:r>
        <w:rPr>
          <w:rFonts w:hAnsi="宋体" w:hint="eastAsia"/>
          <w:kern w:val="0"/>
          <w:sz w:val="24"/>
        </w:rPr>
        <w:t>、直销机构</w:t>
      </w:r>
    </w:p>
    <w:p w14:paraId="7D7389ED" w14:textId="7AB49E8A" w:rsidR="00F37797" w:rsidRPr="00BA336E" w:rsidRDefault="002359BB">
      <w:pPr>
        <w:widowControl/>
        <w:snapToGrid w:val="0"/>
        <w:spacing w:line="360" w:lineRule="auto"/>
        <w:ind w:firstLine="480"/>
        <w:rPr>
          <w:kern w:val="0"/>
          <w:sz w:val="24"/>
        </w:rPr>
      </w:pPr>
      <w:r w:rsidRPr="00BA336E">
        <w:rPr>
          <w:rFonts w:hAnsi="宋体"/>
          <w:kern w:val="0"/>
          <w:sz w:val="24"/>
        </w:rPr>
        <w:t>名称：华商基金管理有限公司</w:t>
      </w:r>
    </w:p>
    <w:p w14:paraId="547F42B5" w14:textId="77777777" w:rsidR="00F37797" w:rsidRPr="00BA336E" w:rsidRDefault="002359BB">
      <w:pPr>
        <w:widowControl/>
        <w:snapToGrid w:val="0"/>
        <w:spacing w:line="360" w:lineRule="auto"/>
        <w:ind w:firstLine="480"/>
        <w:rPr>
          <w:kern w:val="0"/>
          <w:sz w:val="24"/>
        </w:rPr>
      </w:pPr>
      <w:r w:rsidRPr="00BA336E">
        <w:rPr>
          <w:rFonts w:hAnsi="宋体"/>
          <w:kern w:val="0"/>
          <w:sz w:val="24"/>
        </w:rPr>
        <w:t>住所：北京市西城区平安里西大街</w:t>
      </w:r>
      <w:r w:rsidRPr="00BA336E">
        <w:rPr>
          <w:kern w:val="0"/>
          <w:sz w:val="24"/>
        </w:rPr>
        <w:t>28</w:t>
      </w:r>
      <w:r w:rsidRPr="00BA336E">
        <w:rPr>
          <w:rFonts w:hAnsi="宋体"/>
          <w:kern w:val="0"/>
          <w:sz w:val="24"/>
        </w:rPr>
        <w:t>号</w:t>
      </w:r>
      <w:r w:rsidRPr="00BA336E">
        <w:rPr>
          <w:rFonts w:hAnsi="宋体" w:hint="eastAsia"/>
          <w:kern w:val="0"/>
          <w:sz w:val="24"/>
        </w:rPr>
        <w:t>楼</w:t>
      </w:r>
      <w:r w:rsidRPr="00BA336E">
        <w:rPr>
          <w:kern w:val="0"/>
          <w:sz w:val="24"/>
        </w:rPr>
        <w:t>19</w:t>
      </w:r>
      <w:r w:rsidRPr="00BA336E">
        <w:rPr>
          <w:rFonts w:hAnsi="宋体"/>
          <w:kern w:val="0"/>
          <w:sz w:val="24"/>
        </w:rPr>
        <w:t>层</w:t>
      </w:r>
    </w:p>
    <w:p w14:paraId="312EEC1A" w14:textId="77777777" w:rsidR="00F37797" w:rsidRPr="00BA336E" w:rsidRDefault="002359BB">
      <w:pPr>
        <w:widowControl/>
        <w:snapToGrid w:val="0"/>
        <w:spacing w:line="360" w:lineRule="auto"/>
        <w:ind w:firstLine="480"/>
        <w:rPr>
          <w:kern w:val="0"/>
          <w:sz w:val="24"/>
        </w:rPr>
      </w:pPr>
      <w:r w:rsidRPr="00BA336E">
        <w:rPr>
          <w:rFonts w:hAnsi="宋体"/>
          <w:kern w:val="0"/>
          <w:sz w:val="24"/>
        </w:rPr>
        <w:t>办公地址：北京市西城区平安里西大街</w:t>
      </w:r>
      <w:r w:rsidRPr="00BA336E">
        <w:rPr>
          <w:kern w:val="0"/>
          <w:sz w:val="24"/>
        </w:rPr>
        <w:t>28</w:t>
      </w:r>
      <w:r w:rsidRPr="00BA336E">
        <w:rPr>
          <w:rFonts w:hAnsi="宋体"/>
          <w:kern w:val="0"/>
          <w:sz w:val="24"/>
        </w:rPr>
        <w:t>号</w:t>
      </w:r>
      <w:r w:rsidRPr="00BA336E">
        <w:rPr>
          <w:rFonts w:hAnsi="宋体" w:hint="eastAsia"/>
          <w:kern w:val="0"/>
          <w:sz w:val="24"/>
        </w:rPr>
        <w:t>楼</w:t>
      </w:r>
      <w:r w:rsidRPr="00BA336E">
        <w:rPr>
          <w:kern w:val="0"/>
          <w:sz w:val="24"/>
        </w:rPr>
        <w:t>19</w:t>
      </w:r>
      <w:r w:rsidRPr="00BA336E">
        <w:rPr>
          <w:rFonts w:hAnsi="宋体"/>
          <w:kern w:val="0"/>
          <w:sz w:val="24"/>
        </w:rPr>
        <w:t>层</w:t>
      </w:r>
    </w:p>
    <w:p w14:paraId="70246CD2" w14:textId="3C432FAE" w:rsidR="00F37797" w:rsidRPr="00BA336E" w:rsidRDefault="002359BB">
      <w:pPr>
        <w:widowControl/>
        <w:snapToGrid w:val="0"/>
        <w:spacing w:line="360" w:lineRule="auto"/>
        <w:ind w:firstLine="480"/>
        <w:rPr>
          <w:kern w:val="0"/>
          <w:sz w:val="24"/>
        </w:rPr>
      </w:pPr>
      <w:r w:rsidRPr="00BA336E">
        <w:rPr>
          <w:rFonts w:hAnsi="宋体"/>
          <w:kern w:val="0"/>
          <w:sz w:val="24"/>
        </w:rPr>
        <w:t>法定代表人：</w:t>
      </w:r>
      <w:r w:rsidR="00E20F95">
        <w:rPr>
          <w:rFonts w:hAnsi="宋体" w:hint="eastAsia"/>
          <w:kern w:val="0"/>
          <w:sz w:val="24"/>
        </w:rPr>
        <w:t>苏金奎</w:t>
      </w:r>
    </w:p>
    <w:p w14:paraId="406FAA27" w14:textId="77777777" w:rsidR="00F37797" w:rsidRPr="00BA336E" w:rsidRDefault="002359BB">
      <w:pPr>
        <w:widowControl/>
        <w:snapToGrid w:val="0"/>
        <w:spacing w:line="360" w:lineRule="auto"/>
        <w:ind w:firstLine="480"/>
        <w:rPr>
          <w:kern w:val="0"/>
          <w:sz w:val="24"/>
        </w:rPr>
      </w:pPr>
      <w:r w:rsidRPr="00BA336E">
        <w:rPr>
          <w:rFonts w:hAnsi="宋体"/>
          <w:kern w:val="0"/>
          <w:sz w:val="24"/>
        </w:rPr>
        <w:t>直销中心：华商基金管理有限公司</w:t>
      </w:r>
    </w:p>
    <w:p w14:paraId="16DF695F" w14:textId="5FD0B848" w:rsidR="00F37797" w:rsidRPr="00BA336E" w:rsidRDefault="000D12BA">
      <w:pPr>
        <w:widowControl/>
        <w:snapToGrid w:val="0"/>
        <w:spacing w:line="360" w:lineRule="auto"/>
        <w:ind w:firstLine="480"/>
        <w:rPr>
          <w:kern w:val="0"/>
          <w:sz w:val="24"/>
        </w:rPr>
      </w:pPr>
      <w:r w:rsidRPr="00BA336E">
        <w:rPr>
          <w:rFonts w:hAnsi="宋体"/>
          <w:kern w:val="0"/>
          <w:sz w:val="24"/>
        </w:rPr>
        <w:t>直销</w:t>
      </w:r>
      <w:r w:rsidR="002359BB" w:rsidRPr="00BA336E">
        <w:rPr>
          <w:rFonts w:hAnsi="宋体"/>
          <w:kern w:val="0"/>
          <w:sz w:val="24"/>
        </w:rPr>
        <w:t>电话：</w:t>
      </w:r>
      <w:r w:rsidR="002359BB" w:rsidRPr="00BA336E">
        <w:rPr>
          <w:kern w:val="0"/>
          <w:sz w:val="24"/>
        </w:rPr>
        <w:t>010-58573768</w:t>
      </w:r>
    </w:p>
    <w:p w14:paraId="13A1CA0C" w14:textId="07811BE3" w:rsidR="000D12BA" w:rsidRPr="00BA336E" w:rsidRDefault="000D12BA">
      <w:pPr>
        <w:widowControl/>
        <w:snapToGrid w:val="0"/>
        <w:spacing w:line="360" w:lineRule="auto"/>
        <w:ind w:firstLine="480"/>
        <w:rPr>
          <w:kern w:val="0"/>
          <w:sz w:val="24"/>
        </w:rPr>
      </w:pPr>
      <w:r w:rsidRPr="00BA336E">
        <w:rPr>
          <w:rFonts w:hint="eastAsia"/>
          <w:kern w:val="0"/>
          <w:sz w:val="24"/>
        </w:rPr>
        <w:t>客户服务电话：</w:t>
      </w:r>
      <w:r w:rsidRPr="00BA336E">
        <w:rPr>
          <w:kern w:val="0"/>
          <w:sz w:val="24"/>
        </w:rPr>
        <w:t>400-700-8880</w:t>
      </w:r>
    </w:p>
    <w:p w14:paraId="13DA14C4" w14:textId="653A9638" w:rsidR="00F37797" w:rsidRPr="00BA336E" w:rsidRDefault="002359BB">
      <w:pPr>
        <w:widowControl/>
        <w:snapToGrid w:val="0"/>
        <w:spacing w:line="360" w:lineRule="auto"/>
        <w:ind w:firstLine="480"/>
        <w:rPr>
          <w:kern w:val="0"/>
          <w:sz w:val="24"/>
        </w:rPr>
      </w:pPr>
      <w:r w:rsidRPr="00BA336E">
        <w:rPr>
          <w:rFonts w:hAnsi="宋体"/>
          <w:kern w:val="0"/>
          <w:sz w:val="24"/>
        </w:rPr>
        <w:t>传真</w:t>
      </w:r>
      <w:r w:rsidR="000D12BA" w:rsidRPr="00BA336E">
        <w:rPr>
          <w:rFonts w:hAnsi="宋体"/>
          <w:kern w:val="0"/>
          <w:sz w:val="24"/>
        </w:rPr>
        <w:t>号码</w:t>
      </w:r>
      <w:r w:rsidRPr="00BA336E">
        <w:rPr>
          <w:rFonts w:hAnsi="宋体"/>
          <w:kern w:val="0"/>
          <w:sz w:val="24"/>
        </w:rPr>
        <w:t>：</w:t>
      </w:r>
      <w:r w:rsidRPr="00BA336E">
        <w:rPr>
          <w:kern w:val="0"/>
          <w:sz w:val="24"/>
        </w:rPr>
        <w:t>010-58573737</w:t>
      </w:r>
    </w:p>
    <w:p w14:paraId="305B5FF9" w14:textId="19670B5F" w:rsidR="00F37797" w:rsidRDefault="002359BB">
      <w:pPr>
        <w:widowControl/>
        <w:snapToGrid w:val="0"/>
        <w:spacing w:line="360" w:lineRule="auto"/>
        <w:ind w:firstLine="480"/>
        <w:rPr>
          <w:kern w:val="0"/>
          <w:sz w:val="24"/>
        </w:rPr>
      </w:pPr>
      <w:r w:rsidRPr="00BA336E">
        <w:rPr>
          <w:rFonts w:hAnsi="宋体"/>
          <w:kern w:val="0"/>
          <w:sz w:val="24"/>
        </w:rPr>
        <w:t>网址：</w:t>
      </w:r>
      <w:hyperlink r:id="rId16" w:history="1">
        <w:r w:rsidR="005204B4" w:rsidRPr="00B42991">
          <w:rPr>
            <w:rStyle w:val="afd"/>
            <w:kern w:val="0"/>
            <w:sz w:val="24"/>
          </w:rPr>
          <w:t>www.hsfund.com</w:t>
        </w:r>
      </w:hyperlink>
    </w:p>
    <w:p w14:paraId="7E330E30" w14:textId="72D89CCB" w:rsidR="005204B4" w:rsidRPr="00FE37EC" w:rsidRDefault="005204B4" w:rsidP="00C103B7">
      <w:pPr>
        <w:widowControl/>
        <w:snapToGrid w:val="0"/>
        <w:spacing w:line="360" w:lineRule="auto"/>
        <w:ind w:firstLine="480"/>
        <w:rPr>
          <w:rFonts w:asciiTheme="minorEastAsia" w:eastAsiaTheme="minorEastAsia" w:hAnsiTheme="minorEastAsia"/>
          <w:kern w:val="0"/>
          <w:sz w:val="24"/>
          <w:szCs w:val="24"/>
        </w:rPr>
      </w:pPr>
      <w:r w:rsidRPr="00FE37EC">
        <w:rPr>
          <w:rFonts w:asciiTheme="minorEastAsia" w:eastAsiaTheme="minorEastAsia" w:hAnsiTheme="minorEastAsia" w:hint="eastAsia"/>
          <w:kern w:val="0"/>
          <w:sz w:val="24"/>
          <w:szCs w:val="24"/>
        </w:rPr>
        <w:t>2、代销机构</w:t>
      </w:r>
    </w:p>
    <w:p w14:paraId="11654D74"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bookmarkStart w:id="54" w:name="_Toc191799288"/>
      <w:r w:rsidRPr="009A1C1D">
        <w:rPr>
          <w:rFonts w:asciiTheme="minorEastAsia" w:hAnsiTheme="minorEastAsia" w:hint="eastAsia"/>
          <w:kern w:val="0"/>
          <w:sz w:val="24"/>
        </w:rPr>
        <w:t>招商银行股份有限公司</w:t>
      </w:r>
    </w:p>
    <w:p w14:paraId="7659216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注册地址：深圳市福田区深南大道7088号招商银行大厦</w:t>
      </w:r>
    </w:p>
    <w:p w14:paraId="5464149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办公地址：深圳市福田区深南大道7088号招商银行大厦</w:t>
      </w:r>
    </w:p>
    <w:p w14:paraId="1E777F90"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法定代表人：缪建民</w:t>
      </w:r>
    </w:p>
    <w:p w14:paraId="6965777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客服电话：95555</w:t>
      </w:r>
    </w:p>
    <w:p w14:paraId="74A4633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公司网址：www.cmbchina.com</w:t>
      </w:r>
    </w:p>
    <w:p w14:paraId="617E6EFF"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中国邮政储蓄银行股份有限公司</w:t>
      </w:r>
    </w:p>
    <w:p w14:paraId="4A7513F6"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注册地址：北京市西城区金融大街3号</w:t>
      </w:r>
    </w:p>
    <w:p w14:paraId="088BB0B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办公地址：北京市西城区金融大街3号A座</w:t>
      </w:r>
    </w:p>
    <w:p w14:paraId="720728F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法定代表人：郑国雨</w:t>
      </w:r>
    </w:p>
    <w:p w14:paraId="17BC107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客服电话：95580</w:t>
      </w:r>
    </w:p>
    <w:p w14:paraId="24D11CB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17" w:history="1">
        <w:r w:rsidRPr="009A1C1D">
          <w:rPr>
            <w:rStyle w:val="afd"/>
            <w:rFonts w:asciiTheme="minorEastAsia" w:hAnsiTheme="minorEastAsia" w:hint="eastAsia"/>
            <w:kern w:val="0"/>
            <w:sz w:val="24"/>
            <w:szCs w:val="24"/>
          </w:rPr>
          <w:t>www.psbc.com</w:t>
        </w:r>
      </w:hyperlink>
    </w:p>
    <w:p w14:paraId="0547971D"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兴业银行股份有限公司</w:t>
      </w:r>
    </w:p>
    <w:p w14:paraId="267CE5F7"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注册地址：福建省福州市台江区江滨中大道398号兴业银行大厦</w:t>
      </w:r>
    </w:p>
    <w:p w14:paraId="208EF19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办公地址：上海市银城路167号兴业银行大厦</w:t>
      </w:r>
    </w:p>
    <w:p w14:paraId="26D65AC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法定代表人：吕家进</w:t>
      </w:r>
    </w:p>
    <w:p w14:paraId="0864B3D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lastRenderedPageBreak/>
        <w:t>客服电话：95561</w:t>
      </w:r>
    </w:p>
    <w:p w14:paraId="1A5355F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18" w:history="1">
        <w:r w:rsidRPr="009A1C1D">
          <w:rPr>
            <w:rStyle w:val="afd"/>
            <w:rFonts w:asciiTheme="minorEastAsia" w:hAnsiTheme="minorEastAsia" w:hint="eastAsia"/>
            <w:kern w:val="0"/>
            <w:sz w:val="24"/>
            <w:szCs w:val="24"/>
          </w:rPr>
          <w:t>www.cib.com.cn</w:t>
        </w:r>
      </w:hyperlink>
    </w:p>
    <w:p w14:paraId="0A165E18"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平安银行股份有限公司</w:t>
      </w:r>
    </w:p>
    <w:p w14:paraId="17248561"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注册地址：深圳市罗湖区深南东路5047号</w:t>
      </w:r>
    </w:p>
    <w:p w14:paraId="6F1D98BA"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办公地址：深圳市罗湖区深南东路5047号</w:t>
      </w:r>
    </w:p>
    <w:p w14:paraId="5D790424"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法定代表人：谢永林</w:t>
      </w:r>
    </w:p>
    <w:p w14:paraId="06A0BA90"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客服电话：95511-3</w:t>
      </w:r>
    </w:p>
    <w:p w14:paraId="5F21E5DA"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公司网址:bank.pingan.com</w:t>
      </w:r>
    </w:p>
    <w:p w14:paraId="327BB73C"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宁波银行股份有限公司</w:t>
      </w:r>
    </w:p>
    <w:p w14:paraId="4F3146DF"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注册地址：浙江省宁波市鄞州区宁东路345号</w:t>
      </w:r>
    </w:p>
    <w:p w14:paraId="3078BD31"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办公地址：浙江省宁波市鄞州区宁东路345号</w:t>
      </w:r>
    </w:p>
    <w:p w14:paraId="22FED506"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法定代表人：陆华裕</w:t>
      </w:r>
    </w:p>
    <w:p w14:paraId="253F00F4"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客服电话：95574</w:t>
      </w:r>
    </w:p>
    <w:p w14:paraId="7D1445D6"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19" w:history="1">
        <w:r w:rsidRPr="009A1C1D">
          <w:rPr>
            <w:rStyle w:val="afd"/>
            <w:rFonts w:asciiTheme="minorEastAsia" w:hAnsiTheme="minorEastAsia" w:hint="eastAsia"/>
            <w:kern w:val="0"/>
            <w:sz w:val="24"/>
            <w:szCs w:val="24"/>
          </w:rPr>
          <w:t>https://www.nbcb.com.cn/</w:t>
        </w:r>
      </w:hyperlink>
    </w:p>
    <w:p w14:paraId="0DC82199"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江苏银行股份有限公司</w:t>
      </w:r>
    </w:p>
    <w:p w14:paraId="51BDB1F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注册地址：南京市中华路26号</w:t>
      </w:r>
    </w:p>
    <w:p w14:paraId="756214B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办公地址：南京市中华路26号</w:t>
      </w:r>
    </w:p>
    <w:p w14:paraId="4EC1C091"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法定代表人：葛仁余</w:t>
      </w:r>
    </w:p>
    <w:p w14:paraId="7A055FE7"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客服电话：95319</w:t>
      </w:r>
    </w:p>
    <w:p w14:paraId="3B3D09F8" w14:textId="77777777" w:rsidR="0005457B" w:rsidRPr="009A1C1D" w:rsidRDefault="0005457B" w:rsidP="00AC7186">
      <w:pPr>
        <w:spacing w:line="360" w:lineRule="auto"/>
        <w:ind w:firstLineChars="200" w:firstLine="480"/>
        <w:jc w:val="left"/>
        <w:rPr>
          <w:rStyle w:val="afd"/>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0" w:history="1">
        <w:r w:rsidRPr="009A1C1D">
          <w:rPr>
            <w:rStyle w:val="afd"/>
            <w:rFonts w:asciiTheme="minorEastAsia" w:hAnsiTheme="minorEastAsia" w:hint="eastAsia"/>
            <w:kern w:val="0"/>
            <w:sz w:val="24"/>
            <w:szCs w:val="24"/>
          </w:rPr>
          <w:t>http://www.jsbchina.cn/</w:t>
        </w:r>
      </w:hyperlink>
    </w:p>
    <w:p w14:paraId="2FB43C0C"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东莞银行股份有限公司</w:t>
      </w:r>
    </w:p>
    <w:p w14:paraId="307060BE"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注册地址：东莞市莞城区体育路21号</w:t>
      </w:r>
    </w:p>
    <w:p w14:paraId="623C1E55"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办公地址：东莞市莞城区体育路21号</w:t>
      </w:r>
    </w:p>
    <w:p w14:paraId="37647D65"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法定代表人：程劲松</w:t>
      </w:r>
    </w:p>
    <w:p w14:paraId="252B4F5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客服电话：956033</w:t>
      </w:r>
    </w:p>
    <w:p w14:paraId="09900A5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公司网址：http://www.dongguanbank.cn/</w:t>
      </w:r>
    </w:p>
    <w:p w14:paraId="75EA3D04"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南京证券股份有限公司</w:t>
      </w:r>
    </w:p>
    <w:p w14:paraId="3633BB3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注册地址：南京市江东中路389号</w:t>
      </w:r>
    </w:p>
    <w:p w14:paraId="79A2E581"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办公地址：南京市江东中路389号</w:t>
      </w:r>
    </w:p>
    <w:p w14:paraId="794B779A"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lastRenderedPageBreak/>
        <w:t>法定代表人：李剑锋</w:t>
      </w:r>
    </w:p>
    <w:p w14:paraId="5F3844F5"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客服电话：95386</w:t>
      </w:r>
    </w:p>
    <w:p w14:paraId="0CBA4825"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公司网址：www.njzq.com.cn</w:t>
      </w:r>
    </w:p>
    <w:p w14:paraId="616E5E73"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华西证券股份有限公司</w:t>
      </w:r>
    </w:p>
    <w:p w14:paraId="622A45A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注册地址：中国(四川)自由贸易试验区成都市高新区天府二街198号</w:t>
      </w:r>
    </w:p>
    <w:p w14:paraId="0ABF1CBF"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办公地址：四川省成都市高新区天府二街198号华西证券大厦</w:t>
      </w:r>
    </w:p>
    <w:p w14:paraId="60BE6F47"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法定代表人：杨炯洋</w:t>
      </w:r>
    </w:p>
    <w:p w14:paraId="04BFD0D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客服电话：95584</w:t>
      </w:r>
    </w:p>
    <w:p w14:paraId="4DBC482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公司网址：www.hx168.com.cn</w:t>
      </w:r>
    </w:p>
    <w:p w14:paraId="4B2833BE"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玄元保险代理有限公司</w:t>
      </w:r>
    </w:p>
    <w:p w14:paraId="6055CF5F"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注册地址：上海市嘉定区南翔镇银翔路799号506室-2</w:t>
      </w:r>
    </w:p>
    <w:p w14:paraId="57015710"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办公地址：中国（上海）自由贸易试验区张杨路707号1105室</w:t>
      </w:r>
    </w:p>
    <w:p w14:paraId="6975DBB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法定代表人：马永谙</w:t>
      </w:r>
    </w:p>
    <w:p w14:paraId="697A4887"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客服电话：400-080-8208</w:t>
      </w:r>
    </w:p>
    <w:p w14:paraId="133D4F7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1" w:history="1">
        <w:r w:rsidRPr="009A1C1D">
          <w:rPr>
            <w:rStyle w:val="afd"/>
            <w:rFonts w:asciiTheme="minorEastAsia" w:hAnsiTheme="minorEastAsia" w:hint="eastAsia"/>
            <w:kern w:val="0"/>
            <w:sz w:val="24"/>
            <w:szCs w:val="24"/>
          </w:rPr>
          <w:t>https://www.licaimofang.cn/</w:t>
        </w:r>
      </w:hyperlink>
    </w:p>
    <w:p w14:paraId="321E5BB4"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腾安基金销售（深圳）有限公司</w:t>
      </w:r>
    </w:p>
    <w:p w14:paraId="51B0C934"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注册地址：深圳市前海深港合作区南山街道听海大道5212号腾讯数码大厦2栋（南塔）L1401-L1501</w:t>
      </w:r>
    </w:p>
    <w:p w14:paraId="0623AE4E"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办公地址：深圳市前海深港合作区南山街道听海大道5212号腾讯数码大厦2栋（南塔）L1401-L1501</w:t>
      </w:r>
    </w:p>
    <w:p w14:paraId="21E294B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法定代表人：谭广锋</w:t>
      </w:r>
    </w:p>
    <w:p w14:paraId="0C701B0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w:t>
      </w:r>
      <w:r w:rsidRPr="009A1C1D">
        <w:rPr>
          <w:rFonts w:asciiTheme="minorEastAsia" w:hAnsiTheme="minorEastAsia"/>
          <w:kern w:val="0"/>
          <w:sz w:val="24"/>
          <w:szCs w:val="24"/>
        </w:rPr>
        <w:t>4000-890-555</w:t>
      </w:r>
    </w:p>
    <w:p w14:paraId="43C9C09F"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2" w:history="1">
        <w:r w:rsidRPr="009A1C1D">
          <w:rPr>
            <w:rStyle w:val="afd"/>
            <w:rFonts w:asciiTheme="minorEastAsia" w:hAnsiTheme="minorEastAsia" w:hint="eastAsia"/>
            <w:kern w:val="0"/>
            <w:sz w:val="24"/>
            <w:szCs w:val="24"/>
          </w:rPr>
          <w:t>www.txfund.com</w:t>
        </w:r>
      </w:hyperlink>
    </w:p>
    <w:p w14:paraId="2DEF6EE0"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北京度小满基金销售有限公司</w:t>
      </w:r>
    </w:p>
    <w:p w14:paraId="557D5C6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注册地址：北京市海淀区西北旺东路10号院西区4号楼1层103室</w:t>
      </w:r>
    </w:p>
    <w:p w14:paraId="454F54EE"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办公地址：北京市海淀区西北旺东路10号院西区4号楼</w:t>
      </w:r>
    </w:p>
    <w:p w14:paraId="0F7A030F"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法定代表人：盛超</w:t>
      </w:r>
    </w:p>
    <w:p w14:paraId="56D40CB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客服电话：95055-4</w:t>
      </w:r>
    </w:p>
    <w:p w14:paraId="1FF7F5F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3" w:history="1">
        <w:r w:rsidRPr="009A1C1D">
          <w:rPr>
            <w:rStyle w:val="afd"/>
            <w:rFonts w:asciiTheme="minorEastAsia" w:hAnsiTheme="minorEastAsia" w:hint="eastAsia"/>
            <w:kern w:val="0"/>
            <w:sz w:val="24"/>
            <w:szCs w:val="24"/>
          </w:rPr>
          <w:t>www.duxiaomanfund.com</w:t>
        </w:r>
      </w:hyperlink>
    </w:p>
    <w:p w14:paraId="06A49EEA"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lastRenderedPageBreak/>
        <w:t>博时财富基金销售有限公司</w:t>
      </w:r>
    </w:p>
    <w:p w14:paraId="74712CB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注册地址：广东省深圳市福田区莲花街道福新社区益田路5999号基金大厦19层</w:t>
      </w:r>
    </w:p>
    <w:p w14:paraId="34CDE4D7"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办公地址：广东省深圳市福田区莲花街道福新社区益田路5999号基金大厦19层</w:t>
      </w:r>
    </w:p>
    <w:p w14:paraId="59D0DCF4"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法定代表人：王德英</w:t>
      </w:r>
    </w:p>
    <w:p w14:paraId="3CB9561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客服电话：400-610-5568</w:t>
      </w:r>
    </w:p>
    <w:p w14:paraId="2D291F01"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4" w:history="1">
        <w:r w:rsidRPr="009A1C1D">
          <w:rPr>
            <w:rStyle w:val="afd"/>
            <w:rFonts w:asciiTheme="minorEastAsia" w:hAnsiTheme="minorEastAsia" w:hint="eastAsia"/>
            <w:kern w:val="0"/>
            <w:sz w:val="24"/>
            <w:szCs w:val="24"/>
          </w:rPr>
          <w:t>www.boserawealth.com</w:t>
        </w:r>
      </w:hyperlink>
    </w:p>
    <w:p w14:paraId="1D9730FF"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深圳众禄基金销售股份有限公司</w:t>
      </w:r>
    </w:p>
    <w:p w14:paraId="4C3F72F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注册地址：深圳市罗湖区笋岗街道笋西社区梨园路8号HALO广场一期四层12-13室</w:t>
      </w:r>
    </w:p>
    <w:p w14:paraId="392B3146"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办公地址：深圳市罗湖区笋岗街道笋西社区梨园路8号HALO广场一期四层12-13室</w:t>
      </w:r>
    </w:p>
    <w:p w14:paraId="490E0A5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法定代表人：薛峰</w:t>
      </w:r>
    </w:p>
    <w:p w14:paraId="3AAFA97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客服电话：4006-788-887</w:t>
      </w:r>
    </w:p>
    <w:p w14:paraId="0005D9E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5" w:history="1">
        <w:r w:rsidRPr="009A1C1D">
          <w:rPr>
            <w:rStyle w:val="afd"/>
            <w:rFonts w:asciiTheme="minorEastAsia" w:hAnsiTheme="minorEastAsia" w:hint="eastAsia"/>
            <w:kern w:val="0"/>
            <w:sz w:val="24"/>
            <w:szCs w:val="24"/>
          </w:rPr>
          <w:t>www.zlfund.cn、www.jjmmw.com</w:t>
        </w:r>
      </w:hyperlink>
    </w:p>
    <w:p w14:paraId="7B8472CA"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上海天天基金销售有限公司</w:t>
      </w:r>
    </w:p>
    <w:p w14:paraId="2334985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注册地址：上海市徐汇区龙田路190号2号楼二层</w:t>
      </w:r>
    </w:p>
    <w:p w14:paraId="33C5D51E"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办公地址：上海市徐汇区宛平南路88号金座东方财富大厦</w:t>
      </w:r>
    </w:p>
    <w:p w14:paraId="478DB59E"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法定代表人：其实</w:t>
      </w:r>
    </w:p>
    <w:p w14:paraId="227D407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客服电话：95021/400-1818-188</w:t>
      </w:r>
    </w:p>
    <w:p w14:paraId="3A1E2B4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6" w:history="1">
        <w:r w:rsidRPr="009A1C1D">
          <w:rPr>
            <w:rStyle w:val="afd"/>
            <w:rFonts w:asciiTheme="minorEastAsia" w:hAnsiTheme="minorEastAsia" w:hint="eastAsia"/>
            <w:kern w:val="0"/>
            <w:sz w:val="24"/>
            <w:szCs w:val="24"/>
          </w:rPr>
          <w:t>www.1234567.com.cn</w:t>
        </w:r>
      </w:hyperlink>
    </w:p>
    <w:p w14:paraId="326F4924"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上海长量基金销售有限公司</w:t>
      </w:r>
    </w:p>
    <w:p w14:paraId="7255B7B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注册地址：浦东新区高翔路526号2幢220室</w:t>
      </w:r>
    </w:p>
    <w:p w14:paraId="5D75551F"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办公地址：上海市浦东新区东方路1267号11层</w:t>
      </w:r>
    </w:p>
    <w:p w14:paraId="794F7347"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法定代表人：张跃伟</w:t>
      </w:r>
    </w:p>
    <w:p w14:paraId="7806760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客服电话：400-820-2899</w:t>
      </w:r>
    </w:p>
    <w:p w14:paraId="2AEA177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7" w:history="1">
        <w:r w:rsidRPr="009A1C1D">
          <w:rPr>
            <w:rStyle w:val="afd"/>
            <w:rFonts w:asciiTheme="minorEastAsia" w:hAnsiTheme="minorEastAsia" w:hint="eastAsia"/>
            <w:kern w:val="0"/>
            <w:sz w:val="24"/>
            <w:szCs w:val="24"/>
          </w:rPr>
          <w:t>www.erichfund.com</w:t>
        </w:r>
      </w:hyperlink>
    </w:p>
    <w:p w14:paraId="71925FD4"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嘉实财富管理有限公司</w:t>
      </w:r>
    </w:p>
    <w:p w14:paraId="17734C0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lastRenderedPageBreak/>
        <w:t>注册地址：海南省三亚市吉阳区迎宾路198号的三亚太平金融产业港项目2号楼13层1315号房</w:t>
      </w:r>
    </w:p>
    <w:p w14:paraId="3D38F79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办公地址：北京市朝阳区建国门外大街21号北京国际俱乐部C座写字楼11层</w:t>
      </w:r>
    </w:p>
    <w:p w14:paraId="4D7E710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法定代表人：经雷</w:t>
      </w:r>
    </w:p>
    <w:p w14:paraId="06C232D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客服电话：400-021-8850</w:t>
      </w:r>
    </w:p>
    <w:p w14:paraId="632454A4"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8" w:history="1">
        <w:r w:rsidRPr="009A1C1D">
          <w:rPr>
            <w:rStyle w:val="afd"/>
            <w:rFonts w:asciiTheme="minorEastAsia" w:hAnsiTheme="minorEastAsia" w:hint="eastAsia"/>
            <w:kern w:val="0"/>
            <w:sz w:val="24"/>
            <w:szCs w:val="24"/>
          </w:rPr>
          <w:t>www.harvestwm.cn</w:t>
        </w:r>
      </w:hyperlink>
    </w:p>
    <w:p w14:paraId="03CFF3D2"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浦领基金销售有限公司</w:t>
      </w:r>
    </w:p>
    <w:p w14:paraId="5BC96367"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注册地址：北京市朝阳区建国路乙118号16层1611</w:t>
      </w:r>
    </w:p>
    <w:p w14:paraId="57F7556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办公地址：北京市朝阳区建国路乙118号16层1611</w:t>
      </w:r>
    </w:p>
    <w:p w14:paraId="4693912E"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法定代表人：张莲</w:t>
      </w:r>
    </w:p>
    <w:p w14:paraId="26355FD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客服电话：400-012-5899</w:t>
      </w:r>
    </w:p>
    <w:p w14:paraId="68AB6611"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29" w:history="1">
        <w:r w:rsidRPr="009A1C1D">
          <w:rPr>
            <w:rStyle w:val="afd"/>
            <w:rFonts w:asciiTheme="minorEastAsia" w:hAnsiTheme="minorEastAsia" w:hint="eastAsia"/>
            <w:kern w:val="0"/>
            <w:sz w:val="24"/>
            <w:szCs w:val="24"/>
          </w:rPr>
          <w:t>www.prolinkfund.com</w:t>
        </w:r>
      </w:hyperlink>
    </w:p>
    <w:p w14:paraId="127790A4"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北京济安基金销售有限公司</w:t>
      </w:r>
    </w:p>
    <w:p w14:paraId="0FF49DBA"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注册地址：北京市朝阳区太阳宫中路16号院1号楼10层1005</w:t>
      </w:r>
    </w:p>
    <w:p w14:paraId="36539A40"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办公地址：北京市朝阳区太阳宫中路16号院1号楼11层1105</w:t>
      </w:r>
    </w:p>
    <w:p w14:paraId="40514D2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法定代表人：杨健</w:t>
      </w:r>
    </w:p>
    <w:p w14:paraId="0A0900E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公司网址：www.jianfortune.com</w:t>
      </w:r>
    </w:p>
    <w:p w14:paraId="167522F9"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客服电话：400-673-7010</w:t>
      </w:r>
    </w:p>
    <w:p w14:paraId="26CB57A4"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上海联泰基金销售有限公司</w:t>
      </w:r>
    </w:p>
    <w:p w14:paraId="61EDF65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注册地址：上海市普陀区兰溪路900弄15号526室</w:t>
      </w:r>
    </w:p>
    <w:p w14:paraId="011101B7"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办公地址：上海市虹口区溧阳路735号2幢3层</w:t>
      </w:r>
    </w:p>
    <w:p w14:paraId="047B783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法定代表人：尹彬彬</w:t>
      </w:r>
    </w:p>
    <w:p w14:paraId="0FC07CD4"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客服电话：400-118-1188</w:t>
      </w:r>
    </w:p>
    <w:p w14:paraId="6681869F"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公司网址：www.66liantai.com</w:t>
      </w:r>
    </w:p>
    <w:p w14:paraId="121665C6"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泰信财富基金销售有限公司</w:t>
      </w:r>
    </w:p>
    <w:p w14:paraId="004B2B16"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注册地址：北京市朝阳区建国路乙118号10层1206</w:t>
      </w:r>
    </w:p>
    <w:p w14:paraId="5EC08969"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办公地址：北京市朝阳区建国路乙118号10层1206</w:t>
      </w:r>
    </w:p>
    <w:p w14:paraId="1B64779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法定代表人：彭浩</w:t>
      </w:r>
    </w:p>
    <w:p w14:paraId="784D643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lastRenderedPageBreak/>
        <w:t>客服电话：4000048821</w:t>
      </w:r>
    </w:p>
    <w:p w14:paraId="4C09F22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30" w:history="1">
        <w:r w:rsidRPr="009A1C1D">
          <w:rPr>
            <w:rStyle w:val="afd"/>
            <w:rFonts w:asciiTheme="minorEastAsia" w:hAnsiTheme="minorEastAsia" w:hint="eastAsia"/>
            <w:kern w:val="0"/>
            <w:sz w:val="24"/>
            <w:szCs w:val="24"/>
          </w:rPr>
          <w:t>www.taixincf.com</w:t>
        </w:r>
      </w:hyperlink>
    </w:p>
    <w:p w14:paraId="349AFB10"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上海基煜基金销售有限公司</w:t>
      </w:r>
    </w:p>
    <w:p w14:paraId="389E6031"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注册地址：上海市黄浦区广东路500号30层3001单元</w:t>
      </w:r>
    </w:p>
    <w:p w14:paraId="2EDD074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办公地址：上海市浦东新区银城中路488号太平金融大厦1503室</w:t>
      </w:r>
    </w:p>
    <w:p w14:paraId="706DE41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法定代表人：王翔</w:t>
      </w:r>
    </w:p>
    <w:p w14:paraId="42D465BA"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客服电话：400-820-5369</w:t>
      </w:r>
    </w:p>
    <w:p w14:paraId="694F77E5"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31" w:history="1">
        <w:r w:rsidRPr="009A1C1D">
          <w:rPr>
            <w:rStyle w:val="afd"/>
            <w:rFonts w:asciiTheme="minorEastAsia" w:hAnsiTheme="minorEastAsia" w:hint="eastAsia"/>
            <w:kern w:val="0"/>
            <w:sz w:val="24"/>
            <w:szCs w:val="24"/>
          </w:rPr>
          <w:t>www.jiyufund.com.cn</w:t>
        </w:r>
      </w:hyperlink>
    </w:p>
    <w:p w14:paraId="28B7788A"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上海中正达广基金销售有限公司</w:t>
      </w:r>
    </w:p>
    <w:p w14:paraId="219812A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注册地址：上海市徐汇区龙兰路277号1号楼1203、1204室</w:t>
      </w:r>
    </w:p>
    <w:p w14:paraId="620FBC26"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办公地址：上海市徐汇区龙兰路277号1号楼1203、1204室</w:t>
      </w:r>
    </w:p>
    <w:p w14:paraId="10B1DBD8"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法定代表人：黄欣</w:t>
      </w:r>
    </w:p>
    <w:p w14:paraId="124B9F60"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客服电话：4006767523</w:t>
      </w:r>
    </w:p>
    <w:p w14:paraId="7A2DD84C"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32" w:history="1">
        <w:r w:rsidRPr="009A1C1D">
          <w:rPr>
            <w:rStyle w:val="afd"/>
            <w:rFonts w:asciiTheme="minorEastAsia" w:hAnsiTheme="minorEastAsia" w:hint="eastAsia"/>
            <w:kern w:val="0"/>
            <w:sz w:val="24"/>
            <w:szCs w:val="24"/>
          </w:rPr>
          <w:t>https://www.zhongzhengfund.com</w:t>
        </w:r>
      </w:hyperlink>
    </w:p>
    <w:p w14:paraId="4BCFE52D"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珠海盈米基金销售有限公司</w:t>
      </w:r>
    </w:p>
    <w:p w14:paraId="0197DC1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注册地址：珠海市横琴新区琴朗道91号1608、1609、1610办公</w:t>
      </w:r>
    </w:p>
    <w:p w14:paraId="39E26785"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办公地址：广州市海珠区阅江中路688号保利国际广场北塔33层</w:t>
      </w:r>
    </w:p>
    <w:p w14:paraId="3DAA3003"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法定代表人：肖雯</w:t>
      </w:r>
    </w:p>
    <w:p w14:paraId="4500A819"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客服电话：020-89629066</w:t>
      </w:r>
    </w:p>
    <w:p w14:paraId="453DAC16"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33" w:history="1">
        <w:r w:rsidRPr="009A1C1D">
          <w:rPr>
            <w:rStyle w:val="afd"/>
            <w:rFonts w:asciiTheme="minorEastAsia" w:hAnsiTheme="minorEastAsia" w:hint="eastAsia"/>
            <w:kern w:val="0"/>
            <w:sz w:val="24"/>
            <w:szCs w:val="24"/>
          </w:rPr>
          <w:t>www.yingmi.com</w:t>
        </w:r>
      </w:hyperlink>
    </w:p>
    <w:p w14:paraId="69FF9C22"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上海中欧财富基金销售有限公司</w:t>
      </w:r>
    </w:p>
    <w:p w14:paraId="0E15C3E2"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注册地址：中国（上海）自由贸易试验区陆家嘴环路479号1008-1室</w:t>
      </w:r>
    </w:p>
    <w:p w14:paraId="74086E6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办公地址：上海市虹口区公平路18号8栋嘉昱大厦6层</w:t>
      </w:r>
    </w:p>
    <w:p w14:paraId="0280FD5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法定代表人：郑焰</w:t>
      </w:r>
    </w:p>
    <w:p w14:paraId="2984308D"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客服电话：400-100-2666</w:t>
      </w:r>
    </w:p>
    <w:p w14:paraId="4F47564F"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34" w:history="1">
        <w:r w:rsidRPr="009A1C1D">
          <w:rPr>
            <w:rStyle w:val="afd"/>
            <w:rFonts w:asciiTheme="minorEastAsia" w:hAnsiTheme="minorEastAsia" w:hint="eastAsia"/>
            <w:kern w:val="0"/>
            <w:sz w:val="24"/>
            <w:szCs w:val="24"/>
          </w:rPr>
          <w:t>www.zocaifu.com</w:t>
        </w:r>
      </w:hyperlink>
    </w:p>
    <w:p w14:paraId="7EC6F14F" w14:textId="77777777" w:rsidR="0005457B" w:rsidRPr="009A1C1D" w:rsidRDefault="0005457B" w:rsidP="00AC7186">
      <w:pPr>
        <w:pStyle w:val="aff0"/>
        <w:numPr>
          <w:ilvl w:val="0"/>
          <w:numId w:val="22"/>
        </w:numPr>
        <w:spacing w:line="360" w:lineRule="auto"/>
        <w:ind w:left="0" w:firstLine="480"/>
        <w:jc w:val="left"/>
        <w:rPr>
          <w:rFonts w:asciiTheme="minorEastAsia" w:hAnsiTheme="minorEastAsia"/>
          <w:kern w:val="0"/>
          <w:sz w:val="24"/>
        </w:rPr>
      </w:pPr>
      <w:r w:rsidRPr="009A1C1D">
        <w:rPr>
          <w:rFonts w:asciiTheme="minorEastAsia" w:hAnsiTheme="minorEastAsia" w:hint="eastAsia"/>
          <w:kern w:val="0"/>
          <w:sz w:val="24"/>
        </w:rPr>
        <w:t>上海华夏财富投资管理有限公司</w:t>
      </w:r>
    </w:p>
    <w:p w14:paraId="31245105"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注册地址：上海市虹口区东大名路687号1幢2楼268室</w:t>
      </w:r>
    </w:p>
    <w:p w14:paraId="59450741"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办公地址：北京市西城区金融大街33号通泰大厦B座8层</w:t>
      </w:r>
    </w:p>
    <w:p w14:paraId="48342BAB"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lastRenderedPageBreak/>
        <w:t>法定代表人：毛淮平</w:t>
      </w:r>
    </w:p>
    <w:p w14:paraId="147C1DE9" w14:textId="77777777" w:rsidR="0005457B" w:rsidRPr="009A1C1D"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客服电话：400-817-5666</w:t>
      </w:r>
    </w:p>
    <w:p w14:paraId="78941E80" w14:textId="77777777" w:rsidR="0005457B" w:rsidRDefault="0005457B" w:rsidP="00AC7186">
      <w:pPr>
        <w:spacing w:line="360" w:lineRule="auto"/>
        <w:ind w:firstLineChars="200" w:firstLine="480"/>
        <w:jc w:val="left"/>
        <w:rPr>
          <w:rFonts w:asciiTheme="minorEastAsia" w:hAnsiTheme="minorEastAsia"/>
          <w:kern w:val="0"/>
          <w:sz w:val="24"/>
          <w:szCs w:val="24"/>
        </w:rPr>
      </w:pPr>
      <w:r w:rsidRPr="009A1C1D">
        <w:rPr>
          <w:rFonts w:asciiTheme="minorEastAsia" w:hAnsiTheme="minorEastAsia" w:hint="eastAsia"/>
          <w:kern w:val="0"/>
          <w:sz w:val="24"/>
          <w:szCs w:val="24"/>
        </w:rPr>
        <w:t>公司网址：</w:t>
      </w:r>
      <w:hyperlink r:id="rId35" w:history="1">
        <w:r w:rsidRPr="009A1C1D">
          <w:rPr>
            <w:rStyle w:val="afd"/>
            <w:rFonts w:asciiTheme="minorEastAsia" w:hAnsiTheme="minorEastAsia" w:hint="eastAsia"/>
            <w:kern w:val="0"/>
            <w:sz w:val="24"/>
            <w:szCs w:val="24"/>
          </w:rPr>
          <w:t>www.amcfortune.com</w:t>
        </w:r>
      </w:hyperlink>
    </w:p>
    <w:p w14:paraId="0E618049" w14:textId="4DA604E7" w:rsidR="00B6775B" w:rsidRPr="00B6775B" w:rsidRDefault="00B6775B" w:rsidP="00662DCF">
      <w:pPr>
        <w:spacing w:line="360" w:lineRule="auto"/>
        <w:ind w:firstLineChars="200" w:firstLine="480"/>
        <w:jc w:val="left"/>
        <w:rPr>
          <w:rFonts w:ascii="宋体" w:hAnsi="宋体"/>
          <w:color w:val="0563C1"/>
          <w:kern w:val="0"/>
          <w:sz w:val="24"/>
          <w:szCs w:val="24"/>
          <w:u w:val="single"/>
        </w:rPr>
      </w:pPr>
    </w:p>
    <w:p w14:paraId="3C7D92D9" w14:textId="77777777" w:rsidR="00F37797" w:rsidRPr="00BA336E" w:rsidRDefault="002359BB">
      <w:pPr>
        <w:widowControl/>
        <w:snapToGrid w:val="0"/>
        <w:spacing w:line="360" w:lineRule="auto"/>
        <w:ind w:firstLine="480"/>
        <w:rPr>
          <w:kern w:val="0"/>
          <w:sz w:val="24"/>
        </w:rPr>
      </w:pPr>
      <w:r w:rsidRPr="00BA336E">
        <w:rPr>
          <w:rFonts w:hAnsi="宋体"/>
          <w:kern w:val="0"/>
          <w:sz w:val="24"/>
        </w:rPr>
        <w:t>（二）登记机构</w:t>
      </w:r>
      <w:bookmarkEnd w:id="54"/>
    </w:p>
    <w:p w14:paraId="38775BEF" w14:textId="77777777" w:rsidR="00F37797" w:rsidRPr="00BA336E" w:rsidRDefault="002359BB">
      <w:pPr>
        <w:widowControl/>
        <w:snapToGrid w:val="0"/>
        <w:spacing w:line="360" w:lineRule="auto"/>
        <w:ind w:firstLine="480"/>
        <w:rPr>
          <w:kern w:val="0"/>
          <w:sz w:val="24"/>
        </w:rPr>
      </w:pPr>
      <w:r w:rsidRPr="00BA336E">
        <w:rPr>
          <w:rFonts w:hAnsi="宋体"/>
          <w:kern w:val="0"/>
          <w:sz w:val="24"/>
        </w:rPr>
        <w:t>名称：华商基金管理有限公司</w:t>
      </w:r>
    </w:p>
    <w:p w14:paraId="560EB624" w14:textId="77777777" w:rsidR="00F37797" w:rsidRPr="00BA336E" w:rsidRDefault="002359BB">
      <w:pPr>
        <w:widowControl/>
        <w:snapToGrid w:val="0"/>
        <w:spacing w:line="360" w:lineRule="auto"/>
        <w:ind w:firstLine="480"/>
        <w:rPr>
          <w:kern w:val="0"/>
          <w:sz w:val="24"/>
        </w:rPr>
      </w:pPr>
      <w:r w:rsidRPr="00BA336E">
        <w:rPr>
          <w:rFonts w:hAnsi="宋体"/>
          <w:kern w:val="0"/>
          <w:sz w:val="24"/>
        </w:rPr>
        <w:t>注册地址：北京市西城区平安里西大街</w:t>
      </w:r>
      <w:r w:rsidRPr="00BA336E">
        <w:rPr>
          <w:kern w:val="0"/>
          <w:sz w:val="24"/>
        </w:rPr>
        <w:t>28</w:t>
      </w:r>
      <w:r w:rsidRPr="00BA336E">
        <w:rPr>
          <w:rFonts w:hAnsi="宋体"/>
          <w:kern w:val="0"/>
          <w:sz w:val="24"/>
        </w:rPr>
        <w:t>号</w:t>
      </w:r>
      <w:r w:rsidRPr="00BA336E">
        <w:rPr>
          <w:rFonts w:hAnsi="宋体" w:hint="eastAsia"/>
          <w:kern w:val="0"/>
          <w:sz w:val="24"/>
        </w:rPr>
        <w:t>楼</w:t>
      </w:r>
      <w:r w:rsidRPr="00BA336E">
        <w:rPr>
          <w:kern w:val="0"/>
          <w:sz w:val="24"/>
        </w:rPr>
        <w:t>19</w:t>
      </w:r>
      <w:r w:rsidRPr="00BA336E">
        <w:rPr>
          <w:rFonts w:hAnsi="宋体"/>
          <w:kern w:val="0"/>
          <w:sz w:val="24"/>
        </w:rPr>
        <w:t>层</w:t>
      </w:r>
    </w:p>
    <w:p w14:paraId="0D6E6683" w14:textId="4EC3504B" w:rsidR="00F37797" w:rsidRPr="00BA336E" w:rsidRDefault="002359BB">
      <w:pPr>
        <w:widowControl/>
        <w:snapToGrid w:val="0"/>
        <w:spacing w:line="360" w:lineRule="auto"/>
        <w:ind w:firstLine="480"/>
        <w:rPr>
          <w:kern w:val="0"/>
          <w:sz w:val="24"/>
        </w:rPr>
      </w:pPr>
      <w:r w:rsidRPr="00BA336E">
        <w:rPr>
          <w:rFonts w:hAnsi="宋体"/>
          <w:kern w:val="0"/>
          <w:sz w:val="24"/>
        </w:rPr>
        <w:t>法定代表人：</w:t>
      </w:r>
      <w:r w:rsidR="00895E1C">
        <w:rPr>
          <w:rFonts w:hAnsi="宋体" w:hint="eastAsia"/>
          <w:kern w:val="0"/>
          <w:sz w:val="24"/>
        </w:rPr>
        <w:t>苏金奎</w:t>
      </w:r>
    </w:p>
    <w:p w14:paraId="5F5F647D" w14:textId="77777777" w:rsidR="00F37797" w:rsidRPr="00BA336E" w:rsidRDefault="002359BB">
      <w:pPr>
        <w:widowControl/>
        <w:snapToGrid w:val="0"/>
        <w:spacing w:line="360" w:lineRule="auto"/>
        <w:ind w:firstLine="480"/>
        <w:rPr>
          <w:kern w:val="0"/>
          <w:sz w:val="24"/>
        </w:rPr>
      </w:pPr>
      <w:r w:rsidRPr="00BA336E">
        <w:rPr>
          <w:rFonts w:hAnsi="宋体"/>
          <w:kern w:val="0"/>
          <w:sz w:val="24"/>
        </w:rPr>
        <w:t>电话：</w:t>
      </w:r>
      <w:r w:rsidRPr="00BA336E">
        <w:rPr>
          <w:kern w:val="0"/>
          <w:sz w:val="24"/>
        </w:rPr>
        <w:t>4007008880</w:t>
      </w:r>
    </w:p>
    <w:p w14:paraId="699EF263" w14:textId="77777777" w:rsidR="00F37797" w:rsidRPr="00BA336E" w:rsidRDefault="002359BB">
      <w:pPr>
        <w:widowControl/>
        <w:snapToGrid w:val="0"/>
        <w:spacing w:line="360" w:lineRule="auto"/>
        <w:ind w:firstLine="480"/>
        <w:rPr>
          <w:kern w:val="0"/>
          <w:sz w:val="24"/>
        </w:rPr>
      </w:pPr>
      <w:r w:rsidRPr="00BA336E">
        <w:rPr>
          <w:rFonts w:hAnsi="宋体"/>
          <w:kern w:val="0"/>
          <w:sz w:val="24"/>
        </w:rPr>
        <w:t>传真：</w:t>
      </w:r>
      <w:r w:rsidRPr="00BA336E">
        <w:rPr>
          <w:kern w:val="0"/>
          <w:sz w:val="24"/>
        </w:rPr>
        <w:t>010-58573580</w:t>
      </w:r>
    </w:p>
    <w:p w14:paraId="11C5BE26" w14:textId="77777777" w:rsidR="00F37797" w:rsidRPr="00BA336E" w:rsidRDefault="002359BB">
      <w:pPr>
        <w:widowControl/>
        <w:snapToGrid w:val="0"/>
        <w:spacing w:line="360" w:lineRule="auto"/>
        <w:ind w:firstLine="480"/>
        <w:rPr>
          <w:kern w:val="0"/>
          <w:sz w:val="24"/>
        </w:rPr>
      </w:pPr>
      <w:r w:rsidRPr="00BA336E">
        <w:rPr>
          <w:rFonts w:hAnsi="宋体"/>
          <w:kern w:val="0"/>
          <w:sz w:val="24"/>
        </w:rPr>
        <w:t>联系人：董士伟</w:t>
      </w:r>
      <w:r w:rsidRPr="00BA336E">
        <w:rPr>
          <w:kern w:val="0"/>
          <w:sz w:val="24"/>
        </w:rPr>
        <w:t xml:space="preserve"> </w:t>
      </w:r>
    </w:p>
    <w:p w14:paraId="6A1C66C8" w14:textId="05B97B97" w:rsidR="00F37797" w:rsidRDefault="002359BB">
      <w:pPr>
        <w:widowControl/>
        <w:snapToGrid w:val="0"/>
        <w:spacing w:line="360" w:lineRule="auto"/>
        <w:ind w:firstLine="480"/>
        <w:rPr>
          <w:kern w:val="0"/>
          <w:sz w:val="24"/>
        </w:rPr>
      </w:pPr>
      <w:r w:rsidRPr="00BA336E">
        <w:rPr>
          <w:rFonts w:hAnsi="宋体"/>
          <w:kern w:val="0"/>
          <w:sz w:val="24"/>
        </w:rPr>
        <w:t>网址：</w:t>
      </w:r>
      <w:hyperlink r:id="rId36" w:history="1">
        <w:r w:rsidR="00895E1C" w:rsidRPr="00391963">
          <w:rPr>
            <w:rStyle w:val="afd"/>
            <w:kern w:val="0"/>
            <w:sz w:val="24"/>
          </w:rPr>
          <w:t>www.hsfund.com</w:t>
        </w:r>
      </w:hyperlink>
    </w:p>
    <w:p w14:paraId="0D481264" w14:textId="77777777" w:rsidR="00895E1C" w:rsidRPr="00BA336E" w:rsidRDefault="00895E1C">
      <w:pPr>
        <w:widowControl/>
        <w:snapToGrid w:val="0"/>
        <w:spacing w:line="360" w:lineRule="auto"/>
        <w:ind w:firstLine="480"/>
        <w:rPr>
          <w:kern w:val="0"/>
          <w:sz w:val="24"/>
        </w:rPr>
      </w:pPr>
    </w:p>
    <w:p w14:paraId="5EA00296" w14:textId="77777777" w:rsidR="00F37797" w:rsidRPr="00BA336E" w:rsidRDefault="002359BB">
      <w:pPr>
        <w:widowControl/>
        <w:snapToGrid w:val="0"/>
        <w:spacing w:line="360" w:lineRule="auto"/>
        <w:ind w:firstLine="480"/>
        <w:rPr>
          <w:kern w:val="0"/>
          <w:sz w:val="24"/>
        </w:rPr>
      </w:pPr>
      <w:r w:rsidRPr="00BA336E">
        <w:rPr>
          <w:rFonts w:hAnsi="宋体"/>
          <w:kern w:val="0"/>
          <w:sz w:val="24"/>
        </w:rPr>
        <w:t>（三）律师事务所和经办律师</w:t>
      </w:r>
    </w:p>
    <w:p w14:paraId="3B901EF7" w14:textId="77777777" w:rsidR="00F37797" w:rsidRPr="00BA336E" w:rsidRDefault="002359BB">
      <w:pPr>
        <w:widowControl/>
        <w:snapToGrid w:val="0"/>
        <w:spacing w:line="360" w:lineRule="auto"/>
        <w:ind w:firstLine="480"/>
        <w:rPr>
          <w:kern w:val="0"/>
          <w:sz w:val="24"/>
        </w:rPr>
      </w:pPr>
      <w:r w:rsidRPr="00BA336E">
        <w:rPr>
          <w:rFonts w:hAnsi="宋体"/>
          <w:kern w:val="0"/>
          <w:sz w:val="24"/>
        </w:rPr>
        <w:t>名称：上海源泰律师事务所</w:t>
      </w:r>
    </w:p>
    <w:p w14:paraId="2300C7D8" w14:textId="77777777" w:rsidR="00F37797" w:rsidRPr="00BA336E" w:rsidRDefault="002359BB">
      <w:pPr>
        <w:widowControl/>
        <w:snapToGrid w:val="0"/>
        <w:spacing w:line="360" w:lineRule="auto"/>
        <w:ind w:firstLine="480"/>
        <w:rPr>
          <w:kern w:val="0"/>
          <w:sz w:val="24"/>
        </w:rPr>
      </w:pPr>
      <w:r w:rsidRPr="00BA336E">
        <w:rPr>
          <w:rFonts w:hAnsi="宋体"/>
          <w:kern w:val="0"/>
          <w:sz w:val="24"/>
        </w:rPr>
        <w:t>注册地：上海市浦东南路</w:t>
      </w:r>
      <w:r w:rsidRPr="00BA336E">
        <w:rPr>
          <w:kern w:val="0"/>
          <w:sz w:val="24"/>
        </w:rPr>
        <w:t>256</w:t>
      </w:r>
      <w:r w:rsidRPr="00BA336E">
        <w:rPr>
          <w:rFonts w:hAnsi="宋体"/>
          <w:kern w:val="0"/>
          <w:sz w:val="24"/>
        </w:rPr>
        <w:t>号华夏银行大厦</w:t>
      </w:r>
      <w:r w:rsidRPr="00BA336E">
        <w:rPr>
          <w:kern w:val="0"/>
          <w:sz w:val="24"/>
        </w:rPr>
        <w:t>14</w:t>
      </w:r>
      <w:r w:rsidRPr="00BA336E">
        <w:rPr>
          <w:rFonts w:hAnsi="宋体"/>
          <w:kern w:val="0"/>
          <w:sz w:val="24"/>
        </w:rPr>
        <w:t>楼</w:t>
      </w:r>
    </w:p>
    <w:p w14:paraId="6FFF6256" w14:textId="77777777" w:rsidR="00F37797" w:rsidRPr="00BA336E" w:rsidRDefault="002359BB">
      <w:pPr>
        <w:widowControl/>
        <w:snapToGrid w:val="0"/>
        <w:spacing w:line="360" w:lineRule="auto"/>
        <w:ind w:firstLine="480"/>
        <w:rPr>
          <w:kern w:val="0"/>
          <w:sz w:val="24"/>
        </w:rPr>
      </w:pPr>
      <w:r w:rsidRPr="00BA336E">
        <w:rPr>
          <w:rFonts w:hAnsi="宋体"/>
          <w:kern w:val="0"/>
          <w:sz w:val="24"/>
        </w:rPr>
        <w:t>办公地：上海市浦东南路</w:t>
      </w:r>
      <w:r w:rsidRPr="00BA336E">
        <w:rPr>
          <w:kern w:val="0"/>
          <w:sz w:val="24"/>
        </w:rPr>
        <w:t>256</w:t>
      </w:r>
      <w:r w:rsidRPr="00BA336E">
        <w:rPr>
          <w:rFonts w:hAnsi="宋体"/>
          <w:kern w:val="0"/>
          <w:sz w:val="24"/>
        </w:rPr>
        <w:t>号华夏银行大厦</w:t>
      </w:r>
      <w:r w:rsidRPr="00BA336E">
        <w:rPr>
          <w:kern w:val="0"/>
          <w:sz w:val="24"/>
        </w:rPr>
        <w:t>14</w:t>
      </w:r>
      <w:r w:rsidRPr="00BA336E">
        <w:rPr>
          <w:rFonts w:hAnsi="宋体"/>
          <w:kern w:val="0"/>
          <w:sz w:val="24"/>
        </w:rPr>
        <w:t>楼</w:t>
      </w:r>
    </w:p>
    <w:p w14:paraId="336C7847" w14:textId="77777777" w:rsidR="00F37797" w:rsidRPr="00BA336E" w:rsidRDefault="002359BB">
      <w:pPr>
        <w:widowControl/>
        <w:snapToGrid w:val="0"/>
        <w:spacing w:line="360" w:lineRule="auto"/>
        <w:ind w:firstLine="480"/>
        <w:rPr>
          <w:kern w:val="0"/>
          <w:sz w:val="24"/>
        </w:rPr>
      </w:pPr>
      <w:r w:rsidRPr="00BA336E">
        <w:rPr>
          <w:rFonts w:hAnsi="宋体"/>
          <w:kern w:val="0"/>
          <w:sz w:val="24"/>
        </w:rPr>
        <w:t>负责人：廖海</w:t>
      </w:r>
    </w:p>
    <w:p w14:paraId="634EF928" w14:textId="77777777" w:rsidR="00F37797" w:rsidRPr="00BA336E" w:rsidRDefault="002359BB">
      <w:pPr>
        <w:widowControl/>
        <w:snapToGrid w:val="0"/>
        <w:spacing w:line="360" w:lineRule="auto"/>
        <w:ind w:firstLine="480"/>
        <w:rPr>
          <w:kern w:val="0"/>
          <w:sz w:val="24"/>
        </w:rPr>
      </w:pPr>
      <w:r w:rsidRPr="00BA336E">
        <w:rPr>
          <w:rFonts w:hAnsi="宋体"/>
          <w:kern w:val="0"/>
          <w:sz w:val="24"/>
        </w:rPr>
        <w:t>电话：</w:t>
      </w:r>
      <w:r w:rsidRPr="00BA336E">
        <w:rPr>
          <w:kern w:val="0"/>
          <w:sz w:val="24"/>
        </w:rPr>
        <w:t>021-5115 0298</w:t>
      </w:r>
    </w:p>
    <w:p w14:paraId="67B96AAA" w14:textId="77777777" w:rsidR="00F37797" w:rsidRPr="00BA336E" w:rsidRDefault="002359BB">
      <w:pPr>
        <w:widowControl/>
        <w:snapToGrid w:val="0"/>
        <w:spacing w:line="360" w:lineRule="auto"/>
        <w:ind w:firstLine="480"/>
        <w:rPr>
          <w:kern w:val="0"/>
          <w:sz w:val="24"/>
        </w:rPr>
      </w:pPr>
      <w:r w:rsidRPr="00BA336E">
        <w:rPr>
          <w:rFonts w:hAnsi="宋体"/>
          <w:kern w:val="0"/>
          <w:sz w:val="24"/>
        </w:rPr>
        <w:t>传真：</w:t>
      </w:r>
      <w:r w:rsidRPr="00BA336E">
        <w:rPr>
          <w:kern w:val="0"/>
          <w:sz w:val="24"/>
        </w:rPr>
        <w:t>021-5115 0398</w:t>
      </w:r>
    </w:p>
    <w:p w14:paraId="4F3DF49E" w14:textId="434BE169" w:rsidR="00F37797" w:rsidRDefault="002359BB">
      <w:pPr>
        <w:widowControl/>
        <w:snapToGrid w:val="0"/>
        <w:spacing w:line="360" w:lineRule="auto"/>
        <w:ind w:firstLine="480"/>
        <w:rPr>
          <w:rFonts w:hAnsi="宋体"/>
          <w:kern w:val="0"/>
          <w:sz w:val="24"/>
        </w:rPr>
      </w:pPr>
      <w:r w:rsidRPr="00BA336E">
        <w:rPr>
          <w:rFonts w:hAnsi="宋体"/>
          <w:kern w:val="0"/>
          <w:sz w:val="24"/>
        </w:rPr>
        <w:t>经办律师：刘佳、姜亚萍</w:t>
      </w:r>
    </w:p>
    <w:p w14:paraId="51134725" w14:textId="77777777" w:rsidR="00895E1C" w:rsidRPr="00BA336E" w:rsidRDefault="00895E1C">
      <w:pPr>
        <w:widowControl/>
        <w:snapToGrid w:val="0"/>
        <w:spacing w:line="360" w:lineRule="auto"/>
        <w:ind w:firstLine="480"/>
        <w:rPr>
          <w:kern w:val="0"/>
          <w:sz w:val="24"/>
        </w:rPr>
      </w:pPr>
    </w:p>
    <w:p w14:paraId="16DE2AB7" w14:textId="77777777" w:rsidR="00F37797" w:rsidRPr="00BA336E" w:rsidRDefault="002359BB">
      <w:pPr>
        <w:widowControl/>
        <w:snapToGrid w:val="0"/>
        <w:spacing w:line="360" w:lineRule="auto"/>
        <w:ind w:firstLine="480"/>
        <w:rPr>
          <w:kern w:val="0"/>
          <w:sz w:val="24"/>
        </w:rPr>
      </w:pPr>
      <w:r w:rsidRPr="00BA336E">
        <w:rPr>
          <w:rFonts w:hAnsi="宋体"/>
          <w:kern w:val="0"/>
          <w:sz w:val="24"/>
        </w:rPr>
        <w:t>（四）会计师事务所和经办注册会计师</w:t>
      </w:r>
    </w:p>
    <w:p w14:paraId="3B857994" w14:textId="77777777" w:rsidR="00277E74" w:rsidRPr="00277E74" w:rsidRDefault="00277E74" w:rsidP="00277E74">
      <w:pPr>
        <w:widowControl/>
        <w:snapToGrid w:val="0"/>
        <w:spacing w:line="360" w:lineRule="auto"/>
        <w:ind w:firstLine="480"/>
        <w:rPr>
          <w:rFonts w:hAnsi="宋体"/>
          <w:kern w:val="0"/>
          <w:sz w:val="24"/>
        </w:rPr>
      </w:pPr>
      <w:r w:rsidRPr="00277E74">
        <w:rPr>
          <w:rFonts w:hAnsi="宋体" w:hint="eastAsia"/>
          <w:kern w:val="0"/>
          <w:sz w:val="24"/>
        </w:rPr>
        <w:t>名称：安永华明会计师事务所（特殊普通合伙）</w:t>
      </w:r>
    </w:p>
    <w:p w14:paraId="0A95FD95" w14:textId="77777777" w:rsidR="00277E74" w:rsidRPr="00277E74" w:rsidRDefault="00277E74" w:rsidP="00277E74">
      <w:pPr>
        <w:widowControl/>
        <w:snapToGrid w:val="0"/>
        <w:spacing w:line="360" w:lineRule="auto"/>
        <w:ind w:firstLine="480"/>
        <w:rPr>
          <w:rFonts w:hAnsi="宋体"/>
          <w:kern w:val="0"/>
          <w:sz w:val="24"/>
        </w:rPr>
      </w:pPr>
      <w:r w:rsidRPr="00277E74">
        <w:rPr>
          <w:rFonts w:hAnsi="宋体" w:hint="eastAsia"/>
          <w:kern w:val="0"/>
          <w:sz w:val="24"/>
        </w:rPr>
        <w:t>住所：北京市东长安街</w:t>
      </w:r>
      <w:r w:rsidRPr="00277E74">
        <w:rPr>
          <w:rFonts w:hAnsi="宋体" w:hint="eastAsia"/>
          <w:kern w:val="0"/>
          <w:sz w:val="24"/>
        </w:rPr>
        <w:t>1</w:t>
      </w:r>
      <w:r w:rsidRPr="00277E74">
        <w:rPr>
          <w:rFonts w:hAnsi="宋体" w:hint="eastAsia"/>
          <w:kern w:val="0"/>
          <w:sz w:val="24"/>
        </w:rPr>
        <w:t>号东方广场安永大楼</w:t>
      </w:r>
      <w:r w:rsidRPr="00277E74">
        <w:rPr>
          <w:rFonts w:hAnsi="宋体" w:hint="eastAsia"/>
          <w:kern w:val="0"/>
          <w:sz w:val="24"/>
        </w:rPr>
        <w:t>17</w:t>
      </w:r>
      <w:r w:rsidRPr="00277E74">
        <w:rPr>
          <w:rFonts w:hAnsi="宋体" w:hint="eastAsia"/>
          <w:kern w:val="0"/>
          <w:sz w:val="24"/>
        </w:rPr>
        <w:t>层</w:t>
      </w:r>
    </w:p>
    <w:p w14:paraId="372DF64D" w14:textId="77777777" w:rsidR="00277E74" w:rsidRPr="00277E74" w:rsidRDefault="00277E74" w:rsidP="00277E74">
      <w:pPr>
        <w:widowControl/>
        <w:snapToGrid w:val="0"/>
        <w:spacing w:line="360" w:lineRule="auto"/>
        <w:ind w:firstLine="480"/>
        <w:rPr>
          <w:rFonts w:hAnsi="宋体"/>
          <w:kern w:val="0"/>
          <w:sz w:val="24"/>
        </w:rPr>
      </w:pPr>
      <w:r w:rsidRPr="00277E74">
        <w:rPr>
          <w:rFonts w:hAnsi="宋体" w:hint="eastAsia"/>
          <w:kern w:val="0"/>
          <w:sz w:val="24"/>
        </w:rPr>
        <w:t>办公地址：北京市东长安街</w:t>
      </w:r>
      <w:r w:rsidRPr="00277E74">
        <w:rPr>
          <w:rFonts w:hAnsi="宋体" w:hint="eastAsia"/>
          <w:kern w:val="0"/>
          <w:sz w:val="24"/>
        </w:rPr>
        <w:t>1</w:t>
      </w:r>
      <w:r w:rsidRPr="00277E74">
        <w:rPr>
          <w:rFonts w:hAnsi="宋体" w:hint="eastAsia"/>
          <w:kern w:val="0"/>
          <w:sz w:val="24"/>
        </w:rPr>
        <w:t>号东方广场安永大楼</w:t>
      </w:r>
      <w:r w:rsidRPr="00277E74">
        <w:rPr>
          <w:rFonts w:hAnsi="宋体" w:hint="eastAsia"/>
          <w:kern w:val="0"/>
          <w:sz w:val="24"/>
        </w:rPr>
        <w:t>17</w:t>
      </w:r>
      <w:r w:rsidRPr="00277E74">
        <w:rPr>
          <w:rFonts w:hAnsi="宋体" w:hint="eastAsia"/>
          <w:kern w:val="0"/>
          <w:sz w:val="24"/>
        </w:rPr>
        <w:t>层</w:t>
      </w:r>
    </w:p>
    <w:p w14:paraId="794EB226" w14:textId="77777777" w:rsidR="00277E74" w:rsidRPr="00277E74" w:rsidRDefault="00277E74" w:rsidP="00277E74">
      <w:pPr>
        <w:widowControl/>
        <w:snapToGrid w:val="0"/>
        <w:spacing w:line="360" w:lineRule="auto"/>
        <w:ind w:firstLine="480"/>
        <w:rPr>
          <w:rFonts w:hAnsi="宋体"/>
          <w:kern w:val="0"/>
          <w:sz w:val="24"/>
        </w:rPr>
      </w:pPr>
      <w:r w:rsidRPr="00277E74">
        <w:rPr>
          <w:rFonts w:hAnsi="宋体" w:hint="eastAsia"/>
          <w:kern w:val="0"/>
          <w:sz w:val="24"/>
        </w:rPr>
        <w:t>执行事务合伙人：毛鞍宁</w:t>
      </w:r>
    </w:p>
    <w:p w14:paraId="5B155543" w14:textId="77777777" w:rsidR="00277E74" w:rsidRPr="00277E74" w:rsidRDefault="00277E74" w:rsidP="00277E74">
      <w:pPr>
        <w:widowControl/>
        <w:snapToGrid w:val="0"/>
        <w:spacing w:line="360" w:lineRule="auto"/>
        <w:ind w:firstLine="480"/>
        <w:rPr>
          <w:rFonts w:hAnsi="宋体"/>
          <w:kern w:val="0"/>
          <w:sz w:val="24"/>
        </w:rPr>
      </w:pPr>
      <w:r w:rsidRPr="00277E74">
        <w:rPr>
          <w:rFonts w:hAnsi="宋体" w:hint="eastAsia"/>
          <w:kern w:val="0"/>
          <w:sz w:val="24"/>
        </w:rPr>
        <w:t>联系电话：（</w:t>
      </w:r>
      <w:r w:rsidRPr="00277E74">
        <w:rPr>
          <w:rFonts w:hAnsi="宋体" w:hint="eastAsia"/>
          <w:kern w:val="0"/>
          <w:sz w:val="24"/>
        </w:rPr>
        <w:t>010</w:t>
      </w:r>
      <w:r w:rsidRPr="00277E74">
        <w:rPr>
          <w:rFonts w:hAnsi="宋体" w:hint="eastAsia"/>
          <w:kern w:val="0"/>
          <w:sz w:val="24"/>
        </w:rPr>
        <w:t>）</w:t>
      </w:r>
      <w:r w:rsidRPr="00277E74">
        <w:rPr>
          <w:rFonts w:hAnsi="宋体" w:hint="eastAsia"/>
          <w:kern w:val="0"/>
          <w:sz w:val="24"/>
        </w:rPr>
        <w:t xml:space="preserve">58153000 </w:t>
      </w:r>
    </w:p>
    <w:p w14:paraId="5C74D61C" w14:textId="77777777" w:rsidR="00277E74" w:rsidRPr="00277E74" w:rsidRDefault="00277E74" w:rsidP="00277E74">
      <w:pPr>
        <w:widowControl/>
        <w:snapToGrid w:val="0"/>
        <w:spacing w:line="360" w:lineRule="auto"/>
        <w:ind w:firstLine="480"/>
        <w:rPr>
          <w:rFonts w:hAnsi="宋体"/>
          <w:kern w:val="0"/>
          <w:sz w:val="24"/>
        </w:rPr>
      </w:pPr>
      <w:r w:rsidRPr="00277E74">
        <w:rPr>
          <w:rFonts w:hAnsi="宋体" w:hint="eastAsia"/>
          <w:kern w:val="0"/>
          <w:sz w:val="24"/>
        </w:rPr>
        <w:t>传真：（</w:t>
      </w:r>
      <w:r w:rsidRPr="00277E74">
        <w:rPr>
          <w:rFonts w:hAnsi="宋体" w:hint="eastAsia"/>
          <w:kern w:val="0"/>
          <w:sz w:val="24"/>
        </w:rPr>
        <w:t>010</w:t>
      </w:r>
      <w:r w:rsidRPr="00277E74">
        <w:rPr>
          <w:rFonts w:hAnsi="宋体" w:hint="eastAsia"/>
          <w:kern w:val="0"/>
          <w:sz w:val="24"/>
        </w:rPr>
        <w:t>）</w:t>
      </w:r>
      <w:r w:rsidRPr="00277E74">
        <w:rPr>
          <w:rFonts w:hAnsi="宋体" w:hint="eastAsia"/>
          <w:kern w:val="0"/>
          <w:sz w:val="24"/>
        </w:rPr>
        <w:t xml:space="preserve">85188298 </w:t>
      </w:r>
    </w:p>
    <w:p w14:paraId="0946EA29" w14:textId="77777777" w:rsidR="00277E74" w:rsidRPr="00277E74" w:rsidRDefault="00277E74" w:rsidP="00277E74">
      <w:pPr>
        <w:widowControl/>
        <w:snapToGrid w:val="0"/>
        <w:spacing w:line="360" w:lineRule="auto"/>
        <w:ind w:firstLine="480"/>
        <w:rPr>
          <w:rFonts w:hAnsi="宋体"/>
          <w:kern w:val="0"/>
          <w:sz w:val="24"/>
        </w:rPr>
      </w:pPr>
      <w:r w:rsidRPr="00277E74">
        <w:rPr>
          <w:rFonts w:hAnsi="宋体" w:hint="eastAsia"/>
          <w:kern w:val="0"/>
          <w:sz w:val="24"/>
        </w:rPr>
        <w:t>经办注册会计师：王珊珊、王蕊</w:t>
      </w:r>
    </w:p>
    <w:p w14:paraId="72D021A7" w14:textId="64F2620F" w:rsidR="00277E74" w:rsidRDefault="00277E74" w:rsidP="00277E74">
      <w:pPr>
        <w:widowControl/>
        <w:snapToGrid w:val="0"/>
        <w:spacing w:line="360" w:lineRule="auto"/>
        <w:ind w:firstLine="480"/>
        <w:rPr>
          <w:rFonts w:hAnsi="宋体"/>
          <w:kern w:val="0"/>
          <w:sz w:val="24"/>
        </w:rPr>
      </w:pPr>
      <w:r w:rsidRPr="00277E74">
        <w:rPr>
          <w:rFonts w:hAnsi="宋体" w:hint="eastAsia"/>
          <w:kern w:val="0"/>
          <w:sz w:val="24"/>
        </w:rPr>
        <w:lastRenderedPageBreak/>
        <w:t>联系人：王珊珊</w:t>
      </w:r>
    </w:p>
    <w:p w14:paraId="41A8CBCA" w14:textId="77777777" w:rsidR="00277E74" w:rsidRDefault="00277E74" w:rsidP="00277E74">
      <w:pPr>
        <w:widowControl/>
        <w:snapToGrid w:val="0"/>
        <w:spacing w:line="360" w:lineRule="auto"/>
        <w:ind w:firstLine="480"/>
        <w:rPr>
          <w:rFonts w:hAnsi="宋体"/>
          <w:kern w:val="0"/>
          <w:sz w:val="24"/>
        </w:rPr>
      </w:pPr>
    </w:p>
    <w:p w14:paraId="25A21223" w14:textId="77777777" w:rsidR="00F37797" w:rsidRPr="00BA336E" w:rsidRDefault="002359BB">
      <w:pPr>
        <w:pStyle w:val="1"/>
        <w:spacing w:before="340" w:after="330"/>
        <w:jc w:val="center"/>
        <w:rPr>
          <w:rFonts w:ascii="Times New Roman"/>
          <w:bCs/>
          <w:color w:val="auto"/>
          <w:kern w:val="44"/>
          <w:szCs w:val="24"/>
        </w:rPr>
      </w:pPr>
      <w:bookmarkStart w:id="55" w:name="_Toc493766474"/>
      <w:bookmarkStart w:id="56" w:name="_Toc154805885"/>
      <w:bookmarkStart w:id="57" w:name="_Toc332895893"/>
      <w:bookmarkStart w:id="58" w:name="_Toc344296350"/>
      <w:bookmarkStart w:id="59" w:name="_Toc48634920"/>
      <w:bookmarkStart w:id="60" w:name="_Toc210045563"/>
      <w:r w:rsidRPr="00BA336E">
        <w:rPr>
          <w:rFonts w:ascii="Times New Roman" w:hAnsi="宋体"/>
          <w:bCs/>
          <w:color w:val="auto"/>
          <w:kern w:val="44"/>
          <w:szCs w:val="24"/>
        </w:rPr>
        <w:t>六、基金的</w:t>
      </w:r>
      <w:bookmarkEnd w:id="55"/>
      <w:bookmarkEnd w:id="56"/>
      <w:bookmarkEnd w:id="57"/>
      <w:bookmarkEnd w:id="58"/>
      <w:r w:rsidRPr="00BA336E">
        <w:rPr>
          <w:rFonts w:ascii="Times New Roman" w:hAnsi="宋体"/>
          <w:bCs/>
          <w:color w:val="auto"/>
          <w:kern w:val="44"/>
          <w:szCs w:val="24"/>
        </w:rPr>
        <w:t>募集</w:t>
      </w:r>
      <w:bookmarkEnd w:id="59"/>
      <w:bookmarkEnd w:id="60"/>
    </w:p>
    <w:p w14:paraId="559E7ED0" w14:textId="4556B90C" w:rsidR="00F37797" w:rsidRPr="00BA336E" w:rsidRDefault="002359BB" w:rsidP="000F52D4">
      <w:pPr>
        <w:spacing w:line="360" w:lineRule="auto"/>
        <w:ind w:firstLineChars="200" w:firstLine="480"/>
        <w:rPr>
          <w:rFonts w:hAnsi="宋体"/>
          <w:sz w:val="24"/>
          <w:szCs w:val="24"/>
        </w:rPr>
      </w:pPr>
      <w:r w:rsidRPr="00BA336E">
        <w:rPr>
          <w:rFonts w:hAnsi="宋体" w:hint="eastAsia"/>
          <w:sz w:val="24"/>
          <w:szCs w:val="24"/>
        </w:rPr>
        <w:t>华商</w:t>
      </w:r>
      <w:r w:rsidRPr="00BA336E">
        <w:rPr>
          <w:rFonts w:hAnsi="宋体"/>
          <w:sz w:val="24"/>
          <w:szCs w:val="24"/>
        </w:rPr>
        <w:t>鸿益一年定期开放债券型发起式证券投资基金</w:t>
      </w:r>
      <w:r w:rsidR="00966DB7" w:rsidRPr="00BA336E">
        <w:rPr>
          <w:rFonts w:hAnsi="宋体" w:hint="eastAsia"/>
          <w:sz w:val="24"/>
          <w:szCs w:val="24"/>
        </w:rPr>
        <w:t>由基金管理人依照《基金法》、《运作办法》、《销售办法》、基金合同的相关规定募集，于</w:t>
      </w:r>
      <w:r w:rsidR="00966DB7" w:rsidRPr="00BA336E">
        <w:rPr>
          <w:sz w:val="24"/>
          <w:szCs w:val="24"/>
        </w:rPr>
        <w:t>2019</w:t>
      </w:r>
      <w:r w:rsidR="00966DB7" w:rsidRPr="00BA336E">
        <w:rPr>
          <w:rFonts w:hAnsi="宋体"/>
          <w:sz w:val="24"/>
          <w:szCs w:val="24"/>
        </w:rPr>
        <w:t>年</w:t>
      </w:r>
      <w:r w:rsidR="00966DB7" w:rsidRPr="00BA336E">
        <w:rPr>
          <w:sz w:val="24"/>
          <w:szCs w:val="24"/>
        </w:rPr>
        <w:t>12</w:t>
      </w:r>
      <w:r w:rsidR="00966DB7" w:rsidRPr="00BA336E">
        <w:rPr>
          <w:rFonts w:hAnsi="宋体"/>
          <w:sz w:val="24"/>
          <w:szCs w:val="24"/>
        </w:rPr>
        <w:t>月</w:t>
      </w:r>
      <w:r w:rsidR="00966DB7" w:rsidRPr="00BA336E">
        <w:rPr>
          <w:sz w:val="24"/>
          <w:szCs w:val="24"/>
        </w:rPr>
        <w:t>6</w:t>
      </w:r>
      <w:r w:rsidR="00966DB7" w:rsidRPr="00BA336E">
        <w:rPr>
          <w:rFonts w:hAnsi="宋体"/>
          <w:sz w:val="24"/>
          <w:szCs w:val="24"/>
        </w:rPr>
        <w:t>日</w:t>
      </w:r>
      <w:r w:rsidR="00966DB7" w:rsidRPr="00BA336E">
        <w:rPr>
          <w:rFonts w:hAnsi="宋体" w:hint="eastAsia"/>
          <w:sz w:val="24"/>
          <w:szCs w:val="24"/>
        </w:rPr>
        <w:t>经中国证券监督管理委员会《</w:t>
      </w:r>
      <w:r w:rsidR="000F52D4" w:rsidRPr="00BA336E">
        <w:rPr>
          <w:rFonts w:hAnsi="宋体" w:hint="eastAsia"/>
          <w:sz w:val="24"/>
          <w:szCs w:val="24"/>
        </w:rPr>
        <w:t>关于准予华商鸿益一年定期开放债券型发起式证券投资基金注册的批复</w:t>
      </w:r>
      <w:r w:rsidR="00966DB7" w:rsidRPr="00BA336E">
        <w:rPr>
          <w:rFonts w:hAnsi="宋体" w:hint="eastAsia"/>
          <w:sz w:val="24"/>
          <w:szCs w:val="24"/>
        </w:rPr>
        <w:t>》（</w:t>
      </w:r>
      <w:r w:rsidRPr="00BA336E">
        <w:rPr>
          <w:rFonts w:hAnsi="宋体"/>
          <w:sz w:val="24"/>
          <w:szCs w:val="24"/>
        </w:rPr>
        <w:t>证监许可</w:t>
      </w:r>
      <w:r w:rsidRPr="00BA336E">
        <w:rPr>
          <w:rFonts w:hAnsi="宋体"/>
          <w:sz w:val="24"/>
          <w:szCs w:val="24"/>
        </w:rPr>
        <w:t>[2019]2720</w:t>
      </w:r>
      <w:r w:rsidRPr="00BA336E">
        <w:rPr>
          <w:rFonts w:hAnsi="宋体" w:hint="eastAsia"/>
          <w:sz w:val="24"/>
          <w:szCs w:val="24"/>
        </w:rPr>
        <w:t>号</w:t>
      </w:r>
      <w:r w:rsidR="00966DB7" w:rsidRPr="00BA336E">
        <w:rPr>
          <w:rFonts w:hAnsi="宋体" w:hint="eastAsia"/>
          <w:sz w:val="24"/>
          <w:szCs w:val="24"/>
        </w:rPr>
        <w:t>）文</w:t>
      </w:r>
      <w:r w:rsidRPr="00BA336E">
        <w:rPr>
          <w:rFonts w:hAnsi="宋体" w:hint="eastAsia"/>
          <w:sz w:val="24"/>
          <w:szCs w:val="24"/>
        </w:rPr>
        <w:t>注册</w:t>
      </w:r>
      <w:r w:rsidRPr="00BA336E">
        <w:rPr>
          <w:rFonts w:hAnsi="宋体"/>
          <w:sz w:val="24"/>
          <w:szCs w:val="24"/>
        </w:rPr>
        <w:t>。</w:t>
      </w:r>
      <w:r w:rsidRPr="00BA336E">
        <w:rPr>
          <w:rFonts w:hAnsi="宋体" w:hint="eastAsia"/>
          <w:sz w:val="24"/>
          <w:szCs w:val="24"/>
        </w:rPr>
        <w:t>本基金允许单一投资者或者构成一致行动人的多个投资者持有本基金份额比例达到或者超过</w:t>
      </w:r>
      <w:r w:rsidRPr="00BA336E">
        <w:rPr>
          <w:rFonts w:hAnsi="宋体"/>
          <w:sz w:val="24"/>
          <w:szCs w:val="24"/>
        </w:rPr>
        <w:t>50%</w:t>
      </w:r>
      <w:r w:rsidRPr="00BA336E">
        <w:rPr>
          <w:rFonts w:hAnsi="宋体" w:hint="eastAsia"/>
          <w:sz w:val="24"/>
          <w:szCs w:val="24"/>
        </w:rPr>
        <w:t>。本基金不向个人投资者公开销售，法律法规或监管机关另有规定的除外。本</w:t>
      </w:r>
      <w:r w:rsidRPr="00BA336E">
        <w:rPr>
          <w:rFonts w:hAnsi="宋体"/>
          <w:sz w:val="24"/>
          <w:szCs w:val="24"/>
        </w:rPr>
        <w:t>基金自</w:t>
      </w:r>
      <w:r w:rsidRPr="00BA336E">
        <w:rPr>
          <w:rFonts w:hAnsi="宋体"/>
          <w:sz w:val="24"/>
          <w:szCs w:val="24"/>
        </w:rPr>
        <w:t>2020</w:t>
      </w:r>
      <w:r w:rsidRPr="00BA336E">
        <w:rPr>
          <w:rFonts w:hAnsi="宋体" w:hint="eastAsia"/>
          <w:sz w:val="24"/>
          <w:szCs w:val="24"/>
        </w:rPr>
        <w:t>年</w:t>
      </w:r>
      <w:r w:rsidRPr="00BA336E">
        <w:rPr>
          <w:rFonts w:hAnsi="宋体"/>
          <w:sz w:val="24"/>
          <w:szCs w:val="24"/>
        </w:rPr>
        <w:t>5</w:t>
      </w:r>
      <w:r w:rsidRPr="00BA336E">
        <w:rPr>
          <w:rFonts w:hAnsi="宋体" w:hint="eastAsia"/>
          <w:sz w:val="24"/>
          <w:szCs w:val="24"/>
        </w:rPr>
        <w:t>月</w:t>
      </w:r>
      <w:r w:rsidRPr="00BA336E">
        <w:rPr>
          <w:rFonts w:hAnsi="宋体"/>
          <w:sz w:val="24"/>
          <w:szCs w:val="24"/>
        </w:rPr>
        <w:t>29</w:t>
      </w:r>
      <w:r w:rsidRPr="00BA336E">
        <w:rPr>
          <w:rFonts w:hAnsi="宋体" w:hint="eastAsia"/>
          <w:sz w:val="24"/>
          <w:szCs w:val="24"/>
        </w:rPr>
        <w:t>日开始</w:t>
      </w:r>
      <w:r w:rsidRPr="00BA336E">
        <w:rPr>
          <w:rFonts w:hAnsi="宋体"/>
          <w:sz w:val="24"/>
          <w:szCs w:val="24"/>
        </w:rPr>
        <w:t>募集</w:t>
      </w:r>
      <w:r w:rsidRPr="00BA336E">
        <w:rPr>
          <w:rFonts w:hAnsi="宋体" w:hint="eastAsia"/>
          <w:sz w:val="24"/>
          <w:szCs w:val="24"/>
        </w:rPr>
        <w:t>，</w:t>
      </w:r>
      <w:r w:rsidRPr="00BA336E">
        <w:rPr>
          <w:rFonts w:hAnsi="宋体"/>
          <w:sz w:val="24"/>
          <w:szCs w:val="24"/>
        </w:rPr>
        <w:t>截止至</w:t>
      </w:r>
      <w:r w:rsidRPr="00BA336E">
        <w:rPr>
          <w:rFonts w:hAnsi="宋体"/>
          <w:sz w:val="24"/>
          <w:szCs w:val="24"/>
        </w:rPr>
        <w:t>2020</w:t>
      </w:r>
      <w:r w:rsidRPr="00BA336E">
        <w:rPr>
          <w:rFonts w:hAnsi="宋体" w:hint="eastAsia"/>
          <w:sz w:val="24"/>
          <w:szCs w:val="24"/>
        </w:rPr>
        <w:t>年</w:t>
      </w:r>
      <w:r w:rsidRPr="00BA336E">
        <w:rPr>
          <w:rFonts w:hAnsi="宋体"/>
          <w:sz w:val="24"/>
          <w:szCs w:val="24"/>
        </w:rPr>
        <w:t>6</w:t>
      </w:r>
      <w:r w:rsidRPr="00BA336E">
        <w:rPr>
          <w:rFonts w:hAnsi="宋体" w:hint="eastAsia"/>
          <w:sz w:val="24"/>
          <w:szCs w:val="24"/>
        </w:rPr>
        <w:t>月</w:t>
      </w:r>
      <w:r w:rsidRPr="00BA336E">
        <w:rPr>
          <w:rFonts w:hAnsi="宋体"/>
          <w:sz w:val="24"/>
          <w:szCs w:val="24"/>
        </w:rPr>
        <w:t>3</w:t>
      </w:r>
      <w:r w:rsidRPr="00BA336E">
        <w:rPr>
          <w:rFonts w:hAnsi="宋体" w:hint="eastAsia"/>
          <w:sz w:val="24"/>
          <w:szCs w:val="24"/>
        </w:rPr>
        <w:t>日，</w:t>
      </w:r>
      <w:r w:rsidRPr="00BA336E">
        <w:rPr>
          <w:rFonts w:hAnsi="宋体"/>
          <w:sz w:val="24"/>
          <w:szCs w:val="24"/>
        </w:rPr>
        <w:t>募集工作已顺利结束。</w:t>
      </w:r>
    </w:p>
    <w:p w14:paraId="3C73D0F2" w14:textId="122E1414" w:rsidR="00F37797" w:rsidRDefault="00966DB7" w:rsidP="00966DB7">
      <w:pPr>
        <w:spacing w:line="360" w:lineRule="auto"/>
        <w:ind w:firstLineChars="200" w:firstLine="480"/>
        <w:rPr>
          <w:rFonts w:ascii="宋体" w:hAnsi="宋体"/>
          <w:sz w:val="24"/>
          <w:szCs w:val="24"/>
        </w:rPr>
      </w:pPr>
      <w:r w:rsidRPr="00BA336E">
        <w:rPr>
          <w:rFonts w:ascii="宋体" w:hAnsi="宋体" w:hint="eastAsia"/>
          <w:sz w:val="24"/>
          <w:szCs w:val="24"/>
        </w:rPr>
        <w:t>本基金为债券型证券投资基金，基金的运作方式为定期开放式，存续期为不定期。</w:t>
      </w:r>
    </w:p>
    <w:p w14:paraId="0CC4F4F3" w14:textId="77777777" w:rsidR="00895E1C" w:rsidRPr="00BA336E" w:rsidRDefault="00895E1C" w:rsidP="00966DB7">
      <w:pPr>
        <w:spacing w:line="360" w:lineRule="auto"/>
        <w:ind w:firstLineChars="200" w:firstLine="480"/>
        <w:rPr>
          <w:rFonts w:eastAsiaTheme="minorEastAsia"/>
          <w:bCs/>
          <w:sz w:val="24"/>
          <w:szCs w:val="21"/>
        </w:rPr>
      </w:pPr>
    </w:p>
    <w:p w14:paraId="4223B685" w14:textId="77777777" w:rsidR="00F37797" w:rsidRPr="00EE66B0" w:rsidRDefault="002359BB">
      <w:pPr>
        <w:pStyle w:val="1"/>
        <w:spacing w:before="340" w:after="330"/>
        <w:jc w:val="center"/>
        <w:rPr>
          <w:rFonts w:ascii="Times New Roman"/>
          <w:color w:val="auto"/>
        </w:rPr>
      </w:pPr>
      <w:bookmarkStart w:id="61" w:name="_Toc332895894"/>
      <w:bookmarkStart w:id="62" w:name="_Toc154805886"/>
      <w:bookmarkStart w:id="63" w:name="_Toc493766475"/>
      <w:bookmarkStart w:id="64" w:name="_Toc344296351"/>
      <w:bookmarkStart w:id="65" w:name="_Toc16920829"/>
      <w:bookmarkStart w:id="66" w:name="_Toc48634921"/>
      <w:bookmarkStart w:id="67" w:name="_Toc210045564"/>
      <w:r w:rsidRPr="00BA336E">
        <w:rPr>
          <w:rFonts w:ascii="Times New Roman" w:hint="eastAsia"/>
          <w:bCs/>
          <w:color w:val="auto"/>
          <w:kern w:val="44"/>
          <w:szCs w:val="24"/>
        </w:rPr>
        <w:t>七、基金</w:t>
      </w:r>
      <w:bookmarkEnd w:id="61"/>
      <w:bookmarkEnd w:id="62"/>
      <w:bookmarkEnd w:id="63"/>
      <w:bookmarkEnd w:id="64"/>
      <w:bookmarkEnd w:id="65"/>
      <w:r w:rsidRPr="00BA336E">
        <w:rPr>
          <w:rFonts w:ascii="Times New Roman" w:hint="eastAsia"/>
          <w:bCs/>
          <w:color w:val="auto"/>
          <w:kern w:val="44"/>
          <w:szCs w:val="24"/>
        </w:rPr>
        <w:t>合同的生效</w:t>
      </w:r>
      <w:bookmarkStart w:id="68" w:name="_Toc191799304"/>
      <w:bookmarkEnd w:id="66"/>
      <w:bookmarkEnd w:id="67"/>
    </w:p>
    <w:p w14:paraId="6F1DE7A7" w14:textId="4933644A" w:rsidR="00F37797" w:rsidRPr="00BA336E" w:rsidRDefault="000F52D4" w:rsidP="000F52D4">
      <w:pPr>
        <w:spacing w:line="360" w:lineRule="auto"/>
        <w:ind w:firstLineChars="200" w:firstLine="480"/>
        <w:rPr>
          <w:bCs/>
          <w:sz w:val="24"/>
        </w:rPr>
      </w:pPr>
      <w:r w:rsidRPr="00BA336E">
        <w:rPr>
          <w:rFonts w:hint="eastAsia"/>
          <w:bCs/>
          <w:sz w:val="24"/>
        </w:rPr>
        <w:t>根据《基金法》、《运作办法》以及基金合同、招募说明书、基金份额发售公告的有关规定</w:t>
      </w:r>
      <w:r w:rsidR="002359BB" w:rsidRPr="00BA336E">
        <w:rPr>
          <w:rFonts w:hint="eastAsia"/>
          <w:bCs/>
          <w:sz w:val="24"/>
        </w:rPr>
        <w:t>，本基金的募集情况已符合基金合同生效的条件。本基金于</w:t>
      </w:r>
      <w:r w:rsidR="002359BB" w:rsidRPr="00BA336E">
        <w:rPr>
          <w:bCs/>
          <w:sz w:val="24"/>
        </w:rPr>
        <w:t>2020</w:t>
      </w:r>
      <w:r w:rsidR="002359BB" w:rsidRPr="00BA336E">
        <w:rPr>
          <w:rFonts w:hint="eastAsia"/>
          <w:bCs/>
          <w:sz w:val="24"/>
        </w:rPr>
        <w:t>年</w:t>
      </w:r>
      <w:r w:rsidR="002359BB" w:rsidRPr="00BA336E">
        <w:rPr>
          <w:bCs/>
          <w:sz w:val="24"/>
        </w:rPr>
        <w:t>6</w:t>
      </w:r>
      <w:r w:rsidR="002359BB" w:rsidRPr="00BA336E">
        <w:rPr>
          <w:rFonts w:hint="eastAsia"/>
          <w:bCs/>
          <w:sz w:val="24"/>
        </w:rPr>
        <w:t>月</w:t>
      </w:r>
      <w:r w:rsidR="002359BB" w:rsidRPr="00BA336E">
        <w:rPr>
          <w:bCs/>
          <w:sz w:val="24"/>
        </w:rPr>
        <w:t>8</w:t>
      </w:r>
      <w:r w:rsidR="002359BB" w:rsidRPr="00BA336E">
        <w:rPr>
          <w:rFonts w:hint="eastAsia"/>
          <w:bCs/>
          <w:sz w:val="24"/>
        </w:rPr>
        <w:t>日得到中国证监会书面确认，基金备案手续办理完毕，基金合同自该日起正式生效。自基金合同生效之日起，本基金管理人正式开始管理本基金。</w:t>
      </w:r>
    </w:p>
    <w:p w14:paraId="694CDB9D" w14:textId="77777777" w:rsidR="00F37797" w:rsidRPr="00BA336E" w:rsidRDefault="002359BB">
      <w:pPr>
        <w:spacing w:line="360" w:lineRule="auto"/>
        <w:ind w:firstLineChars="200" w:firstLine="480"/>
        <w:rPr>
          <w:bCs/>
          <w:sz w:val="24"/>
        </w:rPr>
      </w:pPr>
      <w:r w:rsidRPr="00BA336E">
        <w:rPr>
          <w:rFonts w:hint="eastAsia"/>
          <w:bCs/>
          <w:sz w:val="24"/>
        </w:rPr>
        <w:t>《基金合同》生效日起三年后的对应日，若基金资产净值低于</w:t>
      </w:r>
      <w:r w:rsidRPr="00BA336E">
        <w:rPr>
          <w:bCs/>
          <w:sz w:val="24"/>
        </w:rPr>
        <w:t>2</w:t>
      </w:r>
      <w:r w:rsidRPr="00BA336E">
        <w:rPr>
          <w:rFonts w:hint="eastAsia"/>
          <w:bCs/>
          <w:sz w:val="24"/>
        </w:rPr>
        <w:t>亿元的，基金合同自动终止，同时不得通过召开基金份额持有人大会延续基金合同期限。若届时的法律法规或中国证监会规定发生变化，上述终止规定被取消、更改或补充时，则本基金可以参照届时有效的法律法规或中国证监会规定执行。</w:t>
      </w:r>
    </w:p>
    <w:p w14:paraId="4492103E" w14:textId="77777777" w:rsidR="00F37797" w:rsidRPr="00BA336E" w:rsidRDefault="002359BB">
      <w:pPr>
        <w:spacing w:line="360" w:lineRule="auto"/>
        <w:ind w:firstLineChars="200" w:firstLine="480"/>
        <w:rPr>
          <w:bCs/>
          <w:sz w:val="24"/>
        </w:rPr>
      </w:pPr>
      <w:r w:rsidRPr="00BA336E">
        <w:rPr>
          <w:rFonts w:hint="eastAsia"/>
          <w:bCs/>
          <w:sz w:val="24"/>
        </w:rPr>
        <w:t>《基金合同》生效满三年后继续存续的，连续二十个工作日出现基金份额持有人数量不满二百人或者基金资产净值低于五千万元的，基金管理人应在定期报告中予以披露；连续五十个工作日出现前述情形的，本基金基金合同自动终止，无需召开基金份额持有人大会。</w:t>
      </w:r>
    </w:p>
    <w:p w14:paraId="3285FE2E" w14:textId="67A650C5" w:rsidR="00F37797" w:rsidRDefault="002359BB">
      <w:pPr>
        <w:spacing w:line="360" w:lineRule="auto"/>
        <w:ind w:firstLineChars="200" w:firstLine="480"/>
        <w:rPr>
          <w:sz w:val="24"/>
        </w:rPr>
      </w:pPr>
      <w:r w:rsidRPr="00BA336E">
        <w:rPr>
          <w:rFonts w:hint="eastAsia"/>
          <w:sz w:val="24"/>
        </w:rPr>
        <w:t>法律法规或中国证监会另有规定时，从其规定。</w:t>
      </w:r>
      <w:bookmarkEnd w:id="68"/>
    </w:p>
    <w:p w14:paraId="72757552" w14:textId="77777777" w:rsidR="00895E1C" w:rsidRPr="00BA336E" w:rsidRDefault="00895E1C">
      <w:pPr>
        <w:spacing w:line="360" w:lineRule="auto"/>
        <w:ind w:firstLineChars="200" w:firstLine="480"/>
        <w:rPr>
          <w:bCs/>
          <w:sz w:val="24"/>
          <w:szCs w:val="24"/>
        </w:rPr>
      </w:pPr>
    </w:p>
    <w:p w14:paraId="5974F484" w14:textId="77777777" w:rsidR="00F37797" w:rsidRPr="00BA336E" w:rsidRDefault="002359BB">
      <w:pPr>
        <w:pStyle w:val="1"/>
        <w:spacing w:before="340" w:after="330"/>
        <w:jc w:val="center"/>
        <w:rPr>
          <w:rFonts w:ascii="Times New Roman"/>
          <w:bCs/>
          <w:color w:val="auto"/>
          <w:kern w:val="44"/>
          <w:szCs w:val="24"/>
        </w:rPr>
      </w:pPr>
      <w:bookmarkStart w:id="69" w:name="_Toc76969591"/>
      <w:bookmarkStart w:id="70" w:name="_Toc154805887"/>
      <w:bookmarkStart w:id="71" w:name="_Toc493766476"/>
      <w:bookmarkStart w:id="72" w:name="_Toc332895895"/>
      <w:bookmarkStart w:id="73" w:name="_Toc48634922"/>
      <w:bookmarkStart w:id="74" w:name="_Toc344296352"/>
      <w:bookmarkStart w:id="75" w:name="_Toc210045565"/>
      <w:r w:rsidRPr="00BA336E">
        <w:rPr>
          <w:rFonts w:ascii="Times New Roman" w:hint="eastAsia"/>
          <w:bCs/>
          <w:color w:val="auto"/>
          <w:kern w:val="44"/>
          <w:szCs w:val="24"/>
        </w:rPr>
        <w:t>八、基金份额的申购、赎回</w:t>
      </w:r>
      <w:bookmarkEnd w:id="69"/>
      <w:r w:rsidRPr="00BA336E">
        <w:rPr>
          <w:rFonts w:ascii="Times New Roman" w:hint="eastAsia"/>
          <w:bCs/>
          <w:color w:val="auto"/>
          <w:kern w:val="44"/>
          <w:szCs w:val="24"/>
        </w:rPr>
        <w:t>与转换</w:t>
      </w:r>
      <w:bookmarkEnd w:id="70"/>
      <w:bookmarkEnd w:id="71"/>
      <w:bookmarkEnd w:id="72"/>
      <w:bookmarkEnd w:id="73"/>
      <w:bookmarkEnd w:id="74"/>
      <w:bookmarkEnd w:id="75"/>
    </w:p>
    <w:p w14:paraId="76D54291" w14:textId="77777777" w:rsidR="00F37797" w:rsidRPr="00BA336E" w:rsidRDefault="002359BB">
      <w:pPr>
        <w:spacing w:line="360" w:lineRule="auto"/>
        <w:ind w:firstLine="420"/>
        <w:rPr>
          <w:kern w:val="0"/>
          <w:sz w:val="24"/>
          <w:szCs w:val="24"/>
        </w:rPr>
      </w:pPr>
      <w:r w:rsidRPr="00BA336E">
        <w:rPr>
          <w:rFonts w:hint="eastAsia"/>
          <w:kern w:val="0"/>
          <w:sz w:val="24"/>
          <w:szCs w:val="24"/>
        </w:rPr>
        <w:t>（一）申购和赎回场所</w:t>
      </w:r>
    </w:p>
    <w:p w14:paraId="6E67B3FA" w14:textId="0CF579AC" w:rsidR="00F37797" w:rsidRDefault="002359BB">
      <w:pPr>
        <w:spacing w:line="360" w:lineRule="auto"/>
        <w:ind w:firstLineChars="200" w:firstLine="480"/>
        <w:rPr>
          <w:bCs/>
          <w:sz w:val="24"/>
          <w:szCs w:val="24"/>
        </w:rPr>
      </w:pPr>
      <w:r w:rsidRPr="00BA336E">
        <w:rPr>
          <w:rFonts w:hint="eastAsia"/>
          <w:bCs/>
          <w:sz w:val="24"/>
          <w:szCs w:val="24"/>
        </w:rPr>
        <w:t>本基金开放期内的申购与赎回将通过销售机构进行。具体的销售机构由基金管理人在相关公告中列明。基金管理人可根据情况变更或增减销售机构</w:t>
      </w:r>
      <w:r w:rsidRPr="00BA336E">
        <w:rPr>
          <w:rFonts w:hint="eastAsia"/>
          <w:bCs/>
          <w:sz w:val="24"/>
        </w:rPr>
        <w:t>，并在基金管理人网站公示</w:t>
      </w:r>
      <w:r w:rsidRPr="00BA336E">
        <w:rPr>
          <w:rFonts w:hint="eastAsia"/>
          <w:bCs/>
          <w:sz w:val="24"/>
          <w:szCs w:val="24"/>
        </w:rPr>
        <w:t>。基金投资人应当在销售机构办理基金销售业务的营业场所或按销售机构提供的其他方式办理基金份额的申购与赎回。</w:t>
      </w:r>
    </w:p>
    <w:p w14:paraId="40496D76" w14:textId="77777777" w:rsidR="00895E1C" w:rsidRPr="00BA336E" w:rsidRDefault="00895E1C">
      <w:pPr>
        <w:spacing w:line="360" w:lineRule="auto"/>
        <w:ind w:firstLineChars="200" w:firstLine="480"/>
        <w:rPr>
          <w:bCs/>
          <w:sz w:val="24"/>
          <w:szCs w:val="24"/>
        </w:rPr>
      </w:pPr>
    </w:p>
    <w:p w14:paraId="1B706F0A" w14:textId="77777777" w:rsidR="00F37797" w:rsidRPr="00BA336E" w:rsidRDefault="002359BB">
      <w:pPr>
        <w:pStyle w:val="aff"/>
        <w:autoSpaceDE w:val="0"/>
        <w:autoSpaceDN w:val="0"/>
        <w:adjustRightInd w:val="0"/>
        <w:ind w:firstLineChars="0"/>
        <w:rPr>
          <w:rFonts w:ascii="Times New Roman"/>
          <w:sz w:val="24"/>
          <w:szCs w:val="24"/>
        </w:rPr>
      </w:pPr>
      <w:r w:rsidRPr="00BA336E">
        <w:rPr>
          <w:rFonts w:ascii="Times New Roman" w:hint="eastAsia"/>
          <w:sz w:val="24"/>
          <w:szCs w:val="24"/>
        </w:rPr>
        <w:t>（二）申购和赎回的开放日及时间</w:t>
      </w:r>
    </w:p>
    <w:p w14:paraId="436097CB"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、开放日及开放时间</w:t>
      </w:r>
    </w:p>
    <w:p w14:paraId="6BAC1352" w14:textId="77777777" w:rsidR="00F37797" w:rsidRPr="00BA336E" w:rsidRDefault="002359BB">
      <w:pPr>
        <w:spacing w:line="360" w:lineRule="auto"/>
        <w:ind w:firstLineChars="200" w:firstLine="480"/>
        <w:rPr>
          <w:bCs/>
          <w:sz w:val="24"/>
          <w:szCs w:val="24"/>
        </w:rPr>
      </w:pPr>
      <w:r w:rsidRPr="00BA336E">
        <w:rPr>
          <w:rFonts w:hint="eastAsia"/>
          <w:bCs/>
          <w:sz w:val="24"/>
          <w:szCs w:val="24"/>
        </w:rPr>
        <w:t>本基金办理基金份额的申购和赎回的开放日为开放期内的每个工作日。投资人在开放日办理基金份额的申购和赎回，具体办理时间为上海证券交易所、深圳证券交易所的正常交易日的交易时间，但基金管理人根据法律法规、中国证监会的要求或基金合同的规定公告暂停申购、赎回时除外。封闭期内，本基金不办理申购与赎回业务。开放期办理申购与赎回等业务的具体事宜见基金管理人届时发布的相关公告。</w:t>
      </w:r>
    </w:p>
    <w:p w14:paraId="436E230E"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7343AA12"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、申购、赎回开始日及业务办理时间</w:t>
      </w:r>
    </w:p>
    <w:p w14:paraId="05E07A84" w14:textId="77777777" w:rsidR="00F37797" w:rsidRPr="00BA336E" w:rsidRDefault="002359BB">
      <w:pPr>
        <w:spacing w:line="360" w:lineRule="auto"/>
        <w:ind w:firstLineChars="200" w:firstLine="480"/>
        <w:rPr>
          <w:bCs/>
          <w:sz w:val="24"/>
        </w:rPr>
      </w:pPr>
      <w:r w:rsidRPr="00BA336E">
        <w:rPr>
          <w:rFonts w:hint="eastAsia"/>
          <w:bCs/>
          <w:sz w:val="24"/>
        </w:rPr>
        <w:t>本基金的封闭期为自基金合同生效之日起（包括基金合同生效之日）或自每一开放期结束之日次日起（包括该日）一年的期间。本基金封闭期内不办理申购与赎回业务，也不上市交易。</w:t>
      </w:r>
    </w:p>
    <w:p w14:paraId="0FC8C4BE" w14:textId="77777777" w:rsidR="00F37797" w:rsidRPr="00BA336E" w:rsidRDefault="002359BB">
      <w:pPr>
        <w:spacing w:line="360" w:lineRule="auto"/>
        <w:ind w:firstLineChars="200" w:firstLine="480"/>
        <w:rPr>
          <w:bCs/>
          <w:sz w:val="24"/>
        </w:rPr>
      </w:pPr>
      <w:r w:rsidRPr="00BA336E">
        <w:rPr>
          <w:rFonts w:hint="eastAsia"/>
          <w:bCs/>
          <w:sz w:val="24"/>
        </w:rPr>
        <w:t>本基金自每个封闭期结束之后第一个工作日起（包括该日）进入开放期，期间可以办理申购与赎回业务。</w:t>
      </w:r>
    </w:p>
    <w:p w14:paraId="243055A3" w14:textId="77777777" w:rsidR="00F37797" w:rsidRPr="00BA336E" w:rsidRDefault="002359BB">
      <w:pPr>
        <w:spacing w:line="360" w:lineRule="auto"/>
        <w:ind w:firstLineChars="200" w:firstLine="480"/>
        <w:rPr>
          <w:bCs/>
          <w:sz w:val="24"/>
        </w:rPr>
      </w:pPr>
      <w:r w:rsidRPr="00BA336E">
        <w:rPr>
          <w:rFonts w:hint="eastAsia"/>
          <w:bCs/>
          <w:sz w:val="24"/>
        </w:rPr>
        <w:t>在确定申购开始与赎回开始时间后，基金管理人应在申购、赎回开放日前依照《信息披露办法》的有关规定在指定媒介上公告申购与赎回的开始时间。</w:t>
      </w:r>
    </w:p>
    <w:p w14:paraId="6D5212EC" w14:textId="77777777" w:rsidR="00F37797" w:rsidRPr="00BA336E" w:rsidRDefault="002359BB">
      <w:pPr>
        <w:spacing w:line="360" w:lineRule="auto"/>
        <w:ind w:firstLineChars="200" w:firstLine="480"/>
        <w:rPr>
          <w:bCs/>
          <w:sz w:val="24"/>
        </w:rPr>
      </w:pPr>
      <w:r w:rsidRPr="00BA336E">
        <w:rPr>
          <w:rFonts w:hint="eastAsia"/>
          <w:bCs/>
          <w:sz w:val="24"/>
        </w:rPr>
        <w:t>基金管理人不得在基金合同约定之外的日期或者时间办理基金份额的申购、</w:t>
      </w:r>
      <w:r w:rsidRPr="00BA336E">
        <w:rPr>
          <w:rFonts w:hint="eastAsia"/>
          <w:bCs/>
          <w:sz w:val="24"/>
        </w:rPr>
        <w:lastRenderedPageBreak/>
        <w:t>赎回或者转换。在开放期内，投资人在基金合同约定之外的日期和时间提出申购、赎回或转换申请且登记机构确认接受的，其基金份额申购、赎回价格为该开放期内下一开放日基金份额申购、赎回或转换的价格。但若投资人在开放期最后一个开放日业务办理时间结束之后提出申购、赎回或者转换等申请的，视为无效申请。</w:t>
      </w:r>
    </w:p>
    <w:p w14:paraId="00ACD73B" w14:textId="5F305232" w:rsidR="00F37797" w:rsidRDefault="002359BB">
      <w:pPr>
        <w:spacing w:line="360" w:lineRule="auto"/>
        <w:ind w:firstLineChars="150" w:firstLine="360"/>
        <w:rPr>
          <w:bCs/>
          <w:sz w:val="24"/>
        </w:rPr>
      </w:pPr>
      <w:r w:rsidRPr="00BA336E">
        <w:rPr>
          <w:bCs/>
          <w:sz w:val="24"/>
        </w:rPr>
        <w:t xml:space="preserve"> </w:t>
      </w:r>
      <w:r w:rsidRPr="00BA336E">
        <w:rPr>
          <w:rFonts w:hint="eastAsia"/>
          <w:bCs/>
          <w:sz w:val="24"/>
        </w:rPr>
        <w:t>开放期以及开放期办理申购与赎回业务的具体事宜见基金管理人届时发布的相关公告。</w:t>
      </w:r>
    </w:p>
    <w:p w14:paraId="5BCE1EDB" w14:textId="77777777" w:rsidR="00895E1C" w:rsidRPr="00BA336E" w:rsidRDefault="00895E1C">
      <w:pPr>
        <w:spacing w:line="360" w:lineRule="auto"/>
        <w:ind w:firstLineChars="150" w:firstLine="315"/>
        <w:rPr>
          <w:bCs/>
        </w:rPr>
      </w:pPr>
    </w:p>
    <w:p w14:paraId="01C9B0B4" w14:textId="77777777" w:rsidR="00F37797" w:rsidRPr="00BA336E" w:rsidRDefault="002359BB">
      <w:pPr>
        <w:pStyle w:val="aff"/>
        <w:autoSpaceDE w:val="0"/>
        <w:autoSpaceDN w:val="0"/>
        <w:adjustRightInd w:val="0"/>
        <w:ind w:firstLineChars="0"/>
        <w:rPr>
          <w:rFonts w:ascii="Times New Roman"/>
          <w:sz w:val="24"/>
          <w:szCs w:val="24"/>
        </w:rPr>
      </w:pPr>
      <w:r w:rsidRPr="00BA336E">
        <w:rPr>
          <w:rFonts w:ascii="Times New Roman" w:hint="eastAsia"/>
          <w:sz w:val="24"/>
          <w:szCs w:val="24"/>
        </w:rPr>
        <w:t>（三）申购和赎回的原则</w:t>
      </w:r>
    </w:p>
    <w:p w14:paraId="318C9AB2"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w:t>
      </w:r>
      <w:r w:rsidRPr="00BA336E">
        <w:rPr>
          <w:bCs/>
          <w:sz w:val="24"/>
          <w:szCs w:val="24"/>
        </w:rPr>
        <w:t>“</w:t>
      </w:r>
      <w:r w:rsidRPr="00BA336E">
        <w:rPr>
          <w:rFonts w:hint="eastAsia"/>
          <w:bCs/>
          <w:sz w:val="24"/>
          <w:szCs w:val="24"/>
        </w:rPr>
        <w:t>未知价</w:t>
      </w:r>
      <w:r w:rsidRPr="00BA336E">
        <w:rPr>
          <w:bCs/>
          <w:sz w:val="24"/>
          <w:szCs w:val="24"/>
        </w:rPr>
        <w:t>”</w:t>
      </w:r>
      <w:r w:rsidRPr="00BA336E">
        <w:rPr>
          <w:rFonts w:hint="eastAsia"/>
          <w:bCs/>
          <w:sz w:val="24"/>
          <w:szCs w:val="24"/>
        </w:rPr>
        <w:t>原则，即开放期内申购、赎回价格以申请当日收市后计算的基金份额净值为基准进行计算。</w:t>
      </w:r>
    </w:p>
    <w:p w14:paraId="7A177191"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w:t>
      </w:r>
      <w:r w:rsidRPr="00BA336E">
        <w:rPr>
          <w:bCs/>
          <w:sz w:val="24"/>
          <w:szCs w:val="24"/>
        </w:rPr>
        <w:t>“</w:t>
      </w:r>
      <w:r w:rsidRPr="00BA336E">
        <w:rPr>
          <w:rFonts w:hint="eastAsia"/>
          <w:bCs/>
          <w:sz w:val="24"/>
          <w:szCs w:val="24"/>
        </w:rPr>
        <w:t>金额申购、份额赎回</w:t>
      </w:r>
      <w:r w:rsidRPr="00BA336E">
        <w:rPr>
          <w:bCs/>
          <w:sz w:val="24"/>
          <w:szCs w:val="24"/>
        </w:rPr>
        <w:t>”</w:t>
      </w:r>
      <w:r w:rsidRPr="00BA336E">
        <w:rPr>
          <w:rFonts w:hint="eastAsia"/>
          <w:bCs/>
          <w:sz w:val="24"/>
          <w:szCs w:val="24"/>
        </w:rPr>
        <w:t>原则，即申购以金额申请，赎回以份额申请。</w:t>
      </w:r>
    </w:p>
    <w:p w14:paraId="706CC37E"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、当日的申购与赎回申请可以在基金管理人规定的时间以内撤销。</w:t>
      </w:r>
    </w:p>
    <w:p w14:paraId="1794AC17" w14:textId="77777777" w:rsidR="00F37797" w:rsidRPr="00BA336E" w:rsidRDefault="002359BB">
      <w:pPr>
        <w:spacing w:line="360" w:lineRule="auto"/>
        <w:ind w:firstLineChars="200" w:firstLine="480"/>
        <w:rPr>
          <w:bCs/>
          <w:sz w:val="24"/>
          <w:szCs w:val="24"/>
        </w:rPr>
      </w:pPr>
      <w:r w:rsidRPr="00BA336E">
        <w:rPr>
          <w:bCs/>
          <w:sz w:val="24"/>
          <w:szCs w:val="24"/>
        </w:rPr>
        <w:t>4</w:t>
      </w:r>
      <w:r w:rsidRPr="00BA336E">
        <w:rPr>
          <w:rFonts w:hint="eastAsia"/>
          <w:bCs/>
          <w:sz w:val="24"/>
          <w:szCs w:val="24"/>
        </w:rPr>
        <w:t>、赎回遵循</w:t>
      </w:r>
      <w:r w:rsidRPr="00BA336E">
        <w:rPr>
          <w:bCs/>
          <w:sz w:val="24"/>
          <w:szCs w:val="24"/>
        </w:rPr>
        <w:t>“</w:t>
      </w:r>
      <w:r w:rsidRPr="00BA336E">
        <w:rPr>
          <w:rFonts w:hint="eastAsia"/>
          <w:bCs/>
          <w:sz w:val="24"/>
          <w:szCs w:val="24"/>
        </w:rPr>
        <w:t>先进先出</w:t>
      </w:r>
      <w:r w:rsidRPr="00BA336E">
        <w:rPr>
          <w:bCs/>
          <w:sz w:val="24"/>
          <w:szCs w:val="24"/>
        </w:rPr>
        <w:t>”</w:t>
      </w:r>
      <w:r w:rsidRPr="00BA336E">
        <w:rPr>
          <w:rFonts w:hint="eastAsia"/>
          <w:bCs/>
          <w:sz w:val="24"/>
          <w:szCs w:val="24"/>
        </w:rPr>
        <w:t>原则，即按照投资人认购、申购的先后次序进行顺序赎回。</w:t>
      </w:r>
    </w:p>
    <w:p w14:paraId="3D9AB6D0" w14:textId="77777777" w:rsidR="00F37797" w:rsidRPr="00BA336E" w:rsidRDefault="002359BB">
      <w:pPr>
        <w:spacing w:line="360" w:lineRule="auto"/>
        <w:ind w:firstLineChars="200" w:firstLine="480"/>
        <w:rPr>
          <w:bCs/>
          <w:sz w:val="24"/>
        </w:rPr>
      </w:pPr>
      <w:r w:rsidRPr="00BA336E">
        <w:rPr>
          <w:bCs/>
          <w:sz w:val="24"/>
        </w:rPr>
        <w:t>5</w:t>
      </w:r>
      <w:r w:rsidRPr="00BA336E">
        <w:rPr>
          <w:rFonts w:hint="eastAsia"/>
          <w:bCs/>
          <w:sz w:val="24"/>
        </w:rPr>
        <w:t>、办理申购、赎回业务时，应当遵循基金份额持有人利益优先原则，确保投资者的合法权益不受损害并得到公平对待。</w:t>
      </w:r>
    </w:p>
    <w:p w14:paraId="736415D6" w14:textId="77777777" w:rsidR="00F37797" w:rsidRPr="00BA336E" w:rsidRDefault="002359BB">
      <w:pPr>
        <w:spacing w:line="360" w:lineRule="auto"/>
        <w:ind w:firstLineChars="200" w:firstLine="480"/>
        <w:rPr>
          <w:bCs/>
          <w:sz w:val="24"/>
        </w:rPr>
      </w:pPr>
      <w:r w:rsidRPr="00BA336E">
        <w:rPr>
          <w:rFonts w:hint="eastAsia"/>
          <w:bCs/>
          <w:sz w:val="24"/>
        </w:rPr>
        <w:t>基金管理人可在法律法规允许且对基金份额持有人利益无实质性不利影响的情况下，对上述原则进行调整。基金管理人必须在新规则开始实施前依照《信息披露办法》的有关规定在指定媒介上公告。</w:t>
      </w:r>
    </w:p>
    <w:p w14:paraId="61A6AF7F" w14:textId="144A18D2" w:rsidR="00F37797" w:rsidRDefault="002359BB">
      <w:pPr>
        <w:spacing w:line="360" w:lineRule="auto"/>
        <w:ind w:firstLineChars="200" w:firstLine="480"/>
        <w:rPr>
          <w:bCs/>
          <w:sz w:val="24"/>
        </w:rPr>
      </w:pPr>
      <w:r w:rsidRPr="00BA336E">
        <w:rPr>
          <w:rFonts w:hint="eastAsia"/>
          <w:bCs/>
          <w:sz w:val="24"/>
        </w:rPr>
        <w:t>投资者办理申购、赎回等业务时应提交的文件和办理手续、办理时间、处理规则等在遵守基金合同和招募说明书规定的前提下，以各销售机构的具体规定为准。</w:t>
      </w:r>
    </w:p>
    <w:p w14:paraId="79A6EFC0" w14:textId="77777777" w:rsidR="00895E1C" w:rsidRPr="00BA336E" w:rsidRDefault="00895E1C">
      <w:pPr>
        <w:spacing w:line="360" w:lineRule="auto"/>
        <w:ind w:firstLineChars="200" w:firstLine="420"/>
        <w:rPr>
          <w:bCs/>
          <w:highlight w:val="yellow"/>
        </w:rPr>
      </w:pPr>
    </w:p>
    <w:p w14:paraId="52A7859C" w14:textId="77777777" w:rsidR="00F37797" w:rsidRPr="00BA336E" w:rsidRDefault="002359BB">
      <w:pPr>
        <w:autoSpaceDE w:val="0"/>
        <w:autoSpaceDN w:val="0"/>
        <w:spacing w:line="360" w:lineRule="auto"/>
        <w:ind w:firstLine="420"/>
        <w:textAlignment w:val="bottom"/>
        <w:rPr>
          <w:kern w:val="0"/>
          <w:sz w:val="24"/>
          <w:szCs w:val="24"/>
          <w:shd w:val="pct10" w:color="auto" w:fill="FFFFFF"/>
        </w:rPr>
      </w:pPr>
      <w:r w:rsidRPr="00BA336E">
        <w:rPr>
          <w:rFonts w:hint="eastAsia"/>
          <w:kern w:val="0"/>
          <w:sz w:val="24"/>
          <w:szCs w:val="24"/>
        </w:rPr>
        <w:t>（四）申购和赎回的</w:t>
      </w:r>
      <w:r w:rsidRPr="00BA336E">
        <w:rPr>
          <w:rFonts w:hint="eastAsia"/>
          <w:sz w:val="24"/>
          <w:szCs w:val="24"/>
        </w:rPr>
        <w:t>数额限制及余额的处理方式</w:t>
      </w:r>
    </w:p>
    <w:p w14:paraId="7FBD8FC7" w14:textId="77777777" w:rsidR="00F37797" w:rsidRPr="00BA336E" w:rsidRDefault="002359BB">
      <w:pPr>
        <w:numPr>
          <w:ilvl w:val="0"/>
          <w:numId w:val="5"/>
        </w:numPr>
        <w:autoSpaceDE w:val="0"/>
        <w:autoSpaceDN w:val="0"/>
        <w:adjustRightInd w:val="0"/>
        <w:spacing w:line="360" w:lineRule="auto"/>
        <w:ind w:left="0" w:firstLine="420"/>
        <w:rPr>
          <w:bCs/>
          <w:sz w:val="24"/>
          <w:szCs w:val="24"/>
        </w:rPr>
      </w:pPr>
      <w:r w:rsidRPr="00BA336E">
        <w:rPr>
          <w:rFonts w:hint="eastAsia"/>
          <w:bCs/>
          <w:sz w:val="24"/>
          <w:szCs w:val="24"/>
        </w:rPr>
        <w:t>在直销机构销售网点首次申购的最低金额为人民币</w:t>
      </w:r>
      <w:r w:rsidRPr="00BA336E">
        <w:rPr>
          <w:bCs/>
          <w:sz w:val="24"/>
          <w:szCs w:val="24"/>
        </w:rPr>
        <w:t>1.00</w:t>
      </w:r>
      <w:r w:rsidRPr="00BA336E">
        <w:rPr>
          <w:rFonts w:hint="eastAsia"/>
          <w:bCs/>
          <w:sz w:val="24"/>
          <w:szCs w:val="24"/>
        </w:rPr>
        <w:t>元（含申购费，下同），超过部分不设最低级差限制；追加申购的最低金额为人民币</w:t>
      </w:r>
      <w:r w:rsidRPr="00BA336E">
        <w:rPr>
          <w:bCs/>
          <w:sz w:val="24"/>
          <w:szCs w:val="24"/>
        </w:rPr>
        <w:t>1.00</w:t>
      </w:r>
      <w:r w:rsidRPr="00BA336E">
        <w:rPr>
          <w:rFonts w:hint="eastAsia"/>
          <w:bCs/>
          <w:sz w:val="24"/>
          <w:szCs w:val="24"/>
        </w:rPr>
        <w:t>元，超过</w:t>
      </w:r>
      <w:r w:rsidRPr="00BA336E">
        <w:rPr>
          <w:bCs/>
          <w:sz w:val="24"/>
          <w:szCs w:val="24"/>
        </w:rPr>
        <w:t>1.00</w:t>
      </w:r>
      <w:r w:rsidRPr="00BA336E">
        <w:rPr>
          <w:rFonts w:hint="eastAsia"/>
          <w:bCs/>
          <w:sz w:val="24"/>
          <w:szCs w:val="24"/>
        </w:rPr>
        <w:t>元的部分不设最低级差限制；已在直销机构销售网点有认购基金记录的基金投资人不受首次申购最低金额的限制，但受追加申购最低金额的限制；在代销机构销售网点首次申购的最低金额为人民币</w:t>
      </w:r>
      <w:r w:rsidRPr="00BA336E">
        <w:rPr>
          <w:bCs/>
          <w:sz w:val="24"/>
          <w:szCs w:val="24"/>
        </w:rPr>
        <w:t>1.00</w:t>
      </w:r>
      <w:r w:rsidRPr="00BA336E">
        <w:rPr>
          <w:rFonts w:hint="eastAsia"/>
          <w:bCs/>
          <w:sz w:val="24"/>
          <w:szCs w:val="24"/>
        </w:rPr>
        <w:t>元，超过</w:t>
      </w:r>
      <w:r w:rsidRPr="00BA336E">
        <w:rPr>
          <w:bCs/>
          <w:sz w:val="24"/>
          <w:szCs w:val="24"/>
        </w:rPr>
        <w:t>1.00</w:t>
      </w:r>
      <w:r w:rsidRPr="00BA336E">
        <w:rPr>
          <w:rFonts w:hint="eastAsia"/>
          <w:bCs/>
          <w:sz w:val="24"/>
          <w:szCs w:val="24"/>
        </w:rPr>
        <w:t>元的部分不设最低</w:t>
      </w:r>
      <w:r w:rsidRPr="00BA336E">
        <w:rPr>
          <w:rFonts w:hint="eastAsia"/>
          <w:bCs/>
          <w:sz w:val="24"/>
          <w:szCs w:val="24"/>
        </w:rPr>
        <w:lastRenderedPageBreak/>
        <w:t>级差限制；追加申购的最低金额为人民币</w:t>
      </w:r>
      <w:r w:rsidRPr="00BA336E">
        <w:rPr>
          <w:bCs/>
          <w:sz w:val="24"/>
          <w:szCs w:val="24"/>
        </w:rPr>
        <w:t>1.00</w:t>
      </w:r>
      <w:r w:rsidRPr="00BA336E">
        <w:rPr>
          <w:rFonts w:hint="eastAsia"/>
          <w:bCs/>
          <w:sz w:val="24"/>
          <w:szCs w:val="24"/>
        </w:rPr>
        <w:t>元，超过</w:t>
      </w:r>
      <w:r w:rsidRPr="00BA336E">
        <w:rPr>
          <w:bCs/>
          <w:sz w:val="24"/>
          <w:szCs w:val="24"/>
        </w:rPr>
        <w:t>1.00</w:t>
      </w:r>
      <w:r w:rsidRPr="00BA336E">
        <w:rPr>
          <w:rFonts w:hint="eastAsia"/>
          <w:bCs/>
          <w:sz w:val="24"/>
          <w:szCs w:val="24"/>
        </w:rPr>
        <w:t>元的部分不设最低级差限制；</w:t>
      </w:r>
    </w:p>
    <w:p w14:paraId="2641CAE4" w14:textId="77777777" w:rsidR="00F37797" w:rsidRPr="00BA336E" w:rsidRDefault="002359BB">
      <w:pPr>
        <w:numPr>
          <w:ilvl w:val="0"/>
          <w:numId w:val="5"/>
        </w:numPr>
        <w:autoSpaceDE w:val="0"/>
        <w:autoSpaceDN w:val="0"/>
        <w:adjustRightInd w:val="0"/>
        <w:spacing w:line="360" w:lineRule="auto"/>
        <w:ind w:left="0" w:firstLine="420"/>
        <w:rPr>
          <w:sz w:val="24"/>
          <w:szCs w:val="24"/>
        </w:rPr>
      </w:pPr>
      <w:r w:rsidRPr="00BA336E">
        <w:rPr>
          <w:rFonts w:hint="eastAsia"/>
          <w:sz w:val="24"/>
          <w:szCs w:val="24"/>
        </w:rPr>
        <w:t>赎回的最低份额为</w:t>
      </w:r>
      <w:r w:rsidRPr="00BA336E">
        <w:rPr>
          <w:sz w:val="24"/>
          <w:szCs w:val="24"/>
        </w:rPr>
        <w:t>1.00</w:t>
      </w:r>
      <w:r w:rsidRPr="00BA336E">
        <w:rPr>
          <w:rFonts w:hint="eastAsia"/>
          <w:sz w:val="24"/>
          <w:szCs w:val="24"/>
        </w:rPr>
        <w:t>份基金份额，基金份额持有人可将其全部或部分基金份额赎回，但某笔赎回导致在一个销售机构的基金份额余额少于</w:t>
      </w:r>
      <w:r w:rsidRPr="00BA336E">
        <w:rPr>
          <w:sz w:val="24"/>
          <w:szCs w:val="24"/>
        </w:rPr>
        <w:t>1.00</w:t>
      </w:r>
      <w:r w:rsidRPr="00BA336E">
        <w:rPr>
          <w:rFonts w:hint="eastAsia"/>
          <w:sz w:val="24"/>
          <w:szCs w:val="24"/>
        </w:rPr>
        <w:t>份时，余额部分基金份额必须一并赎回；</w:t>
      </w:r>
    </w:p>
    <w:p w14:paraId="45116192" w14:textId="77777777" w:rsidR="00F37797" w:rsidRPr="00BA336E" w:rsidRDefault="002359BB">
      <w:pPr>
        <w:numPr>
          <w:ilvl w:val="0"/>
          <w:numId w:val="5"/>
        </w:numPr>
        <w:autoSpaceDE w:val="0"/>
        <w:autoSpaceDN w:val="0"/>
        <w:adjustRightInd w:val="0"/>
        <w:spacing w:line="360" w:lineRule="auto"/>
        <w:ind w:left="0" w:firstLine="420"/>
        <w:rPr>
          <w:sz w:val="24"/>
          <w:szCs w:val="24"/>
        </w:rPr>
      </w:pPr>
      <w:r w:rsidRPr="00BA336E">
        <w:rPr>
          <w:rFonts w:hint="eastAsia"/>
          <w:sz w:val="24"/>
          <w:szCs w:val="24"/>
        </w:rPr>
        <w:t>单个基金份额持有人持有本基金的最低限额为</w:t>
      </w:r>
      <w:r w:rsidRPr="00BA336E">
        <w:rPr>
          <w:sz w:val="24"/>
          <w:szCs w:val="24"/>
        </w:rPr>
        <w:t>1.00</w:t>
      </w:r>
      <w:r w:rsidRPr="00BA336E">
        <w:rPr>
          <w:rFonts w:hint="eastAsia"/>
          <w:sz w:val="24"/>
          <w:szCs w:val="24"/>
        </w:rPr>
        <w:t>份；</w:t>
      </w:r>
    </w:p>
    <w:p w14:paraId="46D90896" w14:textId="77777777" w:rsidR="00F37797" w:rsidRPr="00BA336E" w:rsidRDefault="002359BB">
      <w:pPr>
        <w:numPr>
          <w:ilvl w:val="0"/>
          <w:numId w:val="5"/>
        </w:numPr>
        <w:autoSpaceDE w:val="0"/>
        <w:autoSpaceDN w:val="0"/>
        <w:adjustRightInd w:val="0"/>
        <w:spacing w:line="360" w:lineRule="auto"/>
        <w:ind w:left="0" w:firstLine="420"/>
        <w:rPr>
          <w:sz w:val="24"/>
          <w:szCs w:val="24"/>
        </w:rPr>
      </w:pPr>
      <w:r w:rsidRPr="00BA336E">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相关公告；</w:t>
      </w:r>
    </w:p>
    <w:p w14:paraId="0F2B4793" w14:textId="77777777" w:rsidR="00F37797" w:rsidRPr="00BA336E" w:rsidRDefault="002359BB">
      <w:pPr>
        <w:numPr>
          <w:ilvl w:val="0"/>
          <w:numId w:val="5"/>
        </w:numPr>
        <w:autoSpaceDE w:val="0"/>
        <w:autoSpaceDN w:val="0"/>
        <w:adjustRightInd w:val="0"/>
        <w:spacing w:line="360" w:lineRule="auto"/>
        <w:ind w:left="0" w:firstLine="420"/>
        <w:rPr>
          <w:sz w:val="24"/>
          <w:szCs w:val="24"/>
        </w:rPr>
      </w:pPr>
      <w:r w:rsidRPr="00BA336E">
        <w:rPr>
          <w:rFonts w:hint="eastAsia"/>
          <w:sz w:val="24"/>
          <w:szCs w:val="24"/>
        </w:rPr>
        <w:t>基金管理人可在法律法规允许的情况下，调整上述规定申购金额和赎回份额的数量限制。</w:t>
      </w:r>
      <w:r w:rsidRPr="00BA336E">
        <w:rPr>
          <w:rFonts w:hint="eastAsia"/>
          <w:bCs/>
          <w:sz w:val="24"/>
        </w:rPr>
        <w:t>基金管理人必须在调整实施前</w:t>
      </w:r>
      <w:r w:rsidRPr="00BA336E">
        <w:rPr>
          <w:rFonts w:hint="eastAsia"/>
          <w:sz w:val="24"/>
          <w:szCs w:val="24"/>
        </w:rPr>
        <w:t>依照《信息披露办法》的有关规定在指定媒介上公告；</w:t>
      </w:r>
    </w:p>
    <w:p w14:paraId="0A658728" w14:textId="77777777" w:rsidR="00F37797" w:rsidRPr="00BA336E" w:rsidRDefault="002359BB">
      <w:pPr>
        <w:numPr>
          <w:ilvl w:val="0"/>
          <w:numId w:val="5"/>
        </w:numPr>
        <w:autoSpaceDE w:val="0"/>
        <w:autoSpaceDN w:val="0"/>
        <w:adjustRightInd w:val="0"/>
        <w:spacing w:line="360" w:lineRule="auto"/>
        <w:ind w:left="0" w:firstLine="420"/>
        <w:rPr>
          <w:sz w:val="24"/>
          <w:szCs w:val="24"/>
        </w:rPr>
      </w:pPr>
      <w:r w:rsidRPr="00BA336E">
        <w:rPr>
          <w:rFonts w:hint="eastAsia"/>
          <w:sz w:val="24"/>
          <w:szCs w:val="24"/>
        </w:rPr>
        <w:t>申购份额、余额的处理方式：申购的有效份额为净申购金额除以当日的基金份额净值，有效份额单位为份。上述计算结果均按四舍五入方法，保留到小数点后</w:t>
      </w:r>
      <w:r w:rsidRPr="00BA336E">
        <w:rPr>
          <w:sz w:val="24"/>
          <w:szCs w:val="24"/>
        </w:rPr>
        <w:t>2</w:t>
      </w:r>
      <w:r w:rsidRPr="00BA336E">
        <w:rPr>
          <w:rFonts w:hint="eastAsia"/>
          <w:sz w:val="24"/>
          <w:szCs w:val="24"/>
        </w:rPr>
        <w:t>位，由此误差产生的收益或损失由基金财产承担；</w:t>
      </w:r>
    </w:p>
    <w:p w14:paraId="73FEB835" w14:textId="366DBE92" w:rsidR="00F37797" w:rsidRDefault="002359BB">
      <w:pPr>
        <w:numPr>
          <w:ilvl w:val="0"/>
          <w:numId w:val="5"/>
        </w:numPr>
        <w:autoSpaceDE w:val="0"/>
        <w:autoSpaceDN w:val="0"/>
        <w:adjustRightInd w:val="0"/>
        <w:spacing w:line="360" w:lineRule="auto"/>
        <w:ind w:left="0" w:firstLine="420"/>
        <w:rPr>
          <w:sz w:val="24"/>
          <w:szCs w:val="24"/>
        </w:rPr>
      </w:pPr>
      <w:r w:rsidRPr="00BA336E">
        <w:rPr>
          <w:rFonts w:hint="eastAsia"/>
          <w:sz w:val="24"/>
          <w:szCs w:val="24"/>
        </w:rPr>
        <w:t>赎回金额的处理方式：赎回金额为按实际确认的有效赎回份额乘以当日基金份额净值并扣除相应的赎回费用，赎回金额单位为元。上述计算结果均按四舍五入方法，保留到小数点后</w:t>
      </w:r>
      <w:r w:rsidRPr="00BA336E">
        <w:rPr>
          <w:sz w:val="24"/>
          <w:szCs w:val="24"/>
        </w:rPr>
        <w:t>2</w:t>
      </w:r>
      <w:r w:rsidRPr="00BA336E">
        <w:rPr>
          <w:rFonts w:hint="eastAsia"/>
          <w:sz w:val="24"/>
          <w:szCs w:val="24"/>
        </w:rPr>
        <w:t>位，由此误差产生的收益或损失由基金财产承担。</w:t>
      </w:r>
    </w:p>
    <w:p w14:paraId="2B34A635" w14:textId="77777777" w:rsidR="00895E1C" w:rsidRPr="00BA336E" w:rsidRDefault="00895E1C" w:rsidP="00662DCF">
      <w:pPr>
        <w:autoSpaceDE w:val="0"/>
        <w:autoSpaceDN w:val="0"/>
        <w:adjustRightInd w:val="0"/>
        <w:spacing w:line="360" w:lineRule="auto"/>
        <w:ind w:left="420"/>
        <w:rPr>
          <w:sz w:val="24"/>
          <w:szCs w:val="24"/>
        </w:rPr>
      </w:pPr>
    </w:p>
    <w:p w14:paraId="0DEDCFAE" w14:textId="77777777" w:rsidR="00F37797" w:rsidRPr="00BA336E" w:rsidRDefault="002359BB">
      <w:pPr>
        <w:autoSpaceDE w:val="0"/>
        <w:autoSpaceDN w:val="0"/>
        <w:adjustRightInd w:val="0"/>
        <w:spacing w:line="360" w:lineRule="auto"/>
        <w:ind w:firstLineChars="200" w:firstLine="480"/>
        <w:rPr>
          <w:sz w:val="24"/>
          <w:szCs w:val="24"/>
        </w:rPr>
      </w:pPr>
      <w:bookmarkStart w:id="76" w:name="_Toc510842718"/>
      <w:r w:rsidRPr="00BA336E">
        <w:rPr>
          <w:rFonts w:hint="eastAsia"/>
          <w:sz w:val="24"/>
          <w:szCs w:val="24"/>
        </w:rPr>
        <w:t>（五）申购和赎回的程序</w:t>
      </w:r>
      <w:bookmarkEnd w:id="76"/>
    </w:p>
    <w:p w14:paraId="7744F497"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、申购和赎回的申请方式</w:t>
      </w:r>
    </w:p>
    <w:p w14:paraId="2B682F68" w14:textId="77777777" w:rsidR="00F37797" w:rsidRPr="00BA336E" w:rsidRDefault="002359BB">
      <w:pPr>
        <w:spacing w:line="360" w:lineRule="auto"/>
        <w:ind w:firstLineChars="200" w:firstLine="480"/>
        <w:rPr>
          <w:bCs/>
          <w:sz w:val="24"/>
          <w:szCs w:val="24"/>
        </w:rPr>
      </w:pPr>
      <w:r w:rsidRPr="00BA336E">
        <w:rPr>
          <w:rFonts w:hint="eastAsia"/>
          <w:bCs/>
          <w:sz w:val="24"/>
          <w:szCs w:val="24"/>
        </w:rPr>
        <w:t>投资人必须根据销售机构规定的程序，在开放日的具体业务办理时间内提出申购或赎回的申请。</w:t>
      </w:r>
    </w:p>
    <w:p w14:paraId="56EF67A5"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、申购和赎回的款项支付</w:t>
      </w:r>
    </w:p>
    <w:p w14:paraId="39680DFE" w14:textId="77777777" w:rsidR="00F37797" w:rsidRPr="00BA336E" w:rsidRDefault="002359BB">
      <w:pPr>
        <w:spacing w:line="360" w:lineRule="auto"/>
        <w:ind w:firstLineChars="200" w:firstLine="480"/>
        <w:rPr>
          <w:bCs/>
          <w:sz w:val="24"/>
          <w:szCs w:val="24"/>
        </w:rPr>
      </w:pPr>
      <w:r w:rsidRPr="00BA336E">
        <w:rPr>
          <w:rFonts w:hint="eastAsia"/>
          <w:bCs/>
          <w:sz w:val="24"/>
          <w:szCs w:val="24"/>
          <w:lang w:val="zh-CN"/>
        </w:rPr>
        <w:t>投资人申购基金份额时，必须全额交付申购款项，投资人交付</w:t>
      </w:r>
      <w:r w:rsidRPr="00BA336E">
        <w:rPr>
          <w:rFonts w:hint="eastAsia"/>
          <w:bCs/>
          <w:sz w:val="24"/>
          <w:lang w:val="zh-CN"/>
        </w:rPr>
        <w:t>申购</w:t>
      </w:r>
      <w:r w:rsidRPr="00BA336E">
        <w:rPr>
          <w:rFonts w:hint="eastAsia"/>
          <w:bCs/>
          <w:sz w:val="24"/>
          <w:szCs w:val="24"/>
          <w:lang w:val="zh-CN"/>
        </w:rPr>
        <w:t>款项，申购</w:t>
      </w:r>
      <w:r w:rsidRPr="00BA336E">
        <w:rPr>
          <w:rFonts w:hint="eastAsia"/>
          <w:bCs/>
          <w:sz w:val="24"/>
          <w:lang w:val="zh-CN"/>
        </w:rPr>
        <w:t>成立；登记机构确认基金份额时，申购生效</w:t>
      </w:r>
      <w:r w:rsidRPr="00BA336E">
        <w:rPr>
          <w:rFonts w:hint="eastAsia"/>
          <w:bCs/>
          <w:sz w:val="24"/>
          <w:szCs w:val="24"/>
          <w:lang w:val="zh-CN"/>
        </w:rPr>
        <w:t>。</w:t>
      </w:r>
    </w:p>
    <w:p w14:paraId="67ED9613"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基金份额持有人递交赎回申请，赎回成立；基金份额登记机构确认赎回时，</w:t>
      </w:r>
      <w:r w:rsidRPr="00BA336E">
        <w:rPr>
          <w:rFonts w:hint="eastAsia"/>
          <w:bCs/>
          <w:sz w:val="24"/>
          <w:szCs w:val="24"/>
        </w:rPr>
        <w:lastRenderedPageBreak/>
        <w:t>赎回生效。投资人赎回申请生效后，基金管理人将在</w:t>
      </w:r>
      <w:r w:rsidRPr="00BA336E">
        <w:rPr>
          <w:bCs/>
          <w:sz w:val="24"/>
          <w:szCs w:val="24"/>
        </w:rPr>
        <w:t>T</w:t>
      </w:r>
      <w:r w:rsidRPr="00BA336E">
        <w:rPr>
          <w:rFonts w:hint="eastAsia"/>
          <w:bCs/>
          <w:sz w:val="24"/>
          <w:szCs w:val="24"/>
        </w:rPr>
        <w:t>＋</w:t>
      </w:r>
      <w:r w:rsidRPr="00BA336E">
        <w:rPr>
          <w:bCs/>
          <w:sz w:val="24"/>
          <w:szCs w:val="24"/>
        </w:rPr>
        <w:t>7</w:t>
      </w:r>
      <w:r w:rsidRPr="00BA336E">
        <w:rPr>
          <w:rFonts w:hint="eastAsia"/>
          <w:bCs/>
          <w:sz w:val="24"/>
          <w:szCs w:val="24"/>
        </w:rPr>
        <w:t>日</w:t>
      </w:r>
      <w:r w:rsidRPr="00BA336E">
        <w:rPr>
          <w:bCs/>
          <w:sz w:val="24"/>
          <w:szCs w:val="24"/>
        </w:rPr>
        <w:t>(</w:t>
      </w:r>
      <w:r w:rsidRPr="00BA336E">
        <w:rPr>
          <w:rFonts w:hint="eastAsia"/>
          <w:bCs/>
          <w:sz w:val="24"/>
          <w:szCs w:val="24"/>
        </w:rPr>
        <w:t>包括该日</w:t>
      </w:r>
      <w:r w:rsidRPr="00BA336E">
        <w:rPr>
          <w:bCs/>
          <w:sz w:val="24"/>
          <w:szCs w:val="24"/>
        </w:rPr>
        <w:t>)</w:t>
      </w:r>
      <w:r w:rsidRPr="00BA336E">
        <w:t xml:space="preserve"> </w:t>
      </w:r>
      <w:r w:rsidRPr="00BA336E">
        <w:rPr>
          <w:rFonts w:hint="eastAsia"/>
          <w:bCs/>
          <w:sz w:val="24"/>
          <w:szCs w:val="24"/>
        </w:rPr>
        <w:t>内将赎回款项划往基金份额持有人账户。</w:t>
      </w:r>
    </w:p>
    <w:p w14:paraId="20A337B6" w14:textId="77777777" w:rsidR="00F37797" w:rsidRPr="00BA336E" w:rsidRDefault="002359BB">
      <w:pPr>
        <w:spacing w:line="360" w:lineRule="auto"/>
        <w:ind w:firstLineChars="200" w:firstLine="480"/>
        <w:rPr>
          <w:bCs/>
          <w:sz w:val="24"/>
          <w:szCs w:val="24"/>
        </w:rPr>
      </w:pPr>
      <w:r w:rsidRPr="00BA336E">
        <w:rPr>
          <w:rFonts w:hint="eastAsia"/>
          <w:sz w:val="24"/>
        </w:rPr>
        <w:t>若遇证券交易所或交易市场数据传输延迟、通讯系统故障、银行数据交换系统故障或其它非基金管理人及基金托管人所能控制的因素影响业务处理流程时，赎回款项的划付相应顺延。在发生巨额赎回或基金合同载明的其他暂停赎回或延缓支付赎回款项的情形时，款项的支付办法参照基金合同有关条款处理。</w:t>
      </w:r>
    </w:p>
    <w:p w14:paraId="309D0EAB"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、申购和赎回申请的确认</w:t>
      </w:r>
    </w:p>
    <w:p w14:paraId="14488FE3"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基金管理人应以开放日交易时间结束前受理有效申购和赎回申请的当天作为申购或赎回申请日（</w:t>
      </w:r>
      <w:r w:rsidRPr="00BA336E">
        <w:rPr>
          <w:bCs/>
          <w:sz w:val="24"/>
          <w:szCs w:val="24"/>
        </w:rPr>
        <w:t>T</w:t>
      </w:r>
      <w:r w:rsidRPr="00BA336E">
        <w:rPr>
          <w:rFonts w:hint="eastAsia"/>
          <w:bCs/>
          <w:sz w:val="24"/>
          <w:szCs w:val="24"/>
        </w:rPr>
        <w:t>日），在正常情况下，本基金登记机构在</w:t>
      </w:r>
      <w:r w:rsidRPr="00BA336E">
        <w:rPr>
          <w:bCs/>
          <w:sz w:val="24"/>
          <w:szCs w:val="24"/>
        </w:rPr>
        <w:t>T+1</w:t>
      </w:r>
      <w:r w:rsidRPr="00BA336E">
        <w:rPr>
          <w:rFonts w:hint="eastAsia"/>
          <w:bCs/>
          <w:sz w:val="24"/>
          <w:szCs w:val="24"/>
        </w:rPr>
        <w:t>日内对该交易的有效性进行确认。</w:t>
      </w:r>
      <w:r w:rsidRPr="00BA336E">
        <w:rPr>
          <w:bCs/>
          <w:sz w:val="24"/>
          <w:szCs w:val="24"/>
        </w:rPr>
        <w:t>T</w:t>
      </w:r>
      <w:r w:rsidRPr="00BA336E">
        <w:rPr>
          <w:rFonts w:hint="eastAsia"/>
          <w:bCs/>
          <w:sz w:val="24"/>
          <w:szCs w:val="24"/>
        </w:rPr>
        <w:t>日提交的有效申请，投资人应在</w:t>
      </w:r>
      <w:r w:rsidRPr="00BA336E">
        <w:rPr>
          <w:bCs/>
          <w:sz w:val="24"/>
          <w:szCs w:val="24"/>
        </w:rPr>
        <w:t>T+2</w:t>
      </w:r>
      <w:r w:rsidRPr="00BA336E">
        <w:rPr>
          <w:rFonts w:hint="eastAsia"/>
          <w:bCs/>
          <w:sz w:val="24"/>
          <w:szCs w:val="24"/>
        </w:rPr>
        <w:t>日后（包括该日）及时到销售网点柜台或以销售机构规定的其他方式查询申请的确认情况。若申购不成功或无效，则申购款项本金退还给投资人。</w:t>
      </w:r>
    </w:p>
    <w:p w14:paraId="3EC4C22B" w14:textId="77777777" w:rsidR="00F37797" w:rsidRPr="00BA336E" w:rsidRDefault="002359BB">
      <w:pPr>
        <w:spacing w:line="360" w:lineRule="auto"/>
        <w:ind w:firstLineChars="200" w:firstLine="480"/>
        <w:rPr>
          <w:bCs/>
          <w:sz w:val="24"/>
          <w:szCs w:val="24"/>
        </w:rPr>
      </w:pPr>
      <w:r w:rsidRPr="00BA336E">
        <w:rPr>
          <w:rFonts w:hint="eastAsia"/>
          <w:bCs/>
          <w:sz w:val="24"/>
          <w:szCs w:val="24"/>
        </w:rPr>
        <w:t>销售机构对申购、赎回申请的受理并不代表申请一定成功，而仅代表销售机构确实接收到申请。申购、赎回的确认以登记机构的确认结果为准。对于申购、赎回申请的确认情况，投资人应及时查询并妥善行使合法权利。</w:t>
      </w:r>
    </w:p>
    <w:p w14:paraId="1D59C922" w14:textId="02959B77" w:rsidR="00F37797" w:rsidRDefault="002359BB">
      <w:pPr>
        <w:spacing w:line="360" w:lineRule="auto"/>
        <w:ind w:firstLineChars="200" w:firstLine="480"/>
        <w:rPr>
          <w:bCs/>
          <w:sz w:val="24"/>
          <w:szCs w:val="24"/>
        </w:rPr>
      </w:pPr>
      <w:r w:rsidRPr="00BA336E">
        <w:rPr>
          <w:bCs/>
          <w:sz w:val="24"/>
          <w:szCs w:val="24"/>
        </w:rPr>
        <w:t>4</w:t>
      </w:r>
      <w:r w:rsidRPr="00BA336E">
        <w:rPr>
          <w:rFonts w:hint="eastAsia"/>
          <w:bCs/>
          <w:sz w:val="24"/>
          <w:szCs w:val="24"/>
        </w:rPr>
        <w:t>、基金管理人可以在法律法规和基金合同允许的范围内，对上述业务办理时间进行调整，基金管理人必须在调整实施前依照《信息披露办法》的有关规定在指定媒介上公告。</w:t>
      </w:r>
    </w:p>
    <w:p w14:paraId="4079DED3" w14:textId="77777777" w:rsidR="00895E1C" w:rsidRPr="00BA336E" w:rsidRDefault="00895E1C">
      <w:pPr>
        <w:spacing w:line="360" w:lineRule="auto"/>
        <w:ind w:firstLineChars="200" w:firstLine="480"/>
        <w:rPr>
          <w:bCs/>
          <w:sz w:val="24"/>
          <w:szCs w:val="24"/>
        </w:rPr>
      </w:pPr>
    </w:p>
    <w:p w14:paraId="1885EB34"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（六）申购和赎回费率</w:t>
      </w:r>
    </w:p>
    <w:p w14:paraId="649CF92A" w14:textId="77777777" w:rsidR="00F37797" w:rsidRPr="00BA336E" w:rsidRDefault="002359BB">
      <w:pPr>
        <w:autoSpaceDE w:val="0"/>
        <w:autoSpaceDN w:val="0"/>
        <w:adjustRightInd w:val="0"/>
        <w:spacing w:line="360" w:lineRule="auto"/>
        <w:ind w:firstLineChars="200" w:firstLine="480"/>
        <w:rPr>
          <w:sz w:val="24"/>
          <w:szCs w:val="24"/>
        </w:rPr>
      </w:pPr>
      <w:r w:rsidRPr="00BA336E">
        <w:rPr>
          <w:sz w:val="24"/>
          <w:szCs w:val="24"/>
        </w:rPr>
        <w:t>1</w:t>
      </w:r>
      <w:r w:rsidRPr="00BA336E">
        <w:rPr>
          <w:rFonts w:hint="eastAsia"/>
          <w:sz w:val="24"/>
          <w:szCs w:val="24"/>
        </w:rPr>
        <w:t>、申购费率</w:t>
      </w:r>
    </w:p>
    <w:p w14:paraId="5156AB9E" w14:textId="77777777" w:rsidR="003A7226" w:rsidRPr="003A7226" w:rsidRDefault="002359BB" w:rsidP="003A7226">
      <w:pPr>
        <w:pStyle w:val="ab"/>
        <w:spacing w:line="360" w:lineRule="auto"/>
        <w:ind w:firstLineChars="200" w:firstLine="480"/>
        <w:rPr>
          <w:kern w:val="0"/>
          <w:sz w:val="24"/>
          <w:szCs w:val="24"/>
        </w:rPr>
      </w:pPr>
      <w:r w:rsidRPr="00BA336E">
        <w:rPr>
          <w:rFonts w:hint="eastAsia"/>
          <w:kern w:val="0"/>
          <w:sz w:val="24"/>
          <w:szCs w:val="24"/>
        </w:rPr>
        <w:t>投资人申购本基金基金份额的申购费率按其申购金额的增加而递减。投资人在一天之内如果有多笔申购基金份额，适用费率按单笔申购申请单独计算。</w:t>
      </w:r>
      <w:r w:rsidR="003A7226" w:rsidRPr="003A7226">
        <w:rPr>
          <w:rFonts w:hint="eastAsia"/>
          <w:kern w:val="0"/>
          <w:sz w:val="24"/>
          <w:szCs w:val="24"/>
        </w:rPr>
        <w:t>本基金对通过基金管理人的直销中心申购本基金份额的养老金客户与除此之外的其他投资者实施差别的申购费率。</w:t>
      </w:r>
    </w:p>
    <w:p w14:paraId="0502A33F" w14:textId="77777777" w:rsidR="003A7226" w:rsidRPr="003A7226" w:rsidRDefault="003A7226" w:rsidP="003A7226">
      <w:pPr>
        <w:pStyle w:val="ab"/>
        <w:spacing w:line="360" w:lineRule="auto"/>
        <w:ind w:firstLineChars="200" w:firstLine="480"/>
        <w:rPr>
          <w:kern w:val="0"/>
          <w:sz w:val="24"/>
          <w:szCs w:val="24"/>
        </w:rPr>
      </w:pPr>
      <w:r w:rsidRPr="003A7226">
        <w:rPr>
          <w:rFonts w:hint="eastAsia"/>
          <w:kern w:val="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w:t>
      </w:r>
      <w:r w:rsidRPr="003A7226">
        <w:rPr>
          <w:rFonts w:hint="eastAsia"/>
          <w:kern w:val="0"/>
          <w:sz w:val="24"/>
          <w:szCs w:val="24"/>
        </w:rPr>
        <w:lastRenderedPageBreak/>
        <w:t>老金客户范围。</w:t>
      </w:r>
    </w:p>
    <w:p w14:paraId="37269025" w14:textId="77777777" w:rsidR="003A7226" w:rsidRDefault="003A7226" w:rsidP="003A7226">
      <w:pPr>
        <w:pStyle w:val="ab"/>
        <w:spacing w:line="360" w:lineRule="auto"/>
        <w:ind w:firstLineChars="200" w:firstLine="480"/>
        <w:rPr>
          <w:kern w:val="0"/>
          <w:sz w:val="24"/>
          <w:szCs w:val="24"/>
        </w:rPr>
      </w:pPr>
      <w:r w:rsidRPr="003A7226">
        <w:rPr>
          <w:rFonts w:hint="eastAsia"/>
          <w:kern w:val="0"/>
          <w:sz w:val="24"/>
          <w:szCs w:val="24"/>
        </w:rPr>
        <w:t>（</w:t>
      </w:r>
      <w:r w:rsidRPr="003A7226">
        <w:rPr>
          <w:rFonts w:hint="eastAsia"/>
          <w:kern w:val="0"/>
          <w:sz w:val="24"/>
          <w:szCs w:val="24"/>
        </w:rPr>
        <w:t>1</w:t>
      </w:r>
      <w:r w:rsidRPr="003A7226">
        <w:rPr>
          <w:rFonts w:hint="eastAsia"/>
          <w:kern w:val="0"/>
          <w:sz w:val="24"/>
          <w:szCs w:val="24"/>
        </w:rPr>
        <w:t>）通过基金管理人的直销中心申购本基金基金份额的养老金客户申购费率如下：</w:t>
      </w:r>
    </w:p>
    <w:tbl>
      <w:tblPr>
        <w:tblW w:w="6165" w:type="dxa"/>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5"/>
        <w:gridCol w:w="2150"/>
      </w:tblGrid>
      <w:tr w:rsidR="003A7226" w:rsidRPr="00BA336E" w14:paraId="0D2FD463" w14:textId="77777777" w:rsidTr="00464641">
        <w:tc>
          <w:tcPr>
            <w:tcW w:w="4015" w:type="dxa"/>
            <w:shd w:val="clear" w:color="auto" w:fill="auto"/>
          </w:tcPr>
          <w:p w14:paraId="52E0C4DD" w14:textId="77777777" w:rsidR="003A7226" w:rsidRPr="00BA336E" w:rsidRDefault="003A7226" w:rsidP="00464641">
            <w:pPr>
              <w:autoSpaceDE w:val="0"/>
              <w:autoSpaceDN w:val="0"/>
              <w:adjustRightInd w:val="0"/>
              <w:jc w:val="center"/>
              <w:rPr>
                <w:sz w:val="24"/>
                <w:szCs w:val="24"/>
              </w:rPr>
            </w:pPr>
            <w:r w:rsidRPr="00BA336E">
              <w:rPr>
                <w:rFonts w:hint="eastAsia"/>
                <w:sz w:val="24"/>
                <w:szCs w:val="24"/>
              </w:rPr>
              <w:t>申购费率申购金额区间</w:t>
            </w:r>
          </w:p>
        </w:tc>
        <w:tc>
          <w:tcPr>
            <w:tcW w:w="2150" w:type="dxa"/>
            <w:shd w:val="clear" w:color="auto" w:fill="auto"/>
          </w:tcPr>
          <w:p w14:paraId="13ED2EF9" w14:textId="77777777" w:rsidR="003A7226" w:rsidRPr="00BA336E" w:rsidRDefault="003A7226" w:rsidP="00464641">
            <w:pPr>
              <w:autoSpaceDE w:val="0"/>
              <w:autoSpaceDN w:val="0"/>
              <w:adjustRightInd w:val="0"/>
              <w:jc w:val="center"/>
              <w:rPr>
                <w:sz w:val="24"/>
                <w:szCs w:val="24"/>
              </w:rPr>
            </w:pPr>
            <w:r w:rsidRPr="00BA336E">
              <w:rPr>
                <w:rFonts w:hint="eastAsia"/>
                <w:sz w:val="24"/>
                <w:szCs w:val="24"/>
              </w:rPr>
              <w:t>申购费率</w:t>
            </w:r>
          </w:p>
        </w:tc>
      </w:tr>
      <w:tr w:rsidR="003A7226" w:rsidRPr="00BA336E" w14:paraId="61962CD8" w14:textId="77777777" w:rsidTr="00464641">
        <w:tc>
          <w:tcPr>
            <w:tcW w:w="4015" w:type="dxa"/>
            <w:shd w:val="clear" w:color="auto" w:fill="auto"/>
            <w:vAlign w:val="center"/>
          </w:tcPr>
          <w:p w14:paraId="7EF389D7" w14:textId="77777777" w:rsidR="003A7226" w:rsidRPr="00BA336E" w:rsidRDefault="003A7226" w:rsidP="00464641">
            <w:pPr>
              <w:autoSpaceDE w:val="0"/>
              <w:autoSpaceDN w:val="0"/>
              <w:adjustRightInd w:val="0"/>
              <w:jc w:val="center"/>
              <w:rPr>
                <w:sz w:val="24"/>
                <w:szCs w:val="24"/>
              </w:rPr>
            </w:pPr>
            <w:r w:rsidRPr="00BA336E">
              <w:rPr>
                <w:sz w:val="24"/>
                <w:szCs w:val="24"/>
              </w:rPr>
              <w:t>100</w:t>
            </w:r>
            <w:r w:rsidRPr="00BA336E">
              <w:rPr>
                <w:rFonts w:hint="eastAsia"/>
                <w:sz w:val="24"/>
                <w:szCs w:val="24"/>
              </w:rPr>
              <w:t>万元以下</w:t>
            </w:r>
          </w:p>
        </w:tc>
        <w:tc>
          <w:tcPr>
            <w:tcW w:w="2150" w:type="dxa"/>
            <w:shd w:val="clear" w:color="auto" w:fill="auto"/>
            <w:vAlign w:val="center"/>
          </w:tcPr>
          <w:p w14:paraId="5FFBFFEE" w14:textId="1637F268" w:rsidR="003A7226" w:rsidRPr="00BA336E" w:rsidRDefault="003A7226" w:rsidP="00464641">
            <w:pPr>
              <w:autoSpaceDE w:val="0"/>
              <w:autoSpaceDN w:val="0"/>
              <w:adjustRightInd w:val="0"/>
              <w:spacing w:line="360" w:lineRule="auto"/>
              <w:ind w:firstLineChars="200" w:firstLine="480"/>
              <w:jc w:val="center"/>
              <w:rPr>
                <w:sz w:val="24"/>
                <w:szCs w:val="24"/>
              </w:rPr>
            </w:pPr>
            <w:r w:rsidRPr="00BA336E">
              <w:rPr>
                <w:sz w:val="24"/>
                <w:szCs w:val="24"/>
              </w:rPr>
              <w:t>0.</w:t>
            </w:r>
            <w:r>
              <w:rPr>
                <w:rFonts w:hint="eastAsia"/>
                <w:sz w:val="24"/>
                <w:szCs w:val="24"/>
              </w:rPr>
              <w:t>0</w:t>
            </w:r>
            <w:r w:rsidRPr="00BA336E">
              <w:rPr>
                <w:sz w:val="24"/>
                <w:szCs w:val="24"/>
              </w:rPr>
              <w:t>8%</w:t>
            </w:r>
          </w:p>
        </w:tc>
      </w:tr>
      <w:tr w:rsidR="003A7226" w:rsidRPr="00BA336E" w14:paraId="0156571D" w14:textId="77777777" w:rsidTr="00464641">
        <w:tc>
          <w:tcPr>
            <w:tcW w:w="4015" w:type="dxa"/>
            <w:shd w:val="clear" w:color="auto" w:fill="auto"/>
            <w:vAlign w:val="center"/>
          </w:tcPr>
          <w:p w14:paraId="59433D13" w14:textId="77777777" w:rsidR="003A7226" w:rsidRPr="00BA336E" w:rsidRDefault="003A7226" w:rsidP="00464641">
            <w:pPr>
              <w:autoSpaceDE w:val="0"/>
              <w:autoSpaceDN w:val="0"/>
              <w:adjustRightInd w:val="0"/>
              <w:spacing w:line="360" w:lineRule="auto"/>
              <w:ind w:firstLineChars="200" w:firstLine="480"/>
              <w:jc w:val="center"/>
              <w:rPr>
                <w:sz w:val="24"/>
                <w:szCs w:val="24"/>
              </w:rPr>
            </w:pPr>
            <w:r w:rsidRPr="00BA336E">
              <w:rPr>
                <w:sz w:val="24"/>
                <w:szCs w:val="24"/>
              </w:rPr>
              <w:t>100</w:t>
            </w:r>
            <w:r w:rsidRPr="00BA336E">
              <w:rPr>
                <w:rFonts w:hint="eastAsia"/>
                <w:sz w:val="24"/>
                <w:szCs w:val="24"/>
              </w:rPr>
              <w:t>万元以上（含</w:t>
            </w:r>
            <w:r w:rsidRPr="00BA336E">
              <w:rPr>
                <w:sz w:val="24"/>
                <w:szCs w:val="24"/>
              </w:rPr>
              <w:t>100</w:t>
            </w:r>
            <w:r w:rsidRPr="00BA336E">
              <w:rPr>
                <w:rFonts w:hint="eastAsia"/>
                <w:sz w:val="24"/>
                <w:szCs w:val="24"/>
              </w:rPr>
              <w:t>万元）</w:t>
            </w:r>
            <w:r w:rsidRPr="00BA336E">
              <w:rPr>
                <w:sz w:val="24"/>
                <w:szCs w:val="24"/>
              </w:rPr>
              <w:t>-300</w:t>
            </w:r>
            <w:r w:rsidRPr="00BA336E">
              <w:rPr>
                <w:rFonts w:hint="eastAsia"/>
                <w:sz w:val="24"/>
                <w:szCs w:val="24"/>
              </w:rPr>
              <w:t>万元以下</w:t>
            </w:r>
          </w:p>
        </w:tc>
        <w:tc>
          <w:tcPr>
            <w:tcW w:w="2150" w:type="dxa"/>
            <w:shd w:val="clear" w:color="auto" w:fill="auto"/>
            <w:vAlign w:val="center"/>
          </w:tcPr>
          <w:p w14:paraId="038ADD3E" w14:textId="7B5B4683" w:rsidR="003A7226" w:rsidRPr="00BA336E" w:rsidRDefault="003A7226" w:rsidP="00464641">
            <w:pPr>
              <w:autoSpaceDE w:val="0"/>
              <w:autoSpaceDN w:val="0"/>
              <w:adjustRightInd w:val="0"/>
              <w:spacing w:line="360" w:lineRule="auto"/>
              <w:ind w:firstLineChars="200" w:firstLine="480"/>
              <w:jc w:val="center"/>
              <w:rPr>
                <w:sz w:val="24"/>
                <w:szCs w:val="24"/>
              </w:rPr>
            </w:pPr>
            <w:r w:rsidRPr="00BA336E">
              <w:rPr>
                <w:sz w:val="24"/>
                <w:szCs w:val="24"/>
              </w:rPr>
              <w:t>0.</w:t>
            </w:r>
            <w:r>
              <w:rPr>
                <w:rFonts w:hint="eastAsia"/>
                <w:sz w:val="24"/>
                <w:szCs w:val="24"/>
              </w:rPr>
              <w:t>0</w:t>
            </w:r>
            <w:r w:rsidRPr="00BA336E">
              <w:rPr>
                <w:sz w:val="24"/>
                <w:szCs w:val="24"/>
              </w:rPr>
              <w:t>5%</w:t>
            </w:r>
          </w:p>
        </w:tc>
      </w:tr>
      <w:tr w:rsidR="003A7226" w:rsidRPr="00BA336E" w14:paraId="0E6C05AA" w14:textId="77777777" w:rsidTr="00464641">
        <w:tc>
          <w:tcPr>
            <w:tcW w:w="4015" w:type="dxa"/>
            <w:shd w:val="clear" w:color="auto" w:fill="auto"/>
            <w:vAlign w:val="center"/>
          </w:tcPr>
          <w:p w14:paraId="6858A0DD" w14:textId="77777777" w:rsidR="003A7226" w:rsidRPr="00BA336E" w:rsidRDefault="003A7226" w:rsidP="00464641">
            <w:pPr>
              <w:autoSpaceDE w:val="0"/>
              <w:autoSpaceDN w:val="0"/>
              <w:adjustRightInd w:val="0"/>
              <w:spacing w:line="360" w:lineRule="auto"/>
              <w:ind w:firstLineChars="200" w:firstLine="480"/>
              <w:jc w:val="center"/>
              <w:rPr>
                <w:sz w:val="24"/>
                <w:szCs w:val="24"/>
              </w:rPr>
            </w:pPr>
            <w:r w:rsidRPr="00BA336E">
              <w:rPr>
                <w:sz w:val="24"/>
                <w:szCs w:val="24"/>
              </w:rPr>
              <w:t>300</w:t>
            </w:r>
            <w:r w:rsidRPr="00BA336E">
              <w:rPr>
                <w:rFonts w:hint="eastAsia"/>
                <w:sz w:val="24"/>
                <w:szCs w:val="24"/>
              </w:rPr>
              <w:t>万元以上（含</w:t>
            </w:r>
            <w:r w:rsidRPr="00BA336E">
              <w:rPr>
                <w:sz w:val="24"/>
                <w:szCs w:val="24"/>
              </w:rPr>
              <w:t>300</w:t>
            </w:r>
            <w:r w:rsidRPr="00BA336E">
              <w:rPr>
                <w:rFonts w:hint="eastAsia"/>
                <w:sz w:val="24"/>
                <w:szCs w:val="24"/>
              </w:rPr>
              <w:t>万元）</w:t>
            </w:r>
            <w:r w:rsidRPr="00BA336E">
              <w:rPr>
                <w:sz w:val="24"/>
                <w:szCs w:val="24"/>
              </w:rPr>
              <w:t>-500</w:t>
            </w:r>
            <w:r w:rsidRPr="00BA336E">
              <w:rPr>
                <w:rFonts w:hint="eastAsia"/>
                <w:sz w:val="24"/>
                <w:szCs w:val="24"/>
              </w:rPr>
              <w:t>万元以下</w:t>
            </w:r>
          </w:p>
        </w:tc>
        <w:tc>
          <w:tcPr>
            <w:tcW w:w="2150" w:type="dxa"/>
            <w:shd w:val="clear" w:color="auto" w:fill="auto"/>
            <w:vAlign w:val="center"/>
          </w:tcPr>
          <w:p w14:paraId="2B203A5F" w14:textId="77ACFB69" w:rsidR="003A7226" w:rsidRPr="00BA336E" w:rsidRDefault="003A7226" w:rsidP="00464641">
            <w:pPr>
              <w:autoSpaceDE w:val="0"/>
              <w:autoSpaceDN w:val="0"/>
              <w:adjustRightInd w:val="0"/>
              <w:spacing w:line="360" w:lineRule="auto"/>
              <w:ind w:firstLineChars="200" w:firstLine="480"/>
              <w:jc w:val="center"/>
              <w:rPr>
                <w:sz w:val="24"/>
                <w:szCs w:val="24"/>
              </w:rPr>
            </w:pPr>
            <w:r w:rsidRPr="00BA336E">
              <w:rPr>
                <w:sz w:val="24"/>
                <w:szCs w:val="24"/>
              </w:rPr>
              <w:t>0.</w:t>
            </w:r>
            <w:r>
              <w:rPr>
                <w:rFonts w:hint="eastAsia"/>
                <w:sz w:val="24"/>
                <w:szCs w:val="24"/>
              </w:rPr>
              <w:t>0</w:t>
            </w:r>
            <w:r w:rsidRPr="00BA336E">
              <w:rPr>
                <w:sz w:val="24"/>
                <w:szCs w:val="24"/>
              </w:rPr>
              <w:t>3%</w:t>
            </w:r>
          </w:p>
        </w:tc>
      </w:tr>
      <w:tr w:rsidR="003A7226" w:rsidRPr="00BA336E" w14:paraId="20F9477B" w14:textId="77777777" w:rsidTr="00464641">
        <w:tc>
          <w:tcPr>
            <w:tcW w:w="4015" w:type="dxa"/>
            <w:shd w:val="clear" w:color="auto" w:fill="auto"/>
            <w:vAlign w:val="center"/>
          </w:tcPr>
          <w:p w14:paraId="6121F23E" w14:textId="77777777" w:rsidR="003A7226" w:rsidRPr="00BA336E" w:rsidRDefault="003A7226" w:rsidP="00464641">
            <w:pPr>
              <w:autoSpaceDE w:val="0"/>
              <w:autoSpaceDN w:val="0"/>
              <w:adjustRightInd w:val="0"/>
              <w:spacing w:line="360" w:lineRule="auto"/>
              <w:ind w:firstLineChars="200" w:firstLine="480"/>
              <w:jc w:val="center"/>
              <w:rPr>
                <w:sz w:val="24"/>
                <w:szCs w:val="24"/>
              </w:rPr>
            </w:pPr>
            <w:r w:rsidRPr="00BA336E">
              <w:rPr>
                <w:sz w:val="24"/>
                <w:szCs w:val="24"/>
              </w:rPr>
              <w:t>500</w:t>
            </w:r>
            <w:r w:rsidRPr="00BA336E">
              <w:rPr>
                <w:rFonts w:hint="eastAsia"/>
                <w:sz w:val="24"/>
                <w:szCs w:val="24"/>
              </w:rPr>
              <w:t>万元以上（含</w:t>
            </w:r>
            <w:r w:rsidRPr="00BA336E">
              <w:rPr>
                <w:sz w:val="24"/>
                <w:szCs w:val="24"/>
              </w:rPr>
              <w:t>500</w:t>
            </w:r>
            <w:r w:rsidRPr="00BA336E">
              <w:rPr>
                <w:rFonts w:hint="eastAsia"/>
                <w:sz w:val="24"/>
                <w:szCs w:val="24"/>
              </w:rPr>
              <w:t>万元）</w:t>
            </w:r>
          </w:p>
        </w:tc>
        <w:tc>
          <w:tcPr>
            <w:tcW w:w="2150" w:type="dxa"/>
            <w:shd w:val="clear" w:color="auto" w:fill="auto"/>
            <w:vAlign w:val="center"/>
          </w:tcPr>
          <w:p w14:paraId="6E572A29" w14:textId="77777777" w:rsidR="003A7226" w:rsidRPr="00BA336E" w:rsidRDefault="003A7226" w:rsidP="00464641">
            <w:pPr>
              <w:autoSpaceDE w:val="0"/>
              <w:autoSpaceDN w:val="0"/>
              <w:adjustRightInd w:val="0"/>
              <w:spacing w:line="360" w:lineRule="auto"/>
              <w:ind w:firstLineChars="200" w:firstLine="480"/>
              <w:jc w:val="center"/>
              <w:rPr>
                <w:sz w:val="24"/>
                <w:szCs w:val="24"/>
              </w:rPr>
            </w:pPr>
            <w:r w:rsidRPr="00BA336E">
              <w:rPr>
                <w:rFonts w:hint="eastAsia"/>
                <w:sz w:val="24"/>
                <w:szCs w:val="24"/>
              </w:rPr>
              <w:t>每笔</w:t>
            </w:r>
            <w:r w:rsidRPr="00BA336E">
              <w:rPr>
                <w:sz w:val="24"/>
                <w:szCs w:val="24"/>
              </w:rPr>
              <w:t>1000</w:t>
            </w:r>
            <w:r w:rsidRPr="00BA336E">
              <w:rPr>
                <w:rFonts w:hint="eastAsia"/>
                <w:sz w:val="24"/>
                <w:szCs w:val="24"/>
              </w:rPr>
              <w:t>元</w:t>
            </w:r>
          </w:p>
        </w:tc>
      </w:tr>
    </w:tbl>
    <w:p w14:paraId="5D5EEABD" w14:textId="77777777" w:rsidR="003A7226" w:rsidRDefault="003A7226" w:rsidP="003A7226">
      <w:pPr>
        <w:pStyle w:val="ab"/>
        <w:spacing w:line="360" w:lineRule="auto"/>
        <w:ind w:firstLineChars="200" w:firstLine="480"/>
        <w:rPr>
          <w:kern w:val="0"/>
          <w:sz w:val="24"/>
          <w:szCs w:val="24"/>
        </w:rPr>
      </w:pPr>
    </w:p>
    <w:p w14:paraId="750FA0D6" w14:textId="37728BB3" w:rsidR="00F37797" w:rsidRPr="00BA336E" w:rsidRDefault="007B23C8" w:rsidP="003A7226">
      <w:pPr>
        <w:pStyle w:val="ab"/>
        <w:spacing w:line="360" w:lineRule="auto"/>
        <w:ind w:firstLineChars="200" w:firstLine="480"/>
        <w:rPr>
          <w:kern w:val="0"/>
          <w:sz w:val="24"/>
          <w:szCs w:val="24"/>
        </w:rPr>
      </w:pPr>
      <w:r w:rsidRPr="007B23C8">
        <w:rPr>
          <w:rFonts w:hint="eastAsia"/>
          <w:kern w:val="0"/>
          <w:sz w:val="24"/>
          <w:szCs w:val="24"/>
        </w:rPr>
        <w:t>（</w:t>
      </w:r>
      <w:r w:rsidRPr="007B23C8">
        <w:rPr>
          <w:rFonts w:hint="eastAsia"/>
          <w:kern w:val="0"/>
          <w:sz w:val="24"/>
          <w:szCs w:val="24"/>
        </w:rPr>
        <w:t>2</w:t>
      </w:r>
      <w:r w:rsidRPr="007B23C8">
        <w:rPr>
          <w:rFonts w:hint="eastAsia"/>
          <w:kern w:val="0"/>
          <w:sz w:val="24"/>
          <w:szCs w:val="24"/>
        </w:rPr>
        <w:t>）其他</w:t>
      </w:r>
      <w:r w:rsidR="002359BB" w:rsidRPr="00BA336E">
        <w:rPr>
          <w:rFonts w:hint="eastAsia"/>
          <w:kern w:val="0"/>
          <w:sz w:val="24"/>
          <w:szCs w:val="24"/>
        </w:rPr>
        <w:t>投资人申购本基金基金份额具体申购费率如下表所示：</w:t>
      </w:r>
    </w:p>
    <w:tbl>
      <w:tblPr>
        <w:tblW w:w="6165" w:type="dxa"/>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5"/>
        <w:gridCol w:w="2150"/>
      </w:tblGrid>
      <w:tr w:rsidR="00BA336E" w:rsidRPr="00BA336E" w14:paraId="274DF86A" w14:textId="77777777">
        <w:tc>
          <w:tcPr>
            <w:tcW w:w="4015" w:type="dxa"/>
            <w:shd w:val="clear" w:color="auto" w:fill="auto"/>
          </w:tcPr>
          <w:p w14:paraId="739A371D" w14:textId="77777777" w:rsidR="00F37797" w:rsidRPr="00BA336E" w:rsidRDefault="002359BB">
            <w:pPr>
              <w:autoSpaceDE w:val="0"/>
              <w:autoSpaceDN w:val="0"/>
              <w:adjustRightInd w:val="0"/>
              <w:jc w:val="center"/>
              <w:rPr>
                <w:sz w:val="24"/>
                <w:szCs w:val="24"/>
              </w:rPr>
            </w:pPr>
            <w:r w:rsidRPr="00BA336E">
              <w:rPr>
                <w:rFonts w:hint="eastAsia"/>
                <w:sz w:val="24"/>
                <w:szCs w:val="24"/>
              </w:rPr>
              <w:t>申购费率申购金额区间</w:t>
            </w:r>
          </w:p>
        </w:tc>
        <w:tc>
          <w:tcPr>
            <w:tcW w:w="2150" w:type="dxa"/>
            <w:shd w:val="clear" w:color="auto" w:fill="auto"/>
          </w:tcPr>
          <w:p w14:paraId="7E4139A9" w14:textId="77777777" w:rsidR="00F37797" w:rsidRPr="00BA336E" w:rsidRDefault="002359BB">
            <w:pPr>
              <w:autoSpaceDE w:val="0"/>
              <w:autoSpaceDN w:val="0"/>
              <w:adjustRightInd w:val="0"/>
              <w:jc w:val="center"/>
              <w:rPr>
                <w:sz w:val="24"/>
                <w:szCs w:val="24"/>
              </w:rPr>
            </w:pPr>
            <w:r w:rsidRPr="00BA336E">
              <w:rPr>
                <w:rFonts w:hint="eastAsia"/>
                <w:sz w:val="24"/>
                <w:szCs w:val="24"/>
              </w:rPr>
              <w:t>申购费率</w:t>
            </w:r>
          </w:p>
        </w:tc>
      </w:tr>
      <w:tr w:rsidR="00BA336E" w:rsidRPr="00BA336E" w14:paraId="7968ACD4" w14:textId="77777777">
        <w:tc>
          <w:tcPr>
            <w:tcW w:w="4015" w:type="dxa"/>
            <w:shd w:val="clear" w:color="auto" w:fill="auto"/>
            <w:vAlign w:val="center"/>
          </w:tcPr>
          <w:p w14:paraId="753FC343" w14:textId="77777777" w:rsidR="00F37797" w:rsidRPr="00BA336E" w:rsidRDefault="002359BB">
            <w:pPr>
              <w:autoSpaceDE w:val="0"/>
              <w:autoSpaceDN w:val="0"/>
              <w:adjustRightInd w:val="0"/>
              <w:jc w:val="center"/>
              <w:rPr>
                <w:sz w:val="24"/>
                <w:szCs w:val="24"/>
              </w:rPr>
            </w:pPr>
            <w:r w:rsidRPr="00BA336E">
              <w:rPr>
                <w:sz w:val="24"/>
                <w:szCs w:val="24"/>
              </w:rPr>
              <w:t>100</w:t>
            </w:r>
            <w:r w:rsidRPr="00BA336E">
              <w:rPr>
                <w:rFonts w:hint="eastAsia"/>
                <w:sz w:val="24"/>
                <w:szCs w:val="24"/>
              </w:rPr>
              <w:t>万元以下</w:t>
            </w:r>
          </w:p>
        </w:tc>
        <w:tc>
          <w:tcPr>
            <w:tcW w:w="2150" w:type="dxa"/>
            <w:shd w:val="clear" w:color="auto" w:fill="auto"/>
            <w:vAlign w:val="center"/>
          </w:tcPr>
          <w:p w14:paraId="2A32C97E" w14:textId="77777777" w:rsidR="00F37797" w:rsidRPr="00BA336E" w:rsidRDefault="002359BB" w:rsidP="00EE66B0">
            <w:pPr>
              <w:autoSpaceDE w:val="0"/>
              <w:autoSpaceDN w:val="0"/>
              <w:adjustRightInd w:val="0"/>
              <w:spacing w:line="360" w:lineRule="auto"/>
              <w:ind w:firstLineChars="200" w:firstLine="480"/>
              <w:jc w:val="center"/>
              <w:rPr>
                <w:sz w:val="24"/>
                <w:szCs w:val="24"/>
              </w:rPr>
            </w:pPr>
            <w:r w:rsidRPr="00BA336E">
              <w:rPr>
                <w:sz w:val="24"/>
                <w:szCs w:val="24"/>
              </w:rPr>
              <w:t>0.8%</w:t>
            </w:r>
          </w:p>
        </w:tc>
      </w:tr>
      <w:tr w:rsidR="00BA336E" w:rsidRPr="00BA336E" w14:paraId="426DB0E1" w14:textId="77777777">
        <w:tc>
          <w:tcPr>
            <w:tcW w:w="4015" w:type="dxa"/>
            <w:shd w:val="clear" w:color="auto" w:fill="auto"/>
            <w:vAlign w:val="center"/>
          </w:tcPr>
          <w:p w14:paraId="3FBB3AD9" w14:textId="77777777" w:rsidR="00F37797" w:rsidRPr="00BA336E" w:rsidRDefault="002359BB" w:rsidP="00EE66B0">
            <w:pPr>
              <w:autoSpaceDE w:val="0"/>
              <w:autoSpaceDN w:val="0"/>
              <w:adjustRightInd w:val="0"/>
              <w:spacing w:line="360" w:lineRule="auto"/>
              <w:ind w:firstLineChars="200" w:firstLine="480"/>
              <w:jc w:val="center"/>
              <w:rPr>
                <w:sz w:val="24"/>
                <w:szCs w:val="24"/>
              </w:rPr>
            </w:pPr>
            <w:r w:rsidRPr="00BA336E">
              <w:rPr>
                <w:sz w:val="24"/>
                <w:szCs w:val="24"/>
              </w:rPr>
              <w:t>100</w:t>
            </w:r>
            <w:r w:rsidRPr="00BA336E">
              <w:rPr>
                <w:rFonts w:hint="eastAsia"/>
                <w:sz w:val="24"/>
                <w:szCs w:val="24"/>
              </w:rPr>
              <w:t>万元以上（含</w:t>
            </w:r>
            <w:r w:rsidRPr="00BA336E">
              <w:rPr>
                <w:sz w:val="24"/>
                <w:szCs w:val="24"/>
              </w:rPr>
              <w:t>100</w:t>
            </w:r>
            <w:r w:rsidRPr="00BA336E">
              <w:rPr>
                <w:rFonts w:hint="eastAsia"/>
                <w:sz w:val="24"/>
                <w:szCs w:val="24"/>
              </w:rPr>
              <w:t>万元）</w:t>
            </w:r>
            <w:r w:rsidRPr="00BA336E">
              <w:rPr>
                <w:sz w:val="24"/>
                <w:szCs w:val="24"/>
              </w:rPr>
              <w:t>-300</w:t>
            </w:r>
            <w:r w:rsidRPr="00BA336E">
              <w:rPr>
                <w:rFonts w:hint="eastAsia"/>
                <w:sz w:val="24"/>
                <w:szCs w:val="24"/>
              </w:rPr>
              <w:t>万元以下</w:t>
            </w:r>
          </w:p>
        </w:tc>
        <w:tc>
          <w:tcPr>
            <w:tcW w:w="2150" w:type="dxa"/>
            <w:shd w:val="clear" w:color="auto" w:fill="auto"/>
            <w:vAlign w:val="center"/>
          </w:tcPr>
          <w:p w14:paraId="0CCD7E29" w14:textId="77777777" w:rsidR="00F37797" w:rsidRPr="00BA336E" w:rsidRDefault="002359BB" w:rsidP="00EE66B0">
            <w:pPr>
              <w:autoSpaceDE w:val="0"/>
              <w:autoSpaceDN w:val="0"/>
              <w:adjustRightInd w:val="0"/>
              <w:spacing w:line="360" w:lineRule="auto"/>
              <w:ind w:firstLineChars="200" w:firstLine="480"/>
              <w:jc w:val="center"/>
              <w:rPr>
                <w:sz w:val="24"/>
                <w:szCs w:val="24"/>
              </w:rPr>
            </w:pPr>
            <w:r w:rsidRPr="00BA336E">
              <w:rPr>
                <w:sz w:val="24"/>
                <w:szCs w:val="24"/>
              </w:rPr>
              <w:t>0.5%</w:t>
            </w:r>
          </w:p>
        </w:tc>
      </w:tr>
      <w:tr w:rsidR="00BA336E" w:rsidRPr="00BA336E" w14:paraId="70F9ED89" w14:textId="77777777">
        <w:tc>
          <w:tcPr>
            <w:tcW w:w="4015" w:type="dxa"/>
            <w:shd w:val="clear" w:color="auto" w:fill="auto"/>
            <w:vAlign w:val="center"/>
          </w:tcPr>
          <w:p w14:paraId="0527743E" w14:textId="77777777" w:rsidR="00F37797" w:rsidRPr="00BA336E" w:rsidRDefault="002359BB" w:rsidP="00EE66B0">
            <w:pPr>
              <w:autoSpaceDE w:val="0"/>
              <w:autoSpaceDN w:val="0"/>
              <w:adjustRightInd w:val="0"/>
              <w:spacing w:line="360" w:lineRule="auto"/>
              <w:ind w:firstLineChars="200" w:firstLine="480"/>
              <w:jc w:val="center"/>
              <w:rPr>
                <w:sz w:val="24"/>
                <w:szCs w:val="24"/>
              </w:rPr>
            </w:pPr>
            <w:r w:rsidRPr="00BA336E">
              <w:rPr>
                <w:sz w:val="24"/>
                <w:szCs w:val="24"/>
              </w:rPr>
              <w:t>300</w:t>
            </w:r>
            <w:r w:rsidRPr="00BA336E">
              <w:rPr>
                <w:rFonts w:hint="eastAsia"/>
                <w:sz w:val="24"/>
                <w:szCs w:val="24"/>
              </w:rPr>
              <w:t>万元以上（含</w:t>
            </w:r>
            <w:r w:rsidRPr="00BA336E">
              <w:rPr>
                <w:sz w:val="24"/>
                <w:szCs w:val="24"/>
              </w:rPr>
              <w:t>300</w:t>
            </w:r>
            <w:r w:rsidRPr="00BA336E">
              <w:rPr>
                <w:rFonts w:hint="eastAsia"/>
                <w:sz w:val="24"/>
                <w:szCs w:val="24"/>
              </w:rPr>
              <w:t>万元）</w:t>
            </w:r>
            <w:r w:rsidRPr="00BA336E">
              <w:rPr>
                <w:sz w:val="24"/>
                <w:szCs w:val="24"/>
              </w:rPr>
              <w:t>-500</w:t>
            </w:r>
            <w:r w:rsidRPr="00BA336E">
              <w:rPr>
                <w:rFonts w:hint="eastAsia"/>
                <w:sz w:val="24"/>
                <w:szCs w:val="24"/>
              </w:rPr>
              <w:t>万元以下</w:t>
            </w:r>
          </w:p>
        </w:tc>
        <w:tc>
          <w:tcPr>
            <w:tcW w:w="2150" w:type="dxa"/>
            <w:shd w:val="clear" w:color="auto" w:fill="auto"/>
            <w:vAlign w:val="center"/>
          </w:tcPr>
          <w:p w14:paraId="55A33375" w14:textId="77777777" w:rsidR="00F37797" w:rsidRPr="00BA336E" w:rsidRDefault="002359BB" w:rsidP="00EE66B0">
            <w:pPr>
              <w:autoSpaceDE w:val="0"/>
              <w:autoSpaceDN w:val="0"/>
              <w:adjustRightInd w:val="0"/>
              <w:spacing w:line="360" w:lineRule="auto"/>
              <w:ind w:firstLineChars="200" w:firstLine="480"/>
              <w:jc w:val="center"/>
              <w:rPr>
                <w:sz w:val="24"/>
                <w:szCs w:val="24"/>
              </w:rPr>
            </w:pPr>
            <w:r w:rsidRPr="00BA336E">
              <w:rPr>
                <w:sz w:val="24"/>
                <w:szCs w:val="24"/>
              </w:rPr>
              <w:t>0.3%</w:t>
            </w:r>
          </w:p>
        </w:tc>
      </w:tr>
      <w:tr w:rsidR="00BA336E" w:rsidRPr="00BA336E" w14:paraId="759AD56A" w14:textId="77777777">
        <w:tc>
          <w:tcPr>
            <w:tcW w:w="4015" w:type="dxa"/>
            <w:shd w:val="clear" w:color="auto" w:fill="auto"/>
            <w:vAlign w:val="center"/>
          </w:tcPr>
          <w:p w14:paraId="3F1A9F66" w14:textId="77777777" w:rsidR="00F37797" w:rsidRPr="00BA336E" w:rsidRDefault="002359BB" w:rsidP="00EE66B0">
            <w:pPr>
              <w:autoSpaceDE w:val="0"/>
              <w:autoSpaceDN w:val="0"/>
              <w:adjustRightInd w:val="0"/>
              <w:spacing w:line="360" w:lineRule="auto"/>
              <w:ind w:firstLineChars="200" w:firstLine="480"/>
              <w:jc w:val="center"/>
              <w:rPr>
                <w:sz w:val="24"/>
                <w:szCs w:val="24"/>
              </w:rPr>
            </w:pPr>
            <w:r w:rsidRPr="00BA336E">
              <w:rPr>
                <w:sz w:val="24"/>
                <w:szCs w:val="24"/>
              </w:rPr>
              <w:t>500</w:t>
            </w:r>
            <w:r w:rsidRPr="00BA336E">
              <w:rPr>
                <w:rFonts w:hint="eastAsia"/>
                <w:sz w:val="24"/>
                <w:szCs w:val="24"/>
              </w:rPr>
              <w:t>万元以上（含</w:t>
            </w:r>
            <w:r w:rsidRPr="00BA336E">
              <w:rPr>
                <w:sz w:val="24"/>
                <w:szCs w:val="24"/>
              </w:rPr>
              <w:t>500</w:t>
            </w:r>
            <w:r w:rsidRPr="00BA336E">
              <w:rPr>
                <w:rFonts w:hint="eastAsia"/>
                <w:sz w:val="24"/>
                <w:szCs w:val="24"/>
              </w:rPr>
              <w:t>万元）</w:t>
            </w:r>
          </w:p>
        </w:tc>
        <w:tc>
          <w:tcPr>
            <w:tcW w:w="2150" w:type="dxa"/>
            <w:shd w:val="clear" w:color="auto" w:fill="auto"/>
            <w:vAlign w:val="center"/>
          </w:tcPr>
          <w:p w14:paraId="7B61E4FE" w14:textId="77777777" w:rsidR="00F37797" w:rsidRPr="00BA336E" w:rsidRDefault="002359BB" w:rsidP="00EE66B0">
            <w:pPr>
              <w:autoSpaceDE w:val="0"/>
              <w:autoSpaceDN w:val="0"/>
              <w:adjustRightInd w:val="0"/>
              <w:spacing w:line="360" w:lineRule="auto"/>
              <w:ind w:firstLineChars="200" w:firstLine="480"/>
              <w:jc w:val="center"/>
              <w:rPr>
                <w:sz w:val="24"/>
                <w:szCs w:val="24"/>
              </w:rPr>
            </w:pPr>
            <w:r w:rsidRPr="00BA336E">
              <w:rPr>
                <w:rFonts w:hint="eastAsia"/>
                <w:sz w:val="24"/>
                <w:szCs w:val="24"/>
              </w:rPr>
              <w:t>每笔</w:t>
            </w:r>
            <w:r w:rsidRPr="00BA336E">
              <w:rPr>
                <w:sz w:val="24"/>
                <w:szCs w:val="24"/>
              </w:rPr>
              <w:t>1000</w:t>
            </w:r>
            <w:r w:rsidRPr="00BA336E">
              <w:rPr>
                <w:rFonts w:hint="eastAsia"/>
                <w:sz w:val="24"/>
                <w:szCs w:val="24"/>
              </w:rPr>
              <w:t>元</w:t>
            </w:r>
          </w:p>
        </w:tc>
      </w:tr>
    </w:tbl>
    <w:p w14:paraId="4FFA2823" w14:textId="77777777" w:rsidR="00F37797" w:rsidRPr="00BA336E" w:rsidRDefault="002359BB">
      <w:pPr>
        <w:widowControl/>
        <w:spacing w:line="360" w:lineRule="auto"/>
        <w:ind w:firstLineChars="200" w:firstLine="480"/>
        <w:jc w:val="left"/>
        <w:rPr>
          <w:sz w:val="24"/>
        </w:rPr>
      </w:pPr>
      <w:r w:rsidRPr="00BA336E">
        <w:rPr>
          <w:rFonts w:hint="eastAsia"/>
          <w:sz w:val="24"/>
        </w:rPr>
        <w:t>投资者选择红利自动再投资所转成的份额不收取申购费用。</w:t>
      </w:r>
    </w:p>
    <w:p w14:paraId="4AE29E75" w14:textId="77777777" w:rsidR="00F37797" w:rsidRPr="00BA336E" w:rsidRDefault="002359BB">
      <w:pPr>
        <w:spacing w:line="360" w:lineRule="auto"/>
        <w:ind w:firstLineChars="200" w:firstLine="480"/>
        <w:rPr>
          <w:kern w:val="0"/>
          <w:sz w:val="24"/>
        </w:rPr>
      </w:pPr>
      <w:r w:rsidRPr="00BA336E">
        <w:rPr>
          <w:rFonts w:hint="eastAsia"/>
          <w:kern w:val="0"/>
          <w:sz w:val="24"/>
        </w:rPr>
        <w:t>本基金的申购费用由申购人承担，可用于市场推广、销售、注册登记等各项</w:t>
      </w:r>
    </w:p>
    <w:p w14:paraId="72E5BCE0" w14:textId="77777777" w:rsidR="00F37797" w:rsidRPr="00BA336E" w:rsidRDefault="002359BB">
      <w:pPr>
        <w:spacing w:line="360" w:lineRule="auto"/>
        <w:rPr>
          <w:kern w:val="0"/>
          <w:sz w:val="24"/>
        </w:rPr>
      </w:pPr>
      <w:r w:rsidRPr="00BA336E">
        <w:rPr>
          <w:rFonts w:hint="eastAsia"/>
          <w:kern w:val="0"/>
          <w:sz w:val="24"/>
        </w:rPr>
        <w:t>费用，不列入基金资产。</w:t>
      </w:r>
    </w:p>
    <w:p w14:paraId="728BDD6D" w14:textId="77777777" w:rsidR="00F37797" w:rsidRPr="00BA336E" w:rsidRDefault="002359BB">
      <w:pPr>
        <w:pStyle w:val="aff"/>
        <w:autoSpaceDE w:val="0"/>
        <w:autoSpaceDN w:val="0"/>
        <w:adjustRightInd w:val="0"/>
        <w:ind w:firstLine="480"/>
        <w:rPr>
          <w:rFonts w:ascii="Times New Roman"/>
          <w:sz w:val="24"/>
          <w:szCs w:val="24"/>
        </w:rPr>
      </w:pPr>
      <w:r w:rsidRPr="00BA336E">
        <w:rPr>
          <w:rFonts w:ascii="Times New Roman"/>
          <w:sz w:val="24"/>
          <w:szCs w:val="24"/>
        </w:rPr>
        <w:t>2</w:t>
      </w:r>
      <w:r w:rsidRPr="00BA336E">
        <w:rPr>
          <w:rFonts w:ascii="Times New Roman" w:hint="eastAsia"/>
          <w:sz w:val="24"/>
          <w:szCs w:val="24"/>
        </w:rPr>
        <w:t>、赎回费率</w:t>
      </w:r>
    </w:p>
    <w:p w14:paraId="7ABA88C5" w14:textId="77777777" w:rsidR="00F37797" w:rsidRDefault="002359BB">
      <w:pPr>
        <w:widowControl/>
        <w:spacing w:line="360" w:lineRule="auto"/>
        <w:ind w:firstLineChars="200" w:firstLine="480"/>
        <w:jc w:val="left"/>
        <w:rPr>
          <w:kern w:val="0"/>
          <w:sz w:val="24"/>
          <w:szCs w:val="24"/>
        </w:rPr>
      </w:pPr>
      <w:r w:rsidRPr="00BA336E">
        <w:rPr>
          <w:rFonts w:hint="eastAsia"/>
          <w:kern w:val="0"/>
          <w:sz w:val="24"/>
          <w:szCs w:val="24"/>
        </w:rPr>
        <w:t>本基金具体费率如下：</w:t>
      </w:r>
    </w:p>
    <w:tbl>
      <w:tblPr>
        <w:tblW w:w="4657" w:type="dxa"/>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4"/>
        <w:gridCol w:w="1843"/>
      </w:tblGrid>
      <w:tr w:rsidR="00E65A41" w:rsidRPr="00BD01BE" w14:paraId="4AD4002E" w14:textId="77777777" w:rsidTr="00E65A41">
        <w:trPr>
          <w:trHeight w:val="458"/>
        </w:trPr>
        <w:tc>
          <w:tcPr>
            <w:tcW w:w="2814" w:type="dxa"/>
            <w:tcBorders>
              <w:top w:val="single" w:sz="4" w:space="0" w:color="auto"/>
              <w:left w:val="single" w:sz="4" w:space="0" w:color="auto"/>
              <w:bottom w:val="single" w:sz="4" w:space="0" w:color="auto"/>
              <w:right w:val="single" w:sz="4" w:space="0" w:color="auto"/>
            </w:tcBorders>
            <w:shd w:val="clear" w:color="auto" w:fill="auto"/>
          </w:tcPr>
          <w:p w14:paraId="1EE66B91" w14:textId="77777777" w:rsidR="00E65A41" w:rsidRPr="00E65A41" w:rsidRDefault="00E65A41" w:rsidP="00E65A41">
            <w:pPr>
              <w:autoSpaceDE w:val="0"/>
              <w:autoSpaceDN w:val="0"/>
              <w:adjustRightInd w:val="0"/>
              <w:jc w:val="center"/>
              <w:rPr>
                <w:kern w:val="0"/>
                <w:sz w:val="24"/>
                <w:szCs w:val="24"/>
              </w:rPr>
            </w:pPr>
            <w:r w:rsidRPr="00E65A41">
              <w:rPr>
                <w:rFonts w:hint="eastAsia"/>
                <w:kern w:val="0"/>
                <w:sz w:val="24"/>
                <w:szCs w:val="24"/>
              </w:rPr>
              <w:t>持有基金份额期限</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B9613C" w14:textId="77777777" w:rsidR="00E65A41" w:rsidRPr="00E65A41" w:rsidRDefault="00E65A41" w:rsidP="00E65A41">
            <w:pPr>
              <w:autoSpaceDE w:val="0"/>
              <w:autoSpaceDN w:val="0"/>
              <w:adjustRightInd w:val="0"/>
              <w:jc w:val="center"/>
              <w:rPr>
                <w:kern w:val="0"/>
                <w:sz w:val="24"/>
                <w:szCs w:val="24"/>
              </w:rPr>
            </w:pPr>
            <w:r w:rsidRPr="00E65A41">
              <w:rPr>
                <w:rFonts w:hint="eastAsia"/>
                <w:kern w:val="0"/>
                <w:sz w:val="24"/>
                <w:szCs w:val="24"/>
              </w:rPr>
              <w:t>赎回费率</w:t>
            </w:r>
          </w:p>
        </w:tc>
      </w:tr>
      <w:tr w:rsidR="00E65A41" w:rsidRPr="00BD01BE" w14:paraId="1E68736E" w14:textId="77777777" w:rsidTr="00E65A41">
        <w:trPr>
          <w:trHeight w:val="458"/>
        </w:trPr>
        <w:tc>
          <w:tcPr>
            <w:tcW w:w="2814" w:type="dxa"/>
            <w:tcBorders>
              <w:top w:val="single" w:sz="4" w:space="0" w:color="auto"/>
              <w:left w:val="single" w:sz="4" w:space="0" w:color="auto"/>
              <w:bottom w:val="single" w:sz="4" w:space="0" w:color="auto"/>
              <w:right w:val="single" w:sz="4" w:space="0" w:color="auto"/>
            </w:tcBorders>
            <w:shd w:val="clear" w:color="auto" w:fill="auto"/>
          </w:tcPr>
          <w:p w14:paraId="4217C631" w14:textId="17C0A130" w:rsidR="00E65A41" w:rsidRPr="00E65A41" w:rsidRDefault="00E65A41" w:rsidP="00E65A41">
            <w:pPr>
              <w:autoSpaceDE w:val="0"/>
              <w:autoSpaceDN w:val="0"/>
              <w:adjustRightInd w:val="0"/>
              <w:jc w:val="center"/>
              <w:rPr>
                <w:kern w:val="0"/>
                <w:sz w:val="24"/>
                <w:szCs w:val="24"/>
              </w:rPr>
            </w:pPr>
            <w:r w:rsidRPr="00E65A41">
              <w:rPr>
                <w:kern w:val="0"/>
                <w:sz w:val="24"/>
                <w:szCs w:val="24"/>
              </w:rPr>
              <w:t>持有期＜</w:t>
            </w:r>
            <w:r w:rsidRPr="00E65A41">
              <w:rPr>
                <w:kern w:val="0"/>
                <w:sz w:val="24"/>
                <w:szCs w:val="24"/>
              </w:rPr>
              <w:t>7</w:t>
            </w:r>
            <w:r w:rsidRPr="00E65A41">
              <w:rPr>
                <w:kern w:val="0"/>
                <w:sz w:val="24"/>
                <w:szCs w:val="24"/>
              </w:rPr>
              <w:t>日</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1B2BB5" w14:textId="77777777" w:rsidR="00E65A41" w:rsidRPr="00E65A41" w:rsidRDefault="00E65A41" w:rsidP="00E65A41">
            <w:pPr>
              <w:autoSpaceDE w:val="0"/>
              <w:autoSpaceDN w:val="0"/>
              <w:adjustRightInd w:val="0"/>
              <w:jc w:val="center"/>
              <w:rPr>
                <w:kern w:val="0"/>
                <w:sz w:val="24"/>
                <w:szCs w:val="24"/>
              </w:rPr>
            </w:pPr>
            <w:r w:rsidRPr="00E65A41">
              <w:rPr>
                <w:kern w:val="0"/>
                <w:sz w:val="24"/>
                <w:szCs w:val="24"/>
              </w:rPr>
              <w:t>1.5%</w:t>
            </w:r>
          </w:p>
        </w:tc>
      </w:tr>
      <w:tr w:rsidR="00E65A41" w:rsidRPr="00BD01BE" w14:paraId="26DB9200" w14:textId="77777777" w:rsidTr="00E65A41">
        <w:trPr>
          <w:trHeight w:val="458"/>
        </w:trPr>
        <w:tc>
          <w:tcPr>
            <w:tcW w:w="2814" w:type="dxa"/>
            <w:tcBorders>
              <w:top w:val="single" w:sz="4" w:space="0" w:color="auto"/>
              <w:left w:val="single" w:sz="4" w:space="0" w:color="auto"/>
              <w:bottom w:val="single" w:sz="4" w:space="0" w:color="auto"/>
              <w:right w:val="single" w:sz="4" w:space="0" w:color="auto"/>
            </w:tcBorders>
            <w:shd w:val="clear" w:color="auto" w:fill="auto"/>
          </w:tcPr>
          <w:p w14:paraId="2821110A" w14:textId="77777777" w:rsidR="00E65A41" w:rsidRPr="00E65A41" w:rsidRDefault="00E65A41" w:rsidP="00E65A41">
            <w:pPr>
              <w:autoSpaceDE w:val="0"/>
              <w:autoSpaceDN w:val="0"/>
              <w:adjustRightInd w:val="0"/>
              <w:jc w:val="center"/>
              <w:rPr>
                <w:kern w:val="0"/>
                <w:sz w:val="24"/>
                <w:szCs w:val="24"/>
              </w:rPr>
            </w:pPr>
            <w:r w:rsidRPr="00E65A41">
              <w:rPr>
                <w:kern w:val="0"/>
                <w:sz w:val="24"/>
                <w:szCs w:val="24"/>
              </w:rPr>
              <w:t>7</w:t>
            </w:r>
            <w:r w:rsidRPr="00E65A41">
              <w:rPr>
                <w:kern w:val="0"/>
                <w:sz w:val="24"/>
                <w:szCs w:val="24"/>
              </w:rPr>
              <w:t>日</w:t>
            </w:r>
            <w:r w:rsidRPr="00E65A41">
              <w:rPr>
                <w:kern w:val="0"/>
                <w:sz w:val="24"/>
                <w:szCs w:val="24"/>
              </w:rPr>
              <w:t>≤</w:t>
            </w:r>
            <w:r w:rsidRPr="00E65A41">
              <w:rPr>
                <w:kern w:val="0"/>
                <w:sz w:val="24"/>
                <w:szCs w:val="24"/>
              </w:rPr>
              <w:t>持有期</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76A74" w14:textId="77777777" w:rsidR="00E65A41" w:rsidRPr="00E65A41" w:rsidRDefault="00E65A41" w:rsidP="00E65A41">
            <w:pPr>
              <w:autoSpaceDE w:val="0"/>
              <w:autoSpaceDN w:val="0"/>
              <w:adjustRightInd w:val="0"/>
              <w:jc w:val="center"/>
              <w:rPr>
                <w:kern w:val="0"/>
                <w:sz w:val="24"/>
                <w:szCs w:val="24"/>
              </w:rPr>
            </w:pPr>
            <w:r w:rsidRPr="00E65A41">
              <w:rPr>
                <w:kern w:val="0"/>
                <w:sz w:val="24"/>
                <w:szCs w:val="24"/>
              </w:rPr>
              <w:t>0</w:t>
            </w:r>
          </w:p>
        </w:tc>
      </w:tr>
    </w:tbl>
    <w:p w14:paraId="794F1BD0" w14:textId="49F3000D" w:rsidR="00F37797" w:rsidRPr="00BA336E" w:rsidRDefault="00964971" w:rsidP="00964971">
      <w:pPr>
        <w:spacing w:line="360" w:lineRule="auto"/>
        <w:ind w:firstLineChars="200" w:firstLine="480"/>
        <w:rPr>
          <w:sz w:val="24"/>
          <w:szCs w:val="24"/>
        </w:rPr>
      </w:pPr>
      <w:r w:rsidRPr="00964971">
        <w:rPr>
          <w:rFonts w:hint="eastAsia"/>
          <w:sz w:val="24"/>
          <w:szCs w:val="24"/>
        </w:rPr>
        <w:t>赎回费用由赎回本基金的基金份额持有人承担，在基金份额持有人赎回基金份额时收取。对于持续持有基金份额少于</w:t>
      </w:r>
      <w:r w:rsidRPr="00964971">
        <w:rPr>
          <w:rFonts w:hint="eastAsia"/>
          <w:sz w:val="24"/>
          <w:szCs w:val="24"/>
        </w:rPr>
        <w:t>7</w:t>
      </w:r>
      <w:r w:rsidRPr="00964971">
        <w:rPr>
          <w:rFonts w:hint="eastAsia"/>
          <w:sz w:val="24"/>
          <w:szCs w:val="24"/>
        </w:rPr>
        <w:t>日的投资人收取的赎回费，将全额计</w:t>
      </w:r>
      <w:r w:rsidRPr="00964971">
        <w:rPr>
          <w:rFonts w:hint="eastAsia"/>
          <w:sz w:val="24"/>
          <w:szCs w:val="24"/>
        </w:rPr>
        <w:lastRenderedPageBreak/>
        <w:t>入基金财产</w:t>
      </w:r>
      <w:r w:rsidR="002359BB" w:rsidRPr="00BA336E">
        <w:rPr>
          <w:rFonts w:hint="eastAsia"/>
          <w:sz w:val="24"/>
          <w:szCs w:val="24"/>
        </w:rPr>
        <w:t>。</w:t>
      </w:r>
    </w:p>
    <w:p w14:paraId="6AEAF990"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、基金管理人可以根据相关法律法规或在基金合同约定的范围内调整费率或收费方式，并在履行适当的程序后，最迟应于新的费率或收费方式实施日前依照《信息披露办法》的有关规定在指定媒介上公告。</w:t>
      </w:r>
    </w:p>
    <w:p w14:paraId="53750505" w14:textId="77777777" w:rsidR="00F37797" w:rsidRPr="00BA336E" w:rsidRDefault="002359BB">
      <w:pPr>
        <w:spacing w:line="360" w:lineRule="auto"/>
        <w:ind w:firstLineChars="200" w:firstLine="480"/>
        <w:rPr>
          <w:bCs/>
          <w:sz w:val="24"/>
          <w:szCs w:val="24"/>
        </w:rPr>
      </w:pPr>
      <w:r w:rsidRPr="00BA336E">
        <w:rPr>
          <w:bCs/>
          <w:sz w:val="24"/>
          <w:szCs w:val="24"/>
        </w:rPr>
        <w:t>4</w:t>
      </w:r>
      <w:r w:rsidRPr="00BA336E">
        <w:rPr>
          <w:rFonts w:hint="eastAsia"/>
          <w:bCs/>
          <w:sz w:val="24"/>
          <w:szCs w:val="24"/>
        </w:rPr>
        <w:t>、基金管理人可以在不违反法律法规规定及《基金合同》约定的情形下根据市场情况制定基金促销计划，定期或不定期地开展基金促销活动。在基金促销活动期间，在对基金份额持有人利益无实质性不利影响的情况下，按相关监管部门要求履行必要手续后，基金管理人可以对基金销售费用实行一定的优惠。</w:t>
      </w:r>
    </w:p>
    <w:p w14:paraId="4B4E6676" w14:textId="17CF8D80" w:rsidR="00F37797" w:rsidRDefault="002359BB">
      <w:pPr>
        <w:spacing w:line="360" w:lineRule="auto"/>
        <w:ind w:firstLineChars="200" w:firstLine="480"/>
        <w:rPr>
          <w:bCs/>
          <w:sz w:val="24"/>
        </w:rPr>
      </w:pPr>
      <w:r w:rsidRPr="00BA336E">
        <w:rPr>
          <w:bCs/>
          <w:sz w:val="24"/>
        </w:rPr>
        <w:t>5</w:t>
      </w:r>
      <w:r w:rsidRPr="00BA336E">
        <w:rPr>
          <w:rFonts w:hint="eastAsia"/>
          <w:bCs/>
          <w:sz w:val="24"/>
        </w:rPr>
        <w:t>、开放期内，当发生大额申购或赎回情形时，基金管理人可以采用摆动定价机制，以确保基金估值的公平性。具体处理原则与操作规范遵循相关法律法规以及监管部门、自律规则的规定。</w:t>
      </w:r>
    </w:p>
    <w:p w14:paraId="10742B2A" w14:textId="77777777" w:rsidR="00895E1C" w:rsidRPr="00BA336E" w:rsidRDefault="00895E1C">
      <w:pPr>
        <w:spacing w:line="360" w:lineRule="auto"/>
        <w:ind w:firstLineChars="200" w:firstLine="480"/>
        <w:rPr>
          <w:bCs/>
          <w:sz w:val="24"/>
        </w:rPr>
      </w:pPr>
    </w:p>
    <w:p w14:paraId="19BD87F3" w14:textId="77777777" w:rsidR="00F37797" w:rsidRPr="00BA336E" w:rsidRDefault="002359BB">
      <w:pPr>
        <w:spacing w:line="360" w:lineRule="auto"/>
        <w:ind w:firstLine="420"/>
        <w:rPr>
          <w:sz w:val="24"/>
          <w:szCs w:val="24"/>
          <w:shd w:val="pct10" w:color="auto" w:fill="FFFFFF"/>
        </w:rPr>
      </w:pPr>
      <w:r w:rsidRPr="00BA336E">
        <w:rPr>
          <w:rFonts w:hint="eastAsia"/>
          <w:sz w:val="24"/>
          <w:szCs w:val="24"/>
        </w:rPr>
        <w:t>（七）申购份额与赎回金额的计算方式</w:t>
      </w:r>
    </w:p>
    <w:p w14:paraId="171528E8"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1</w:t>
      </w:r>
      <w:r w:rsidRPr="00BA336E">
        <w:rPr>
          <w:rFonts w:hint="eastAsia"/>
          <w:sz w:val="24"/>
          <w:szCs w:val="24"/>
        </w:rPr>
        <w:t>、申购份额的计算</w:t>
      </w:r>
    </w:p>
    <w:p w14:paraId="21CF0587"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本基金的申购金额包括申购费用和净申购金额。其中：</w:t>
      </w:r>
    </w:p>
    <w:p w14:paraId="1E13DD31"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申购份额的计算方式如下：</w:t>
      </w:r>
    </w:p>
    <w:p w14:paraId="7B196FC6"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净申购金额</w:t>
      </w:r>
      <w:r w:rsidRPr="00BA336E">
        <w:rPr>
          <w:kern w:val="0"/>
          <w:sz w:val="24"/>
          <w:szCs w:val="24"/>
        </w:rPr>
        <w:t xml:space="preserve"> = </w:t>
      </w:r>
      <w:r w:rsidRPr="00BA336E">
        <w:rPr>
          <w:rFonts w:hint="eastAsia"/>
          <w:kern w:val="0"/>
          <w:sz w:val="24"/>
          <w:szCs w:val="24"/>
        </w:rPr>
        <w:t>申购金额</w:t>
      </w:r>
      <w:r w:rsidRPr="00BA336E">
        <w:rPr>
          <w:kern w:val="0"/>
          <w:sz w:val="24"/>
          <w:szCs w:val="24"/>
        </w:rPr>
        <w:t>/</w:t>
      </w:r>
      <w:r w:rsidRPr="00BA336E">
        <w:rPr>
          <w:rFonts w:hint="eastAsia"/>
          <w:kern w:val="0"/>
          <w:sz w:val="24"/>
          <w:szCs w:val="24"/>
        </w:rPr>
        <w:t>（</w:t>
      </w:r>
      <w:r w:rsidRPr="00BA336E">
        <w:rPr>
          <w:kern w:val="0"/>
          <w:sz w:val="24"/>
          <w:szCs w:val="24"/>
        </w:rPr>
        <w:t>1</w:t>
      </w:r>
      <w:r w:rsidRPr="00BA336E">
        <w:rPr>
          <w:rFonts w:hint="eastAsia"/>
          <w:kern w:val="0"/>
          <w:sz w:val="24"/>
          <w:szCs w:val="24"/>
        </w:rPr>
        <w:t>＋申购费率）</w:t>
      </w:r>
    </w:p>
    <w:p w14:paraId="19E1EA01"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申购费用</w:t>
      </w:r>
      <w:r w:rsidRPr="00BA336E">
        <w:rPr>
          <w:kern w:val="0"/>
          <w:sz w:val="24"/>
          <w:szCs w:val="24"/>
        </w:rPr>
        <w:t xml:space="preserve"> = </w:t>
      </w:r>
      <w:r w:rsidRPr="00BA336E">
        <w:rPr>
          <w:rFonts w:hint="eastAsia"/>
          <w:kern w:val="0"/>
          <w:sz w:val="24"/>
          <w:szCs w:val="24"/>
        </w:rPr>
        <w:t>申购金额－净申购金额</w:t>
      </w:r>
    </w:p>
    <w:p w14:paraId="0ADAF192"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申购份额</w:t>
      </w:r>
      <w:r w:rsidRPr="00BA336E">
        <w:rPr>
          <w:kern w:val="0"/>
          <w:sz w:val="24"/>
          <w:szCs w:val="24"/>
        </w:rPr>
        <w:t xml:space="preserve"> = </w:t>
      </w:r>
      <w:r w:rsidRPr="00BA336E">
        <w:rPr>
          <w:rFonts w:hint="eastAsia"/>
          <w:kern w:val="0"/>
          <w:sz w:val="24"/>
          <w:szCs w:val="24"/>
        </w:rPr>
        <w:t>净申购金额</w:t>
      </w:r>
      <w:r w:rsidRPr="00BA336E">
        <w:rPr>
          <w:kern w:val="0"/>
          <w:sz w:val="24"/>
          <w:szCs w:val="24"/>
        </w:rPr>
        <w:t>/T</w:t>
      </w:r>
      <w:r w:rsidRPr="00BA336E">
        <w:rPr>
          <w:rFonts w:hint="eastAsia"/>
          <w:kern w:val="0"/>
          <w:sz w:val="24"/>
          <w:szCs w:val="24"/>
        </w:rPr>
        <w:t>日基金份额净值</w:t>
      </w:r>
    </w:p>
    <w:p w14:paraId="0C723347"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对于适用固定金额申购费的申购：净申购金额＝申购金额－申购费用</w:t>
      </w:r>
    </w:p>
    <w:p w14:paraId="1425D7FA" w14:textId="4EBB9CFC"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例：某投资人</w:t>
      </w:r>
      <w:r w:rsidR="00FE6B53" w:rsidRPr="00FE6B53">
        <w:rPr>
          <w:rFonts w:hint="eastAsia"/>
          <w:kern w:val="0"/>
          <w:sz w:val="24"/>
          <w:szCs w:val="24"/>
        </w:rPr>
        <w:t>（非养老金客户）</w:t>
      </w:r>
      <w:r w:rsidRPr="00BA336E">
        <w:rPr>
          <w:rFonts w:hint="eastAsia"/>
          <w:kern w:val="0"/>
          <w:sz w:val="24"/>
          <w:szCs w:val="24"/>
        </w:rPr>
        <w:t>投资</w:t>
      </w:r>
      <w:r w:rsidRPr="00BA336E">
        <w:rPr>
          <w:kern w:val="0"/>
          <w:sz w:val="24"/>
          <w:szCs w:val="24"/>
        </w:rPr>
        <w:t>10,000</w:t>
      </w:r>
      <w:r w:rsidRPr="00BA336E">
        <w:rPr>
          <w:rFonts w:hint="eastAsia"/>
          <w:kern w:val="0"/>
          <w:sz w:val="24"/>
          <w:szCs w:val="24"/>
        </w:rPr>
        <w:t>元申购本基金基金份额，假设申购当日基金基金份额净值为</w:t>
      </w:r>
      <w:r w:rsidRPr="00BA336E">
        <w:rPr>
          <w:kern w:val="0"/>
          <w:sz w:val="24"/>
          <w:szCs w:val="24"/>
        </w:rPr>
        <w:t>1.0500</w:t>
      </w:r>
      <w:r w:rsidRPr="00BA336E">
        <w:rPr>
          <w:rFonts w:hint="eastAsia"/>
          <w:kern w:val="0"/>
          <w:sz w:val="24"/>
          <w:szCs w:val="24"/>
        </w:rPr>
        <w:t>元，则可得到的申购份额为：</w:t>
      </w:r>
    </w:p>
    <w:p w14:paraId="0ADB599B"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净申购金额</w:t>
      </w:r>
      <w:r w:rsidRPr="00BA336E">
        <w:rPr>
          <w:kern w:val="0"/>
          <w:sz w:val="24"/>
          <w:szCs w:val="24"/>
        </w:rPr>
        <w:t>=10,000/</w:t>
      </w:r>
      <w:r w:rsidRPr="00BA336E">
        <w:rPr>
          <w:rFonts w:hint="eastAsia"/>
          <w:kern w:val="0"/>
          <w:sz w:val="24"/>
          <w:szCs w:val="24"/>
        </w:rPr>
        <w:t>（</w:t>
      </w:r>
      <w:r w:rsidRPr="00BA336E">
        <w:rPr>
          <w:kern w:val="0"/>
          <w:sz w:val="24"/>
          <w:szCs w:val="24"/>
        </w:rPr>
        <w:t>1+0.80</w:t>
      </w:r>
      <w:r w:rsidRPr="00BA336E">
        <w:rPr>
          <w:rFonts w:hint="eastAsia"/>
          <w:kern w:val="0"/>
          <w:sz w:val="24"/>
          <w:szCs w:val="24"/>
        </w:rPr>
        <w:t>％）</w:t>
      </w:r>
      <w:r w:rsidRPr="00BA336E">
        <w:rPr>
          <w:kern w:val="0"/>
          <w:sz w:val="24"/>
          <w:szCs w:val="24"/>
        </w:rPr>
        <w:t>=9,920.63</w:t>
      </w:r>
      <w:r w:rsidRPr="00BA336E">
        <w:rPr>
          <w:rFonts w:hint="eastAsia"/>
          <w:kern w:val="0"/>
          <w:sz w:val="24"/>
          <w:szCs w:val="24"/>
        </w:rPr>
        <w:t>元</w:t>
      </w:r>
    </w:p>
    <w:p w14:paraId="1C09433D"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申购费用</w:t>
      </w:r>
      <w:r w:rsidRPr="00BA336E">
        <w:rPr>
          <w:kern w:val="0"/>
          <w:sz w:val="24"/>
          <w:szCs w:val="24"/>
        </w:rPr>
        <w:t>=</w:t>
      </w:r>
      <w:r w:rsidRPr="00BA336E">
        <w:rPr>
          <w:sz w:val="24"/>
        </w:rPr>
        <w:t>10,000</w:t>
      </w:r>
      <w:r w:rsidRPr="00BA336E">
        <w:rPr>
          <w:rFonts w:hint="eastAsia"/>
          <w:sz w:val="24"/>
        </w:rPr>
        <w:t>－</w:t>
      </w:r>
      <w:r w:rsidRPr="00BA336E">
        <w:rPr>
          <w:kern w:val="0"/>
          <w:sz w:val="24"/>
          <w:szCs w:val="24"/>
        </w:rPr>
        <w:t>9920.63</w:t>
      </w:r>
      <w:r w:rsidRPr="00BA336E">
        <w:rPr>
          <w:rFonts w:hint="eastAsia"/>
          <w:sz w:val="24"/>
        </w:rPr>
        <w:t>＝</w:t>
      </w:r>
      <w:r w:rsidRPr="00BA336E">
        <w:rPr>
          <w:sz w:val="24"/>
        </w:rPr>
        <w:t>79.37</w:t>
      </w:r>
      <w:r w:rsidRPr="00BA336E">
        <w:rPr>
          <w:rFonts w:hint="eastAsia"/>
          <w:sz w:val="24"/>
        </w:rPr>
        <w:t>元</w:t>
      </w:r>
    </w:p>
    <w:p w14:paraId="2A6529EB"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申购份额</w:t>
      </w:r>
      <w:r w:rsidRPr="00BA336E">
        <w:rPr>
          <w:kern w:val="0"/>
          <w:sz w:val="24"/>
          <w:szCs w:val="24"/>
        </w:rPr>
        <w:t>=9920.63</w:t>
      </w:r>
      <w:r w:rsidRPr="00BA336E">
        <w:rPr>
          <w:sz w:val="24"/>
        </w:rPr>
        <w:t>/1.0500=9448.22</w:t>
      </w:r>
      <w:r w:rsidRPr="00BA336E">
        <w:rPr>
          <w:rFonts w:hint="eastAsia"/>
          <w:sz w:val="24"/>
        </w:rPr>
        <w:t>份</w:t>
      </w:r>
    </w:p>
    <w:p w14:paraId="0605DD0A" w14:textId="77777777" w:rsidR="00F37797" w:rsidRPr="00BA336E" w:rsidRDefault="002359BB">
      <w:pPr>
        <w:autoSpaceDE w:val="0"/>
        <w:autoSpaceDN w:val="0"/>
        <w:spacing w:line="360" w:lineRule="auto"/>
        <w:ind w:firstLineChars="200" w:firstLine="480"/>
        <w:textAlignment w:val="bottom"/>
        <w:rPr>
          <w:kern w:val="0"/>
          <w:sz w:val="24"/>
          <w:szCs w:val="24"/>
        </w:rPr>
      </w:pPr>
      <w:r w:rsidRPr="00BA336E">
        <w:rPr>
          <w:rFonts w:hint="eastAsia"/>
          <w:kern w:val="0"/>
          <w:sz w:val="24"/>
          <w:szCs w:val="24"/>
        </w:rPr>
        <w:t>即：投资人投资</w:t>
      </w:r>
      <w:r w:rsidRPr="00BA336E">
        <w:rPr>
          <w:kern w:val="0"/>
          <w:sz w:val="24"/>
          <w:szCs w:val="24"/>
        </w:rPr>
        <w:t>10,000</w:t>
      </w:r>
      <w:r w:rsidRPr="00BA336E">
        <w:rPr>
          <w:rFonts w:hint="eastAsia"/>
          <w:kern w:val="0"/>
          <w:sz w:val="24"/>
          <w:szCs w:val="24"/>
        </w:rPr>
        <w:t>元申购本基金基金份额，其对应费率为</w:t>
      </w:r>
      <w:r w:rsidRPr="00BA336E">
        <w:rPr>
          <w:kern w:val="0"/>
          <w:sz w:val="24"/>
          <w:szCs w:val="24"/>
        </w:rPr>
        <w:t>0.80</w:t>
      </w:r>
      <w:r w:rsidRPr="00BA336E">
        <w:rPr>
          <w:rFonts w:hint="eastAsia"/>
          <w:kern w:val="0"/>
          <w:sz w:val="24"/>
          <w:szCs w:val="24"/>
        </w:rPr>
        <w:t>％，假设申购当日基金份额净值为</w:t>
      </w:r>
      <w:r w:rsidRPr="00BA336E">
        <w:rPr>
          <w:kern w:val="0"/>
          <w:sz w:val="24"/>
          <w:szCs w:val="24"/>
        </w:rPr>
        <w:t>1.0500</w:t>
      </w:r>
      <w:r w:rsidRPr="00BA336E">
        <w:rPr>
          <w:rFonts w:hint="eastAsia"/>
          <w:kern w:val="0"/>
          <w:sz w:val="24"/>
          <w:szCs w:val="24"/>
        </w:rPr>
        <w:t>元，则其可得到</w:t>
      </w:r>
      <w:r w:rsidRPr="00BA336E">
        <w:rPr>
          <w:sz w:val="24"/>
        </w:rPr>
        <w:t>9448.22</w:t>
      </w:r>
      <w:r w:rsidRPr="00BA336E">
        <w:rPr>
          <w:rFonts w:hint="eastAsia"/>
          <w:kern w:val="0"/>
          <w:sz w:val="24"/>
          <w:szCs w:val="24"/>
        </w:rPr>
        <w:t>份基金份额。</w:t>
      </w:r>
    </w:p>
    <w:p w14:paraId="29FD72BF" w14:textId="77777777" w:rsidR="00F37797" w:rsidRPr="00BA336E" w:rsidRDefault="002359BB">
      <w:pPr>
        <w:autoSpaceDE w:val="0"/>
        <w:autoSpaceDN w:val="0"/>
        <w:spacing w:line="360" w:lineRule="auto"/>
        <w:ind w:firstLineChars="200" w:firstLine="480"/>
        <w:textAlignment w:val="bottom"/>
        <w:rPr>
          <w:sz w:val="24"/>
          <w:szCs w:val="24"/>
        </w:rPr>
      </w:pPr>
      <w:r w:rsidRPr="00BA336E">
        <w:rPr>
          <w:sz w:val="24"/>
          <w:szCs w:val="24"/>
        </w:rPr>
        <w:t>2</w:t>
      </w:r>
      <w:r w:rsidRPr="00BA336E">
        <w:rPr>
          <w:rFonts w:hint="eastAsia"/>
          <w:sz w:val="24"/>
          <w:szCs w:val="24"/>
        </w:rPr>
        <w:t>、赎回金额的计算</w:t>
      </w:r>
    </w:p>
    <w:p w14:paraId="7B27C002"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本基金的赎回金额为赎回总额扣减赎回费用。其中：</w:t>
      </w:r>
    </w:p>
    <w:p w14:paraId="3EFDF687"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lastRenderedPageBreak/>
        <w:t>赎回总额＝赎回份数</w:t>
      </w:r>
      <w:r w:rsidRPr="00BA336E">
        <w:rPr>
          <w:kern w:val="0"/>
          <w:sz w:val="24"/>
          <w:szCs w:val="24"/>
        </w:rPr>
        <w:t>×T</w:t>
      </w:r>
      <w:r w:rsidRPr="00BA336E">
        <w:rPr>
          <w:rFonts w:hint="eastAsia"/>
          <w:kern w:val="0"/>
          <w:sz w:val="24"/>
          <w:szCs w:val="24"/>
        </w:rPr>
        <w:t>日基金份额净值</w:t>
      </w:r>
    </w:p>
    <w:p w14:paraId="2FE75ECD"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赎回费用＝赎回总额</w:t>
      </w:r>
      <w:r w:rsidRPr="00BA336E">
        <w:rPr>
          <w:kern w:val="0"/>
          <w:sz w:val="24"/>
          <w:szCs w:val="24"/>
        </w:rPr>
        <w:t>×</w:t>
      </w:r>
      <w:r w:rsidRPr="00BA336E">
        <w:rPr>
          <w:rFonts w:hint="eastAsia"/>
          <w:kern w:val="0"/>
          <w:sz w:val="24"/>
          <w:szCs w:val="24"/>
        </w:rPr>
        <w:t>赎回费率</w:t>
      </w:r>
    </w:p>
    <w:p w14:paraId="5A2CBC6E"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赎回金额＝赎回总额－赎回费用</w:t>
      </w:r>
    </w:p>
    <w:p w14:paraId="0145BFA0" w14:textId="0A55BEA1"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例：某投资人赎回本基金</w:t>
      </w:r>
      <w:r w:rsidRPr="00BA336E">
        <w:rPr>
          <w:kern w:val="0"/>
          <w:sz w:val="24"/>
          <w:szCs w:val="24"/>
        </w:rPr>
        <w:t>10,000</w:t>
      </w:r>
      <w:r w:rsidRPr="00BA336E">
        <w:rPr>
          <w:rFonts w:hint="eastAsia"/>
          <w:kern w:val="0"/>
          <w:sz w:val="24"/>
          <w:szCs w:val="24"/>
        </w:rPr>
        <w:t>份基金份额，持有时间为二十五天，对应的赎回费率为</w:t>
      </w:r>
      <w:r w:rsidRPr="00BA336E">
        <w:rPr>
          <w:kern w:val="0"/>
          <w:sz w:val="24"/>
          <w:szCs w:val="24"/>
        </w:rPr>
        <w:t>0</w:t>
      </w:r>
      <w:r w:rsidRPr="00BA336E">
        <w:rPr>
          <w:rFonts w:hint="eastAsia"/>
          <w:kern w:val="0"/>
          <w:sz w:val="24"/>
          <w:szCs w:val="24"/>
        </w:rPr>
        <w:t>％，假设赎回当日基金份额净值是</w:t>
      </w:r>
      <w:r w:rsidRPr="00BA336E">
        <w:rPr>
          <w:kern w:val="0"/>
          <w:sz w:val="24"/>
          <w:szCs w:val="24"/>
        </w:rPr>
        <w:t>1.0500</w:t>
      </w:r>
      <w:r w:rsidRPr="00BA336E">
        <w:rPr>
          <w:rFonts w:hint="eastAsia"/>
          <w:kern w:val="0"/>
          <w:sz w:val="24"/>
          <w:szCs w:val="24"/>
        </w:rPr>
        <w:t>元，则其可得到的赎回金额为：</w:t>
      </w:r>
    </w:p>
    <w:p w14:paraId="6BD513AC" w14:textId="7777777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赎回总额</w:t>
      </w:r>
      <w:r w:rsidRPr="00BA336E">
        <w:rPr>
          <w:kern w:val="0"/>
          <w:sz w:val="24"/>
          <w:szCs w:val="24"/>
        </w:rPr>
        <w:t>=10,000×1.0500=10,500</w:t>
      </w:r>
      <w:r w:rsidRPr="00BA336E">
        <w:rPr>
          <w:rFonts w:hint="eastAsia"/>
          <w:kern w:val="0"/>
          <w:sz w:val="24"/>
          <w:szCs w:val="24"/>
        </w:rPr>
        <w:t>元</w:t>
      </w:r>
    </w:p>
    <w:p w14:paraId="68609050" w14:textId="06E874B4"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赎回费用</w:t>
      </w:r>
      <w:r w:rsidRPr="00BA336E">
        <w:rPr>
          <w:kern w:val="0"/>
          <w:sz w:val="24"/>
          <w:szCs w:val="24"/>
        </w:rPr>
        <w:t>=</w:t>
      </w:r>
      <w:r w:rsidR="00BD781D">
        <w:rPr>
          <w:rFonts w:hint="eastAsia"/>
          <w:kern w:val="0"/>
          <w:sz w:val="24"/>
          <w:szCs w:val="24"/>
        </w:rPr>
        <w:t>0</w:t>
      </w:r>
      <w:r w:rsidRPr="00BA336E">
        <w:rPr>
          <w:rFonts w:hint="eastAsia"/>
          <w:kern w:val="0"/>
          <w:sz w:val="24"/>
          <w:szCs w:val="24"/>
        </w:rPr>
        <w:t>元</w:t>
      </w:r>
    </w:p>
    <w:p w14:paraId="5B8D48EB" w14:textId="1ED1C5A1"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赎回金额</w:t>
      </w:r>
      <w:r w:rsidRPr="00BA336E">
        <w:rPr>
          <w:kern w:val="0"/>
          <w:sz w:val="24"/>
          <w:szCs w:val="24"/>
        </w:rPr>
        <w:t>=10,500</w:t>
      </w:r>
      <w:r w:rsidRPr="00BA336E">
        <w:rPr>
          <w:rFonts w:hint="eastAsia"/>
          <w:kern w:val="0"/>
          <w:sz w:val="24"/>
          <w:szCs w:val="24"/>
        </w:rPr>
        <w:t>元</w:t>
      </w:r>
    </w:p>
    <w:p w14:paraId="563342E0" w14:textId="709779B7" w:rsidR="00F37797" w:rsidRPr="00BA336E" w:rsidRDefault="002359BB">
      <w:pPr>
        <w:pStyle w:val="ab"/>
        <w:spacing w:after="0" w:line="360" w:lineRule="auto"/>
        <w:ind w:firstLineChars="200" w:firstLine="480"/>
        <w:rPr>
          <w:kern w:val="0"/>
          <w:sz w:val="24"/>
          <w:szCs w:val="24"/>
        </w:rPr>
      </w:pPr>
      <w:r w:rsidRPr="00BA336E">
        <w:rPr>
          <w:rFonts w:hint="eastAsia"/>
          <w:kern w:val="0"/>
          <w:sz w:val="24"/>
          <w:szCs w:val="24"/>
        </w:rPr>
        <w:t>即：投资人赎回本基金</w:t>
      </w:r>
      <w:r w:rsidRPr="00BA336E">
        <w:rPr>
          <w:kern w:val="0"/>
          <w:sz w:val="24"/>
          <w:szCs w:val="24"/>
        </w:rPr>
        <w:t>1</w:t>
      </w:r>
      <w:r w:rsidRPr="00BA336E">
        <w:rPr>
          <w:rFonts w:hint="eastAsia"/>
          <w:kern w:val="0"/>
          <w:sz w:val="24"/>
          <w:szCs w:val="24"/>
        </w:rPr>
        <w:t>万份基金份额，</w:t>
      </w:r>
      <w:r w:rsidR="00E43F5B" w:rsidRPr="00BA336E">
        <w:rPr>
          <w:rFonts w:hint="eastAsia"/>
          <w:kern w:val="0"/>
          <w:sz w:val="24"/>
          <w:szCs w:val="24"/>
        </w:rPr>
        <w:t>持有时间为二十五天，</w:t>
      </w:r>
      <w:r w:rsidRPr="00BA336E">
        <w:rPr>
          <w:rFonts w:hint="eastAsia"/>
          <w:kern w:val="0"/>
          <w:sz w:val="24"/>
          <w:szCs w:val="24"/>
        </w:rPr>
        <w:t>假设赎回当日基金份额净值是</w:t>
      </w:r>
      <w:r w:rsidRPr="00BA336E">
        <w:rPr>
          <w:kern w:val="0"/>
          <w:sz w:val="24"/>
          <w:szCs w:val="24"/>
        </w:rPr>
        <w:t>1.0500</w:t>
      </w:r>
      <w:r w:rsidRPr="00BA336E">
        <w:rPr>
          <w:rFonts w:hint="eastAsia"/>
          <w:kern w:val="0"/>
          <w:sz w:val="24"/>
          <w:szCs w:val="24"/>
        </w:rPr>
        <w:t>元，则其可得到的赎回金额为</w:t>
      </w:r>
      <w:r w:rsidR="00DF3267" w:rsidRPr="00BA336E">
        <w:rPr>
          <w:kern w:val="0"/>
          <w:sz w:val="24"/>
          <w:szCs w:val="24"/>
        </w:rPr>
        <w:t>10,500</w:t>
      </w:r>
      <w:r w:rsidRPr="00BA336E">
        <w:rPr>
          <w:rFonts w:hint="eastAsia"/>
          <w:kern w:val="0"/>
          <w:sz w:val="24"/>
          <w:szCs w:val="24"/>
        </w:rPr>
        <w:t>元。</w:t>
      </w:r>
    </w:p>
    <w:p w14:paraId="07996D9C" w14:textId="77777777" w:rsidR="00F37797" w:rsidRPr="00BA336E" w:rsidRDefault="002359BB">
      <w:pPr>
        <w:pStyle w:val="ab"/>
        <w:spacing w:after="0" w:line="360" w:lineRule="auto"/>
        <w:ind w:firstLineChars="200" w:firstLine="480"/>
        <w:rPr>
          <w:kern w:val="0"/>
          <w:sz w:val="24"/>
          <w:szCs w:val="24"/>
        </w:rPr>
      </w:pPr>
      <w:r w:rsidRPr="00BA336E">
        <w:rPr>
          <w:kern w:val="0"/>
          <w:sz w:val="24"/>
          <w:szCs w:val="24"/>
        </w:rPr>
        <w:t>3</w:t>
      </w:r>
      <w:r w:rsidRPr="00BA336E">
        <w:rPr>
          <w:rFonts w:hint="eastAsia"/>
          <w:kern w:val="0"/>
          <w:sz w:val="24"/>
          <w:szCs w:val="24"/>
        </w:rPr>
        <w:t>、</w:t>
      </w:r>
      <w:r w:rsidRPr="00BA336E">
        <w:rPr>
          <w:kern w:val="0"/>
          <w:sz w:val="24"/>
          <w:szCs w:val="24"/>
        </w:rPr>
        <w:t>T</w:t>
      </w:r>
      <w:r w:rsidRPr="00BA336E">
        <w:rPr>
          <w:rFonts w:hint="eastAsia"/>
          <w:kern w:val="0"/>
          <w:sz w:val="24"/>
          <w:szCs w:val="24"/>
        </w:rPr>
        <w:t>日基金份额净值的计算</w:t>
      </w:r>
    </w:p>
    <w:p w14:paraId="240EB22B" w14:textId="77777777" w:rsidR="00F37797" w:rsidRPr="00BA336E" w:rsidRDefault="002359BB">
      <w:pPr>
        <w:pStyle w:val="ab"/>
        <w:spacing w:after="0" w:line="360" w:lineRule="auto"/>
        <w:ind w:firstLineChars="200" w:firstLine="480"/>
        <w:rPr>
          <w:kern w:val="0"/>
          <w:sz w:val="24"/>
          <w:szCs w:val="24"/>
        </w:rPr>
      </w:pPr>
      <w:r w:rsidRPr="00BA336E">
        <w:rPr>
          <w:kern w:val="0"/>
          <w:sz w:val="24"/>
          <w:szCs w:val="24"/>
        </w:rPr>
        <w:t>T</w:t>
      </w:r>
      <w:r w:rsidRPr="00BA336E">
        <w:rPr>
          <w:rFonts w:hint="eastAsia"/>
          <w:kern w:val="0"/>
          <w:sz w:val="24"/>
          <w:szCs w:val="24"/>
        </w:rPr>
        <w:t>日基金份额净值</w:t>
      </w:r>
      <w:r w:rsidRPr="00BA336E">
        <w:rPr>
          <w:kern w:val="0"/>
          <w:sz w:val="24"/>
          <w:szCs w:val="24"/>
        </w:rPr>
        <w:t xml:space="preserve"> = T</w:t>
      </w:r>
      <w:r w:rsidRPr="00BA336E">
        <w:rPr>
          <w:rFonts w:hint="eastAsia"/>
          <w:kern w:val="0"/>
          <w:sz w:val="24"/>
          <w:szCs w:val="24"/>
        </w:rPr>
        <w:t>日基金资产净值</w:t>
      </w:r>
      <w:r w:rsidRPr="00BA336E">
        <w:rPr>
          <w:kern w:val="0"/>
          <w:sz w:val="24"/>
          <w:szCs w:val="24"/>
        </w:rPr>
        <w:t xml:space="preserve"> / T</w:t>
      </w:r>
      <w:r w:rsidRPr="00BA336E">
        <w:rPr>
          <w:rFonts w:hint="eastAsia"/>
          <w:kern w:val="0"/>
          <w:sz w:val="24"/>
          <w:szCs w:val="24"/>
        </w:rPr>
        <w:t>日基金份额总数。</w:t>
      </w:r>
    </w:p>
    <w:p w14:paraId="62D5F3CF" w14:textId="39773D31" w:rsidR="00F37797" w:rsidRDefault="002359BB">
      <w:pPr>
        <w:pStyle w:val="ab"/>
        <w:spacing w:after="0" w:line="360" w:lineRule="auto"/>
        <w:ind w:firstLineChars="200" w:firstLine="480"/>
        <w:rPr>
          <w:kern w:val="0"/>
          <w:sz w:val="24"/>
          <w:szCs w:val="24"/>
        </w:rPr>
      </w:pPr>
      <w:r w:rsidRPr="00BA336E">
        <w:rPr>
          <w:kern w:val="0"/>
          <w:sz w:val="24"/>
          <w:szCs w:val="24"/>
        </w:rPr>
        <w:t>T</w:t>
      </w:r>
      <w:r w:rsidRPr="00BA336E">
        <w:rPr>
          <w:rFonts w:hint="eastAsia"/>
          <w:kern w:val="0"/>
          <w:sz w:val="24"/>
          <w:szCs w:val="24"/>
        </w:rPr>
        <w:t>日的基金份额净值在当天收市后计算，精确到</w:t>
      </w:r>
      <w:r w:rsidRPr="00BA336E">
        <w:rPr>
          <w:kern w:val="0"/>
          <w:sz w:val="24"/>
          <w:szCs w:val="24"/>
        </w:rPr>
        <w:t>0.0001</w:t>
      </w:r>
      <w:r w:rsidRPr="00BA336E">
        <w:rPr>
          <w:rFonts w:hint="eastAsia"/>
          <w:kern w:val="0"/>
          <w:sz w:val="24"/>
          <w:szCs w:val="24"/>
        </w:rPr>
        <w:t>元，小数点后第</w:t>
      </w:r>
      <w:r w:rsidRPr="00BA336E">
        <w:rPr>
          <w:kern w:val="0"/>
          <w:sz w:val="24"/>
          <w:szCs w:val="24"/>
        </w:rPr>
        <w:t>5</w:t>
      </w:r>
      <w:r w:rsidRPr="00BA336E">
        <w:rPr>
          <w:rFonts w:hint="eastAsia"/>
          <w:kern w:val="0"/>
          <w:sz w:val="24"/>
          <w:szCs w:val="24"/>
        </w:rPr>
        <w:t>位四舍五入，由此产生的收益或损失由基金财产承担。</w:t>
      </w:r>
      <w:r w:rsidRPr="00BA336E">
        <w:rPr>
          <w:rFonts w:hint="eastAsia"/>
          <w:bCs/>
          <w:sz w:val="24"/>
        </w:rPr>
        <w:t>基金管理人应当按照基金合同的约定披露基金份额净值和基金份额累计净值。</w:t>
      </w:r>
      <w:r w:rsidRPr="00BA336E">
        <w:rPr>
          <w:rFonts w:hint="eastAsia"/>
          <w:kern w:val="0"/>
          <w:sz w:val="24"/>
          <w:szCs w:val="24"/>
        </w:rPr>
        <w:t>遇特殊情况，经履行适当程序，可以适当延迟计算或公告。</w:t>
      </w:r>
    </w:p>
    <w:p w14:paraId="2E734390" w14:textId="77777777" w:rsidR="00895E1C" w:rsidRPr="00BA336E" w:rsidRDefault="00895E1C">
      <w:pPr>
        <w:pStyle w:val="ab"/>
        <w:spacing w:after="0" w:line="360" w:lineRule="auto"/>
        <w:ind w:firstLineChars="200" w:firstLine="480"/>
        <w:rPr>
          <w:kern w:val="0"/>
          <w:sz w:val="24"/>
          <w:szCs w:val="24"/>
        </w:rPr>
      </w:pPr>
    </w:p>
    <w:p w14:paraId="44F74462"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（八）拒绝或暂停申购的情形</w:t>
      </w:r>
    </w:p>
    <w:p w14:paraId="5D074AED" w14:textId="77777777" w:rsidR="00F37797" w:rsidRPr="00BA336E" w:rsidRDefault="002359BB">
      <w:pPr>
        <w:spacing w:line="360" w:lineRule="auto"/>
        <w:ind w:firstLineChars="200" w:firstLine="480"/>
        <w:rPr>
          <w:bCs/>
          <w:sz w:val="24"/>
          <w:szCs w:val="24"/>
        </w:rPr>
      </w:pPr>
      <w:r w:rsidRPr="00BA336E">
        <w:rPr>
          <w:rFonts w:hint="eastAsia"/>
          <w:bCs/>
          <w:sz w:val="24"/>
          <w:szCs w:val="24"/>
        </w:rPr>
        <w:t>开放期内发生下列情况时，基金管理人可拒绝或暂停接受投资人的申购申请：</w:t>
      </w:r>
    </w:p>
    <w:p w14:paraId="7BD25271"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、因不可抗力导致基金无法正常运作。</w:t>
      </w:r>
    </w:p>
    <w:p w14:paraId="4EB1ABEA"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、发生基金合同规定的暂停基金资产估值情况</w:t>
      </w:r>
      <w:r w:rsidRPr="00BA336E">
        <w:rPr>
          <w:rFonts w:hint="eastAsia"/>
          <w:bCs/>
          <w:sz w:val="24"/>
        </w:rPr>
        <w:t>时</w:t>
      </w:r>
      <w:r w:rsidRPr="00BA336E">
        <w:rPr>
          <w:rFonts w:hint="eastAsia"/>
          <w:bCs/>
          <w:sz w:val="24"/>
          <w:szCs w:val="24"/>
        </w:rPr>
        <w:t>。</w:t>
      </w:r>
    </w:p>
    <w:p w14:paraId="111D1B62"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、证券交易所交易时间非正常停市，导致基金管理人无法计算当日基金资产净值。</w:t>
      </w:r>
    </w:p>
    <w:p w14:paraId="24B03D3E" w14:textId="77777777" w:rsidR="00F37797" w:rsidRPr="00BA336E" w:rsidRDefault="002359BB">
      <w:pPr>
        <w:spacing w:line="360" w:lineRule="auto"/>
        <w:ind w:firstLineChars="200" w:firstLine="480"/>
        <w:rPr>
          <w:bCs/>
          <w:sz w:val="24"/>
          <w:szCs w:val="24"/>
        </w:rPr>
      </w:pPr>
      <w:bookmarkStart w:id="77" w:name="_Hlt70481650"/>
      <w:bookmarkEnd w:id="77"/>
      <w:r w:rsidRPr="00BA336E">
        <w:rPr>
          <w:bCs/>
          <w:sz w:val="24"/>
          <w:szCs w:val="24"/>
        </w:rPr>
        <w:t>4</w:t>
      </w:r>
      <w:r w:rsidRPr="00BA336E">
        <w:rPr>
          <w:rFonts w:hint="eastAsia"/>
          <w:bCs/>
          <w:sz w:val="24"/>
          <w:szCs w:val="24"/>
        </w:rPr>
        <w:t>、接受某笔或某些申购申请可能会影响或损害现有基金份额持有人利益时。</w:t>
      </w:r>
    </w:p>
    <w:p w14:paraId="182A47AC" w14:textId="77777777" w:rsidR="00F37797" w:rsidRPr="00BA336E" w:rsidRDefault="002359BB">
      <w:pPr>
        <w:spacing w:line="360" w:lineRule="auto"/>
        <w:ind w:firstLineChars="200" w:firstLine="480"/>
        <w:rPr>
          <w:bCs/>
          <w:sz w:val="24"/>
          <w:szCs w:val="24"/>
        </w:rPr>
      </w:pPr>
      <w:r w:rsidRPr="00BA336E">
        <w:rPr>
          <w:bCs/>
          <w:sz w:val="24"/>
          <w:szCs w:val="24"/>
        </w:rPr>
        <w:t>5</w:t>
      </w:r>
      <w:r w:rsidRPr="00BA336E">
        <w:rPr>
          <w:rFonts w:hint="eastAsia"/>
          <w:bCs/>
          <w:sz w:val="24"/>
          <w:szCs w:val="24"/>
        </w:rPr>
        <w:t>、基金资产规模过大，使基金管理人无法找到合适的投资品种，或其他可能对基金业绩产生负面影响，或发生其他损害现有基金份额持有人利益的情形。</w:t>
      </w:r>
    </w:p>
    <w:p w14:paraId="290C444A" w14:textId="77777777" w:rsidR="00F37797" w:rsidRPr="00BA336E" w:rsidRDefault="002359BB">
      <w:pPr>
        <w:spacing w:line="360" w:lineRule="auto"/>
        <w:ind w:firstLineChars="200" w:firstLine="480"/>
        <w:rPr>
          <w:bCs/>
          <w:sz w:val="24"/>
        </w:rPr>
      </w:pPr>
      <w:r w:rsidRPr="00BA336E">
        <w:rPr>
          <w:bCs/>
          <w:sz w:val="24"/>
          <w:szCs w:val="24"/>
        </w:rPr>
        <w:t>6</w:t>
      </w:r>
      <w:r w:rsidRPr="00BA336E">
        <w:rPr>
          <w:rFonts w:hint="eastAsia"/>
          <w:bCs/>
          <w:sz w:val="24"/>
          <w:szCs w:val="24"/>
        </w:rPr>
        <w:t>、</w:t>
      </w:r>
      <w:r w:rsidRPr="00BA336E">
        <w:rPr>
          <w:rFonts w:hint="eastAsia"/>
          <w:bCs/>
          <w:sz w:val="24"/>
        </w:rPr>
        <w:t>基金管理人、基金托管人、基金销售机构或登记机构发生异常情况导致基金销售系统、基金登记系统或基金会计系统无法正常运行。</w:t>
      </w:r>
    </w:p>
    <w:p w14:paraId="56A48434" w14:textId="77777777" w:rsidR="00F37797" w:rsidRPr="00BA336E" w:rsidRDefault="002359BB">
      <w:pPr>
        <w:spacing w:line="360" w:lineRule="auto"/>
        <w:ind w:firstLineChars="200" w:firstLine="480"/>
        <w:rPr>
          <w:bCs/>
          <w:sz w:val="24"/>
        </w:rPr>
      </w:pPr>
      <w:r w:rsidRPr="00BA336E">
        <w:rPr>
          <w:bCs/>
          <w:sz w:val="24"/>
        </w:rPr>
        <w:lastRenderedPageBreak/>
        <w:t>7</w:t>
      </w:r>
      <w:r w:rsidRPr="00BA336E">
        <w:rPr>
          <w:rFonts w:hint="eastAsia"/>
          <w:bCs/>
          <w:sz w:val="24"/>
        </w:rPr>
        <w:t>、法律法规限制的个人投资者的公开申购。</w:t>
      </w:r>
    </w:p>
    <w:p w14:paraId="00709703" w14:textId="77777777" w:rsidR="00F37797" w:rsidRPr="00BA336E" w:rsidRDefault="002359BB">
      <w:pPr>
        <w:spacing w:line="360" w:lineRule="auto"/>
        <w:ind w:firstLineChars="200" w:firstLine="480"/>
        <w:rPr>
          <w:bCs/>
          <w:sz w:val="24"/>
        </w:rPr>
      </w:pPr>
      <w:r w:rsidRPr="00BA336E">
        <w:rPr>
          <w:bCs/>
          <w:sz w:val="24"/>
        </w:rPr>
        <w:t>8</w:t>
      </w:r>
      <w:r w:rsidRPr="00BA336E">
        <w:rPr>
          <w:rFonts w:hint="eastAsia"/>
          <w:bCs/>
          <w:sz w:val="24"/>
        </w:rPr>
        <w:t>、申请超过基金管理人设定的基金总规模、单日净申购比例上限、单个投资人单日或单笔申购金额上限的。</w:t>
      </w:r>
    </w:p>
    <w:p w14:paraId="7A5DF294" w14:textId="77777777" w:rsidR="00F37797" w:rsidRPr="00BA336E" w:rsidRDefault="002359BB">
      <w:pPr>
        <w:spacing w:line="360" w:lineRule="auto"/>
        <w:ind w:firstLineChars="200" w:firstLine="480"/>
        <w:rPr>
          <w:bCs/>
          <w:sz w:val="24"/>
        </w:rPr>
      </w:pPr>
      <w:r w:rsidRPr="00BA336E">
        <w:rPr>
          <w:bCs/>
          <w:sz w:val="24"/>
        </w:rPr>
        <w:t>9</w:t>
      </w:r>
      <w:r w:rsidRPr="00BA336E">
        <w:rPr>
          <w:rFonts w:hint="eastAsia"/>
          <w:bCs/>
          <w:sz w:val="24"/>
        </w:rPr>
        <w:t>、当特定资产占前一估值日基金资产净值</w:t>
      </w:r>
      <w:r w:rsidRPr="00BA336E">
        <w:rPr>
          <w:bCs/>
          <w:sz w:val="24"/>
        </w:rPr>
        <w:t>50%</w:t>
      </w:r>
      <w:r w:rsidRPr="00BA336E">
        <w:rPr>
          <w:rFonts w:hint="eastAsia"/>
          <w:bCs/>
          <w:sz w:val="24"/>
        </w:rPr>
        <w:t>以上时，经与基金托管人协商确认后，基金管理人应当暂停基金接受投资人的申购申请。</w:t>
      </w:r>
    </w:p>
    <w:p w14:paraId="01300338" w14:textId="77777777" w:rsidR="00F37797" w:rsidRPr="00BA336E" w:rsidRDefault="002359BB">
      <w:pPr>
        <w:spacing w:line="360" w:lineRule="auto"/>
        <w:ind w:firstLineChars="200" w:firstLine="480"/>
        <w:rPr>
          <w:bCs/>
          <w:sz w:val="24"/>
          <w:szCs w:val="24"/>
        </w:rPr>
      </w:pPr>
      <w:r w:rsidRPr="00BA336E">
        <w:rPr>
          <w:bCs/>
          <w:sz w:val="24"/>
        </w:rPr>
        <w:t>10</w:t>
      </w:r>
      <w:r w:rsidRPr="00BA336E">
        <w:rPr>
          <w:rFonts w:hint="eastAsia"/>
          <w:bCs/>
          <w:sz w:val="24"/>
        </w:rPr>
        <w:t>、</w:t>
      </w:r>
      <w:r w:rsidRPr="00BA336E">
        <w:rPr>
          <w:rFonts w:hint="eastAsia"/>
          <w:bCs/>
          <w:sz w:val="24"/>
          <w:szCs w:val="24"/>
        </w:rPr>
        <w:t>法律法规规定或中国证监会认定的其他情形。</w:t>
      </w:r>
    </w:p>
    <w:p w14:paraId="29F82621" w14:textId="3B4D9E7C" w:rsidR="00F37797" w:rsidRDefault="002359BB">
      <w:pPr>
        <w:spacing w:line="360" w:lineRule="auto"/>
        <w:ind w:firstLineChars="200" w:firstLine="480"/>
        <w:rPr>
          <w:bCs/>
          <w:sz w:val="24"/>
          <w:szCs w:val="24"/>
        </w:rPr>
      </w:pPr>
      <w:r w:rsidRPr="00BA336E">
        <w:rPr>
          <w:rFonts w:hint="eastAsia"/>
          <w:bCs/>
          <w:sz w:val="24"/>
          <w:szCs w:val="24"/>
        </w:rPr>
        <w:t>发生上述第</w:t>
      </w:r>
      <w:r w:rsidRPr="00BA336E">
        <w:rPr>
          <w:bCs/>
          <w:sz w:val="24"/>
        </w:rPr>
        <w:t>1</w:t>
      </w:r>
      <w:r w:rsidRPr="00BA336E">
        <w:rPr>
          <w:rFonts w:hint="eastAsia"/>
          <w:bCs/>
          <w:sz w:val="24"/>
        </w:rPr>
        <w:t>、</w:t>
      </w:r>
      <w:r w:rsidRPr="00BA336E">
        <w:rPr>
          <w:bCs/>
          <w:sz w:val="24"/>
        </w:rPr>
        <w:t>2</w:t>
      </w:r>
      <w:r w:rsidRPr="00BA336E">
        <w:rPr>
          <w:rFonts w:hint="eastAsia"/>
          <w:bCs/>
          <w:sz w:val="24"/>
        </w:rPr>
        <w:t>、</w:t>
      </w:r>
      <w:r w:rsidRPr="00BA336E">
        <w:rPr>
          <w:bCs/>
          <w:sz w:val="24"/>
        </w:rPr>
        <w:t>3</w:t>
      </w:r>
      <w:r w:rsidRPr="00BA336E">
        <w:rPr>
          <w:rFonts w:hint="eastAsia"/>
          <w:bCs/>
          <w:sz w:val="24"/>
        </w:rPr>
        <w:t>、</w:t>
      </w:r>
      <w:r w:rsidRPr="00BA336E">
        <w:rPr>
          <w:bCs/>
          <w:sz w:val="24"/>
        </w:rPr>
        <w:t>5</w:t>
      </w:r>
      <w:r w:rsidRPr="00BA336E">
        <w:rPr>
          <w:rFonts w:hint="eastAsia"/>
          <w:bCs/>
          <w:sz w:val="24"/>
        </w:rPr>
        <w:t>、</w:t>
      </w:r>
      <w:r w:rsidRPr="00BA336E">
        <w:rPr>
          <w:bCs/>
          <w:sz w:val="24"/>
        </w:rPr>
        <w:t>6</w:t>
      </w:r>
      <w:r w:rsidRPr="00BA336E">
        <w:rPr>
          <w:rFonts w:hint="eastAsia"/>
          <w:bCs/>
          <w:sz w:val="24"/>
        </w:rPr>
        <w:t>、</w:t>
      </w:r>
      <w:r w:rsidRPr="00BA336E">
        <w:rPr>
          <w:bCs/>
          <w:sz w:val="24"/>
        </w:rPr>
        <w:t>9</w:t>
      </w:r>
      <w:r w:rsidRPr="00BA336E">
        <w:rPr>
          <w:rFonts w:hint="eastAsia"/>
          <w:bCs/>
          <w:sz w:val="24"/>
        </w:rPr>
        <w:t>、</w:t>
      </w:r>
      <w:r w:rsidRPr="00BA336E">
        <w:rPr>
          <w:bCs/>
          <w:sz w:val="24"/>
        </w:rPr>
        <w:t>10</w:t>
      </w:r>
      <w:r w:rsidRPr="00BA336E">
        <w:rPr>
          <w:rFonts w:hint="eastAsia"/>
          <w:bCs/>
          <w:sz w:val="24"/>
          <w:szCs w:val="24"/>
        </w:rPr>
        <w:t>项暂停申购情形之一</w:t>
      </w:r>
      <w:r w:rsidRPr="00BA336E">
        <w:rPr>
          <w:rFonts w:hint="eastAsia"/>
          <w:bCs/>
          <w:sz w:val="24"/>
        </w:rPr>
        <w:t>且基金管理人决定暂停接受申购申请</w:t>
      </w:r>
      <w:r w:rsidRPr="00BA336E">
        <w:rPr>
          <w:rFonts w:hint="eastAsia"/>
          <w:bCs/>
          <w:sz w:val="24"/>
          <w:szCs w:val="24"/>
        </w:rPr>
        <w:t>时，基金管理人应当根据有关规定在指定媒介上刊登暂停申购公告。如果投资人的申购申请被拒绝，被拒绝的申购款项</w:t>
      </w:r>
      <w:r w:rsidRPr="00BA336E">
        <w:rPr>
          <w:rFonts w:hint="eastAsia"/>
          <w:bCs/>
          <w:sz w:val="24"/>
        </w:rPr>
        <w:t>本金</w:t>
      </w:r>
      <w:r w:rsidRPr="00BA336E">
        <w:rPr>
          <w:rFonts w:hint="eastAsia"/>
          <w:bCs/>
          <w:sz w:val="24"/>
          <w:szCs w:val="24"/>
        </w:rPr>
        <w:t>将退还给投资人。在暂停申购的情况消除时，基金管理人应及时恢复申购业务的办理。且开放期按暂停申购的期间相应顺延。</w:t>
      </w:r>
    </w:p>
    <w:p w14:paraId="2BC5DFD4" w14:textId="77777777" w:rsidR="00895E1C" w:rsidRPr="00BA336E" w:rsidRDefault="00895E1C">
      <w:pPr>
        <w:spacing w:line="360" w:lineRule="auto"/>
        <w:ind w:firstLineChars="200" w:firstLine="480"/>
        <w:rPr>
          <w:bCs/>
          <w:sz w:val="24"/>
          <w:szCs w:val="24"/>
        </w:rPr>
      </w:pPr>
    </w:p>
    <w:p w14:paraId="2FDB8EF7"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（九）暂停赎回或延缓支付赎回款项的情形</w:t>
      </w:r>
    </w:p>
    <w:p w14:paraId="150869F2" w14:textId="77777777" w:rsidR="00F37797" w:rsidRPr="00BA336E" w:rsidRDefault="002359BB">
      <w:pPr>
        <w:spacing w:line="360" w:lineRule="auto"/>
        <w:ind w:firstLineChars="200" w:firstLine="480"/>
        <w:rPr>
          <w:bCs/>
          <w:sz w:val="24"/>
          <w:szCs w:val="24"/>
        </w:rPr>
      </w:pPr>
      <w:r w:rsidRPr="00BA336E">
        <w:rPr>
          <w:rFonts w:hint="eastAsia"/>
          <w:bCs/>
          <w:sz w:val="24"/>
          <w:szCs w:val="24"/>
        </w:rPr>
        <w:t>开放期内发生下列情形时，基金管理人可暂停接受投资人的赎回申请或延缓支付赎回款项：</w:t>
      </w:r>
    </w:p>
    <w:p w14:paraId="7ED51A53"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、因不可抗力导致基金管理人不能支付赎回款项。</w:t>
      </w:r>
    </w:p>
    <w:p w14:paraId="505FED8E"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、发生基金合同规定的暂停基金资产估值情况</w:t>
      </w:r>
      <w:r w:rsidRPr="00BA336E">
        <w:rPr>
          <w:rFonts w:hint="eastAsia"/>
          <w:bCs/>
          <w:sz w:val="24"/>
        </w:rPr>
        <w:t>时</w:t>
      </w:r>
      <w:r w:rsidRPr="00BA336E">
        <w:rPr>
          <w:rFonts w:hint="eastAsia"/>
          <w:bCs/>
          <w:sz w:val="24"/>
          <w:szCs w:val="24"/>
        </w:rPr>
        <w:t>。</w:t>
      </w:r>
    </w:p>
    <w:p w14:paraId="0B294B83"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、证券交易所交易时间非正常停市，导致基金管理人无法计算当日基金资产</w:t>
      </w:r>
      <w:bookmarkStart w:id="78" w:name="_Hlt152500890"/>
      <w:r w:rsidRPr="00BA336E">
        <w:rPr>
          <w:rFonts w:hint="eastAsia"/>
          <w:bCs/>
          <w:sz w:val="24"/>
          <w:szCs w:val="24"/>
        </w:rPr>
        <w:t>净值。</w:t>
      </w:r>
    </w:p>
    <w:p w14:paraId="4A429BC8" w14:textId="77777777" w:rsidR="00F37797" w:rsidRPr="00BA336E" w:rsidRDefault="002359BB">
      <w:pPr>
        <w:spacing w:line="360" w:lineRule="auto"/>
        <w:ind w:firstLineChars="200" w:firstLine="480"/>
        <w:rPr>
          <w:bCs/>
          <w:sz w:val="24"/>
          <w:szCs w:val="24"/>
        </w:rPr>
      </w:pPr>
      <w:r w:rsidRPr="00BA336E">
        <w:rPr>
          <w:bCs/>
          <w:sz w:val="24"/>
          <w:szCs w:val="24"/>
        </w:rPr>
        <w:t>4</w:t>
      </w:r>
      <w:r w:rsidRPr="00BA336E">
        <w:rPr>
          <w:rFonts w:hint="eastAsia"/>
          <w:bCs/>
          <w:sz w:val="24"/>
          <w:szCs w:val="24"/>
        </w:rPr>
        <w:t>、继续接受赎回申请将损害现有基金份额持有人利益的情形时。</w:t>
      </w:r>
    </w:p>
    <w:bookmarkEnd w:id="78"/>
    <w:p w14:paraId="785F3486" w14:textId="77777777" w:rsidR="00F37797" w:rsidRPr="00BA336E" w:rsidRDefault="002359BB">
      <w:pPr>
        <w:spacing w:line="360" w:lineRule="auto"/>
        <w:ind w:firstLineChars="200" w:firstLine="480"/>
        <w:rPr>
          <w:bCs/>
          <w:sz w:val="24"/>
          <w:szCs w:val="24"/>
        </w:rPr>
      </w:pPr>
      <w:r w:rsidRPr="00BA336E">
        <w:rPr>
          <w:bCs/>
          <w:sz w:val="24"/>
          <w:szCs w:val="24"/>
        </w:rPr>
        <w:t>5</w:t>
      </w:r>
      <w:r w:rsidRPr="00BA336E">
        <w:rPr>
          <w:rFonts w:hint="eastAsia"/>
          <w:bCs/>
          <w:sz w:val="24"/>
          <w:szCs w:val="24"/>
        </w:rPr>
        <w:t>、当</w:t>
      </w:r>
      <w:r w:rsidRPr="00BA336E">
        <w:rPr>
          <w:rFonts w:hint="eastAsia"/>
          <w:sz w:val="24"/>
          <w:szCs w:val="24"/>
        </w:rPr>
        <w:t>特定资产占</w:t>
      </w:r>
      <w:r w:rsidRPr="00BA336E">
        <w:rPr>
          <w:rFonts w:hint="eastAsia"/>
          <w:bCs/>
          <w:sz w:val="24"/>
          <w:szCs w:val="24"/>
        </w:rPr>
        <w:t>前一估值日基金资产净值</w:t>
      </w:r>
      <w:r w:rsidRPr="00BA336E">
        <w:rPr>
          <w:bCs/>
          <w:sz w:val="24"/>
          <w:szCs w:val="24"/>
        </w:rPr>
        <w:t>50%</w:t>
      </w:r>
      <w:r w:rsidRPr="00BA336E">
        <w:rPr>
          <w:rFonts w:hint="eastAsia"/>
          <w:bCs/>
          <w:sz w:val="24"/>
          <w:szCs w:val="24"/>
        </w:rPr>
        <w:t>以上时，经与基金托管人协商确认后，基金管理人应当延缓支付赎回款项或暂停基金接受投资人的赎回申请。</w:t>
      </w:r>
    </w:p>
    <w:p w14:paraId="776EF5F5" w14:textId="77777777" w:rsidR="00F37797" w:rsidRPr="00BA336E" w:rsidRDefault="002359BB">
      <w:pPr>
        <w:spacing w:line="360" w:lineRule="auto"/>
        <w:ind w:firstLineChars="200" w:firstLine="480"/>
        <w:rPr>
          <w:bCs/>
          <w:sz w:val="24"/>
          <w:szCs w:val="24"/>
        </w:rPr>
      </w:pPr>
      <w:r w:rsidRPr="00BA336E">
        <w:rPr>
          <w:bCs/>
          <w:sz w:val="24"/>
          <w:szCs w:val="24"/>
        </w:rPr>
        <w:t>6</w:t>
      </w:r>
      <w:r w:rsidRPr="00BA336E">
        <w:rPr>
          <w:rFonts w:hint="eastAsia"/>
          <w:bCs/>
          <w:sz w:val="24"/>
          <w:szCs w:val="24"/>
        </w:rPr>
        <w:t>、法律法规规定或中国证监会认定的其他情形。</w:t>
      </w:r>
    </w:p>
    <w:p w14:paraId="76DEACD0" w14:textId="698649E5" w:rsidR="00F37797" w:rsidRDefault="002359BB">
      <w:pPr>
        <w:spacing w:line="360" w:lineRule="auto"/>
        <w:ind w:firstLineChars="200" w:firstLine="480"/>
        <w:rPr>
          <w:bCs/>
          <w:sz w:val="24"/>
        </w:rPr>
      </w:pPr>
      <w:r w:rsidRPr="00BA336E">
        <w:rPr>
          <w:rFonts w:hint="eastAsia"/>
          <w:bCs/>
          <w:sz w:val="24"/>
        </w:rPr>
        <w:t>发生上述情形之一且基金管理人决定暂停接受投资人的赎回申请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基金份额持有人在申请赎回时可事先选择将当日可能未获受理部分予以撤销。在暂停赎回的情况消除时，基金管理人应及时恢复赎回业务的办理并公告，且开放期按暂停赎回的</w:t>
      </w:r>
      <w:r w:rsidRPr="00BA336E">
        <w:rPr>
          <w:rFonts w:hint="eastAsia"/>
          <w:bCs/>
          <w:sz w:val="24"/>
        </w:rPr>
        <w:lastRenderedPageBreak/>
        <w:t>期间相应顺延。</w:t>
      </w:r>
    </w:p>
    <w:p w14:paraId="5FCDD02C" w14:textId="77777777" w:rsidR="00895E1C" w:rsidRPr="00BA336E" w:rsidRDefault="00895E1C">
      <w:pPr>
        <w:spacing w:line="360" w:lineRule="auto"/>
        <w:ind w:firstLineChars="200" w:firstLine="480"/>
        <w:rPr>
          <w:bCs/>
          <w:sz w:val="24"/>
        </w:rPr>
      </w:pPr>
    </w:p>
    <w:p w14:paraId="5798AEA8"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（十）巨额赎回的情形及处理方式</w:t>
      </w:r>
    </w:p>
    <w:p w14:paraId="1771500E"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、巨额赎回的认定</w:t>
      </w:r>
    </w:p>
    <w:p w14:paraId="7118E793" w14:textId="77777777" w:rsidR="00F37797" w:rsidRPr="00BA336E" w:rsidRDefault="002359BB">
      <w:pPr>
        <w:spacing w:line="360" w:lineRule="auto"/>
        <w:ind w:firstLineChars="200" w:firstLine="480"/>
        <w:rPr>
          <w:bCs/>
          <w:sz w:val="24"/>
          <w:szCs w:val="24"/>
        </w:rPr>
      </w:pPr>
      <w:r w:rsidRPr="00BA336E">
        <w:rPr>
          <w:rFonts w:hint="eastAsia"/>
          <w:bCs/>
          <w:sz w:val="24"/>
          <w:szCs w:val="24"/>
        </w:rPr>
        <w:t>若本基金开放期内单个开放日内的基金份额净赎回申请（赎回申请份额总数加上基金转换中转出申请份额总数后扣除申购申请份额总数及基金转换中转入申请份额总数后的余额）超过前一工作日的基金总份额的</w:t>
      </w:r>
      <w:r w:rsidRPr="00BA336E">
        <w:rPr>
          <w:bCs/>
          <w:sz w:val="24"/>
          <w:szCs w:val="24"/>
        </w:rPr>
        <w:t>20%</w:t>
      </w:r>
      <w:r w:rsidRPr="00BA336E">
        <w:rPr>
          <w:rFonts w:hint="eastAsia"/>
          <w:bCs/>
          <w:sz w:val="24"/>
          <w:szCs w:val="24"/>
        </w:rPr>
        <w:t>，即认为是发生了巨额赎回。</w:t>
      </w:r>
    </w:p>
    <w:p w14:paraId="6378DEF9"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、巨额赎回的处理方式</w:t>
      </w:r>
    </w:p>
    <w:p w14:paraId="2F0ED7F1" w14:textId="77777777" w:rsidR="00F37797" w:rsidRPr="00BA336E" w:rsidRDefault="002359BB">
      <w:pPr>
        <w:spacing w:line="360" w:lineRule="auto"/>
        <w:ind w:firstLineChars="200" w:firstLine="480"/>
        <w:rPr>
          <w:bCs/>
          <w:sz w:val="24"/>
          <w:szCs w:val="24"/>
        </w:rPr>
      </w:pPr>
      <w:r w:rsidRPr="00BA336E">
        <w:rPr>
          <w:rFonts w:hint="eastAsia"/>
          <w:bCs/>
          <w:sz w:val="24"/>
        </w:rPr>
        <w:t>当基金出现巨额赎回时，基金管理人可以根据基金当时的资产组合状况决定全额赎回、延缓支付赎回款项或延期办理赎回申请</w:t>
      </w:r>
      <w:r w:rsidRPr="00BA336E">
        <w:rPr>
          <w:rFonts w:hint="eastAsia"/>
          <w:bCs/>
          <w:sz w:val="24"/>
          <w:szCs w:val="24"/>
        </w:rPr>
        <w:t>。</w:t>
      </w:r>
    </w:p>
    <w:p w14:paraId="677EF817"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w:t>
      </w:r>
      <w:r w:rsidRPr="00BA336E">
        <w:rPr>
          <w:rFonts w:hint="eastAsia"/>
          <w:bCs/>
          <w:sz w:val="24"/>
        </w:rPr>
        <w:t>）全额赎回：当基金管理人认为有能力支付投资人的全部赎回申请时，按正常赎回程序执行。</w:t>
      </w:r>
    </w:p>
    <w:p w14:paraId="0D006566"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w:t>
      </w:r>
      <w:r w:rsidRPr="00BA336E">
        <w:rPr>
          <w:rFonts w:hint="eastAsia"/>
          <w:bCs/>
          <w:sz w:val="24"/>
        </w:rPr>
        <w:t>）延缓支付赎回款项：本基金开放期内单个开放日出现巨额赎回的，基金管理人对符合法律法规及基金合同约定的赎回申请应于当日全部予以接受和确认。但对于已接受的赎回申请，如基金管理人认为全额支付投资人的赎回款项有困难或认为全额支付投资人的赎回款项可能会对基金的资产净值造成较大波动的，基金管理人在当日按比例办理的赎回份额不低于基金总份额</w:t>
      </w:r>
      <w:r w:rsidRPr="00BA336E">
        <w:rPr>
          <w:bCs/>
          <w:sz w:val="24"/>
        </w:rPr>
        <w:t>20%</w:t>
      </w:r>
      <w:r w:rsidRPr="00BA336E">
        <w:rPr>
          <w:rFonts w:hint="eastAsia"/>
          <w:bCs/>
          <w:sz w:val="24"/>
        </w:rPr>
        <w:t>的前提下可对其余赎回申请延缓支付赎回款项，但不得超过</w:t>
      </w:r>
      <w:r w:rsidRPr="00BA336E">
        <w:rPr>
          <w:bCs/>
          <w:sz w:val="24"/>
        </w:rPr>
        <w:t>20</w:t>
      </w:r>
      <w:r w:rsidRPr="00BA336E">
        <w:rPr>
          <w:rFonts w:hint="eastAsia"/>
          <w:bCs/>
          <w:sz w:val="24"/>
        </w:rPr>
        <w:t>个工作日。延缓支付的赎回申请以赎回申请确认当日的基金份额净值为基础计算赎回金额。</w:t>
      </w:r>
    </w:p>
    <w:p w14:paraId="633EA1C4" w14:textId="77777777" w:rsidR="00F37797" w:rsidRPr="00BA336E" w:rsidRDefault="002359BB">
      <w:pPr>
        <w:spacing w:line="360" w:lineRule="auto"/>
        <w:ind w:firstLineChars="200" w:firstLine="480"/>
        <w:rPr>
          <w:bCs/>
          <w:sz w:val="24"/>
          <w:szCs w:val="24"/>
        </w:rPr>
      </w:pPr>
      <w:r w:rsidRPr="00BA336E">
        <w:rPr>
          <w:rFonts w:hint="eastAsia"/>
          <w:bCs/>
          <w:sz w:val="24"/>
        </w:rPr>
        <w:t>（</w:t>
      </w:r>
      <w:r w:rsidRPr="00BA336E">
        <w:rPr>
          <w:bCs/>
          <w:sz w:val="24"/>
        </w:rPr>
        <w:t>3</w:t>
      </w:r>
      <w:r w:rsidRPr="00BA336E">
        <w:rPr>
          <w:rFonts w:hint="eastAsia"/>
          <w:bCs/>
          <w:sz w:val="24"/>
        </w:rPr>
        <w:t>）延期办理赎回申请：在开放期内，当基金出现巨额赎回时，在单个基金份额持有人赎回申请超过前一估值日基金总份额</w:t>
      </w:r>
      <w:r w:rsidRPr="00BA336E">
        <w:rPr>
          <w:bCs/>
          <w:sz w:val="24"/>
        </w:rPr>
        <w:t>40%</w:t>
      </w:r>
      <w:r w:rsidRPr="00BA336E">
        <w:rPr>
          <w:rFonts w:hint="eastAsia"/>
          <w:bCs/>
          <w:sz w:val="24"/>
        </w:rPr>
        <w:t>的情形下，基金管理人认为支付该基金份额持有人的全部赎回申请有困难或者因支付该基金份额持有人的全部赎回申请而进行的财产变现可能会对基金资产净值造成较大波动时，在当日接受该基金份额持有人的全部赎回的比例不低于前一估值日基金总份额</w:t>
      </w:r>
      <w:r w:rsidRPr="00BA336E">
        <w:rPr>
          <w:bCs/>
          <w:sz w:val="24"/>
        </w:rPr>
        <w:t>40%</w:t>
      </w:r>
      <w:r w:rsidRPr="00BA336E">
        <w:rPr>
          <w:rFonts w:hint="eastAsia"/>
          <w:bCs/>
          <w:sz w:val="24"/>
        </w:rPr>
        <w:t>的前提下，其余赎回申请可以延期办理，但延期办理的期限不得超过</w:t>
      </w:r>
      <w:r w:rsidRPr="00BA336E">
        <w:rPr>
          <w:bCs/>
          <w:sz w:val="24"/>
        </w:rPr>
        <w:t>20</w:t>
      </w:r>
      <w:r w:rsidRPr="00BA336E">
        <w:rPr>
          <w:rFonts w:hint="eastAsia"/>
          <w:bCs/>
          <w:sz w:val="24"/>
        </w:rPr>
        <w:t>个工作日，如延期办理期限超过开放期的，开放期相应延长，延长的开放期内不办理申购，亦不接受新的赎回申请，即基金管理人仅为原开放期内因提交赎回申请超过基金总份额</w:t>
      </w:r>
      <w:r w:rsidRPr="00BA336E">
        <w:rPr>
          <w:bCs/>
          <w:sz w:val="24"/>
        </w:rPr>
        <w:t>40%</w:t>
      </w:r>
      <w:r w:rsidRPr="00BA336E">
        <w:rPr>
          <w:rFonts w:hint="eastAsia"/>
          <w:bCs/>
          <w:sz w:val="24"/>
        </w:rPr>
        <w:t>以上而被延期办理赎回的单个基金份额持有人办理赎回业务。针</w:t>
      </w:r>
      <w:r w:rsidRPr="00BA336E">
        <w:rPr>
          <w:rFonts w:hint="eastAsia"/>
          <w:bCs/>
          <w:sz w:val="24"/>
        </w:rPr>
        <w:lastRenderedPageBreak/>
        <w:t>对该基金份额持有人不超过基金总份额</w:t>
      </w:r>
      <w:r w:rsidRPr="00BA336E">
        <w:rPr>
          <w:bCs/>
          <w:sz w:val="24"/>
        </w:rPr>
        <w:t>40%</w:t>
      </w:r>
      <w:r w:rsidRPr="00BA336E">
        <w:rPr>
          <w:rFonts w:hint="eastAsia"/>
          <w:bCs/>
          <w:sz w:val="24"/>
        </w:rPr>
        <w:t>的赎回申请和其他赎回申请不超过基金总份额</w:t>
      </w:r>
      <w:r w:rsidRPr="00BA336E">
        <w:rPr>
          <w:bCs/>
          <w:sz w:val="24"/>
        </w:rPr>
        <w:t>40%</w:t>
      </w:r>
      <w:r w:rsidRPr="00BA336E">
        <w:rPr>
          <w:rFonts w:hint="eastAsia"/>
          <w:bCs/>
          <w:sz w:val="24"/>
        </w:rPr>
        <w:t>的基金份额持有人的赎回申请，将按照上述全部赎回或延期支付赎回款项的方式进行处理</w:t>
      </w:r>
      <w:r w:rsidRPr="00BA336E">
        <w:rPr>
          <w:rFonts w:hint="eastAsia"/>
          <w:bCs/>
          <w:sz w:val="24"/>
          <w:szCs w:val="24"/>
        </w:rPr>
        <w:t>。</w:t>
      </w:r>
    </w:p>
    <w:p w14:paraId="74D0C061"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、巨额赎回的公告</w:t>
      </w:r>
    </w:p>
    <w:p w14:paraId="077143D3" w14:textId="238566E3" w:rsidR="00F37797" w:rsidRDefault="002359BB">
      <w:pPr>
        <w:spacing w:line="360" w:lineRule="auto"/>
        <w:ind w:firstLineChars="200" w:firstLine="480"/>
        <w:rPr>
          <w:bCs/>
          <w:sz w:val="24"/>
          <w:szCs w:val="24"/>
        </w:rPr>
      </w:pPr>
      <w:r w:rsidRPr="00BA336E">
        <w:rPr>
          <w:rFonts w:hint="eastAsia"/>
          <w:bCs/>
          <w:sz w:val="24"/>
          <w:szCs w:val="24"/>
        </w:rPr>
        <w:t>当发生上述巨额赎回并延缓支付赎回款项时，基金管理人应当通过邮寄、传真或者招募说明书规定的其他方式在</w:t>
      </w:r>
      <w:r w:rsidRPr="00BA336E">
        <w:rPr>
          <w:bCs/>
          <w:sz w:val="24"/>
          <w:szCs w:val="24"/>
        </w:rPr>
        <w:t>3</w:t>
      </w:r>
      <w:r w:rsidRPr="00BA336E">
        <w:rPr>
          <w:rFonts w:hint="eastAsia"/>
          <w:bCs/>
          <w:sz w:val="24"/>
          <w:szCs w:val="24"/>
        </w:rPr>
        <w:t>个交易日内通知基金份额持有人，说明有关处理方法，同时在指定媒介上刊登公告。</w:t>
      </w:r>
    </w:p>
    <w:p w14:paraId="4FC8D35A" w14:textId="77777777" w:rsidR="00895E1C" w:rsidRPr="00BA336E" w:rsidRDefault="00895E1C">
      <w:pPr>
        <w:spacing w:line="360" w:lineRule="auto"/>
        <w:ind w:firstLineChars="200" w:firstLine="480"/>
        <w:rPr>
          <w:bCs/>
          <w:sz w:val="24"/>
          <w:szCs w:val="24"/>
        </w:rPr>
      </w:pPr>
    </w:p>
    <w:p w14:paraId="1F43AF6D" w14:textId="77777777" w:rsidR="00F37797" w:rsidRPr="00BA336E" w:rsidRDefault="002359BB">
      <w:pPr>
        <w:spacing w:line="360" w:lineRule="auto"/>
        <w:ind w:firstLineChars="200" w:firstLine="480"/>
        <w:rPr>
          <w:bCs/>
          <w:sz w:val="24"/>
          <w:szCs w:val="24"/>
        </w:rPr>
      </w:pPr>
      <w:r w:rsidRPr="00BA336E">
        <w:rPr>
          <w:rFonts w:hint="eastAsia"/>
          <w:bCs/>
          <w:sz w:val="24"/>
          <w:szCs w:val="24"/>
        </w:rPr>
        <w:t>（十一）暂停申购或赎回的公告和重新开放申购或赎回的公告</w:t>
      </w:r>
    </w:p>
    <w:p w14:paraId="02AD9DCD"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、发生上述暂停申购或赎回情况的，基金管理人应在规定期限内在指定媒介上刊登暂停公告。</w:t>
      </w:r>
    </w:p>
    <w:p w14:paraId="598B7399"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、上述暂停情况消除的，基金管理人应于重新开放日公布最近</w:t>
      </w:r>
      <w:r w:rsidRPr="00BA336E">
        <w:rPr>
          <w:bCs/>
          <w:sz w:val="24"/>
        </w:rPr>
        <w:t>1</w:t>
      </w:r>
      <w:r w:rsidRPr="00BA336E">
        <w:rPr>
          <w:rFonts w:hint="eastAsia"/>
          <w:bCs/>
          <w:sz w:val="24"/>
        </w:rPr>
        <w:t>个估值日的基金份额净值。</w:t>
      </w:r>
    </w:p>
    <w:p w14:paraId="55DEA247"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w:t>
      </w:r>
      <w:r w:rsidRPr="00BA336E">
        <w:rPr>
          <w:rFonts w:hint="eastAsia"/>
          <w:sz w:val="24"/>
        </w:rPr>
        <w:t>基金管理人可以根据</w:t>
      </w:r>
      <w:r w:rsidRPr="00BA336E">
        <w:rPr>
          <w:rFonts w:hint="eastAsia"/>
          <w:bCs/>
          <w:sz w:val="24"/>
        </w:rPr>
        <w:t>暂停</w:t>
      </w:r>
      <w:r w:rsidRPr="00BA336E">
        <w:rPr>
          <w:rFonts w:hint="eastAsia"/>
          <w:sz w:val="24"/>
        </w:rPr>
        <w:t>申购或赎回</w:t>
      </w:r>
      <w:r w:rsidRPr="00BA336E">
        <w:rPr>
          <w:rFonts w:hint="eastAsia"/>
          <w:bCs/>
          <w:sz w:val="24"/>
        </w:rPr>
        <w:t>的时间</w:t>
      </w:r>
      <w:r w:rsidRPr="00BA336E">
        <w:rPr>
          <w:rFonts w:hint="eastAsia"/>
          <w:sz w:val="24"/>
        </w:rPr>
        <w:t>，依照《信息披露办法》的有关规定，最迟于</w:t>
      </w:r>
      <w:r w:rsidRPr="00BA336E">
        <w:rPr>
          <w:rFonts w:hint="eastAsia"/>
          <w:bCs/>
          <w:sz w:val="24"/>
        </w:rPr>
        <w:t>重新开放</w:t>
      </w:r>
      <w:r w:rsidRPr="00BA336E">
        <w:rPr>
          <w:rFonts w:hint="eastAsia"/>
          <w:sz w:val="24"/>
        </w:rPr>
        <w:t>申购或赎回</w:t>
      </w:r>
      <w:r w:rsidRPr="00BA336E">
        <w:rPr>
          <w:rFonts w:hint="eastAsia"/>
          <w:bCs/>
          <w:sz w:val="24"/>
        </w:rPr>
        <w:t>日在指定媒介上刊登重新开放申购或赎回</w:t>
      </w:r>
      <w:r w:rsidRPr="00BA336E">
        <w:rPr>
          <w:rFonts w:hint="eastAsia"/>
          <w:sz w:val="24"/>
        </w:rPr>
        <w:t>的</w:t>
      </w:r>
      <w:r w:rsidRPr="00BA336E">
        <w:rPr>
          <w:rFonts w:hint="eastAsia"/>
          <w:bCs/>
          <w:sz w:val="24"/>
        </w:rPr>
        <w:t>公告</w:t>
      </w:r>
      <w:r w:rsidRPr="00BA336E">
        <w:rPr>
          <w:rFonts w:hint="eastAsia"/>
          <w:sz w:val="24"/>
        </w:rPr>
        <w:t>；也可以根据实际情况在暂停公告中明确重新开放申购或赎回的时间，届时不再另行发布重新开放的公告</w:t>
      </w:r>
      <w:r w:rsidRPr="00BA336E">
        <w:rPr>
          <w:rFonts w:hint="eastAsia"/>
          <w:bCs/>
          <w:sz w:val="24"/>
        </w:rPr>
        <w:t>。</w:t>
      </w:r>
    </w:p>
    <w:p w14:paraId="59046BA3" w14:textId="263EFC2E" w:rsidR="00F37797" w:rsidRDefault="002359BB">
      <w:pPr>
        <w:spacing w:line="360" w:lineRule="auto"/>
        <w:ind w:firstLineChars="200" w:firstLine="480"/>
        <w:rPr>
          <w:bCs/>
          <w:sz w:val="24"/>
        </w:rPr>
      </w:pPr>
      <w:r w:rsidRPr="00BA336E">
        <w:rPr>
          <w:bCs/>
          <w:sz w:val="24"/>
        </w:rPr>
        <w:t>4</w:t>
      </w:r>
      <w:r w:rsidRPr="00BA336E">
        <w:rPr>
          <w:rFonts w:hint="eastAsia"/>
          <w:bCs/>
          <w:sz w:val="24"/>
        </w:rPr>
        <w:t>、以上关于暂停及恢复基金申购与赎回的公告的规定，不适用于基金合同约定的封闭期与开放期转换引起的暂停或恢复申购与赎回的情形。</w:t>
      </w:r>
    </w:p>
    <w:p w14:paraId="595D2AA1" w14:textId="77777777" w:rsidR="00895E1C" w:rsidRPr="00BA336E" w:rsidRDefault="00895E1C">
      <w:pPr>
        <w:spacing w:line="360" w:lineRule="auto"/>
        <w:ind w:firstLineChars="200" w:firstLine="480"/>
        <w:rPr>
          <w:bCs/>
          <w:sz w:val="24"/>
        </w:rPr>
      </w:pPr>
    </w:p>
    <w:p w14:paraId="19A230FF" w14:textId="77777777" w:rsidR="00F37797" w:rsidRPr="00BA336E" w:rsidRDefault="002359BB">
      <w:pPr>
        <w:spacing w:line="360" w:lineRule="auto"/>
        <w:ind w:firstLineChars="200" w:firstLine="480"/>
        <w:rPr>
          <w:bCs/>
          <w:sz w:val="24"/>
          <w:szCs w:val="24"/>
        </w:rPr>
      </w:pPr>
      <w:r w:rsidRPr="00BA336E">
        <w:rPr>
          <w:rFonts w:hint="eastAsia"/>
          <w:bCs/>
          <w:sz w:val="24"/>
          <w:szCs w:val="24"/>
        </w:rPr>
        <w:t>（十二）基金转换</w:t>
      </w:r>
    </w:p>
    <w:p w14:paraId="7E3E65DF" w14:textId="6DD8006B" w:rsidR="00F37797" w:rsidRDefault="002359BB">
      <w:pPr>
        <w:spacing w:line="360" w:lineRule="auto"/>
        <w:ind w:firstLineChars="200" w:firstLine="480"/>
        <w:rPr>
          <w:bCs/>
          <w:sz w:val="24"/>
          <w:szCs w:val="24"/>
        </w:rPr>
      </w:pPr>
      <w:r w:rsidRPr="00BA336E">
        <w:rPr>
          <w:rFonts w:hint="eastAsia"/>
          <w:bCs/>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1294FA51" w14:textId="77777777" w:rsidR="00895E1C" w:rsidRPr="00BA336E" w:rsidRDefault="00895E1C">
      <w:pPr>
        <w:spacing w:line="360" w:lineRule="auto"/>
        <w:ind w:firstLineChars="200" w:firstLine="480"/>
        <w:rPr>
          <w:bCs/>
          <w:sz w:val="24"/>
          <w:szCs w:val="24"/>
        </w:rPr>
      </w:pPr>
    </w:p>
    <w:p w14:paraId="3AD727E7" w14:textId="77777777" w:rsidR="00F37797" w:rsidRPr="00BA336E" w:rsidRDefault="002359BB">
      <w:pPr>
        <w:spacing w:line="360" w:lineRule="auto"/>
        <w:ind w:firstLineChars="200" w:firstLine="480"/>
        <w:rPr>
          <w:bCs/>
          <w:sz w:val="24"/>
          <w:szCs w:val="24"/>
        </w:rPr>
      </w:pPr>
      <w:r w:rsidRPr="00BA336E">
        <w:rPr>
          <w:rFonts w:hint="eastAsia"/>
          <w:bCs/>
          <w:sz w:val="24"/>
          <w:szCs w:val="24"/>
        </w:rPr>
        <w:t>（十三）基金的非交易过户</w:t>
      </w:r>
    </w:p>
    <w:p w14:paraId="6B22A78D" w14:textId="77777777" w:rsidR="00F37797" w:rsidRPr="00BA336E" w:rsidRDefault="002359BB">
      <w:pPr>
        <w:spacing w:line="360" w:lineRule="auto"/>
        <w:ind w:firstLineChars="200" w:firstLine="480"/>
        <w:rPr>
          <w:sz w:val="24"/>
          <w:szCs w:val="24"/>
        </w:rPr>
      </w:pPr>
      <w:r w:rsidRPr="00BA336E">
        <w:rPr>
          <w:rFonts w:hint="eastAsia"/>
          <w:bCs/>
          <w:sz w:val="24"/>
        </w:rPr>
        <w:t>基金的非交易过户是指基金登记机构受理继承、捐赠和司法强制执行等情形而产生的非交易过户以及登记机构认可、符合法律法规的其它非交易过户或者按</w:t>
      </w:r>
      <w:r w:rsidRPr="00BA336E">
        <w:rPr>
          <w:rFonts w:hint="eastAsia"/>
          <w:bCs/>
          <w:sz w:val="24"/>
        </w:rPr>
        <w:lastRenderedPageBreak/>
        <w:t>照相关法律法规或国家有权机关要求的方式进行处理的行为。无论在上述何种情况下，接受划转的主体必须是依法可以持有本基金基金份额的投资人，或者按照相关法律法规或国家有权机关要求的方式进行处理</w:t>
      </w:r>
      <w:r w:rsidRPr="00BA336E">
        <w:rPr>
          <w:rFonts w:hint="eastAsia"/>
          <w:bCs/>
          <w:sz w:val="24"/>
          <w:szCs w:val="24"/>
        </w:rPr>
        <w:t>。</w:t>
      </w:r>
    </w:p>
    <w:p w14:paraId="2B82B5E0" w14:textId="2BDA4E6B" w:rsidR="00F37797" w:rsidRDefault="002359BB">
      <w:pPr>
        <w:spacing w:line="360" w:lineRule="auto"/>
        <w:ind w:firstLineChars="200" w:firstLine="480"/>
        <w:rPr>
          <w:sz w:val="24"/>
          <w:szCs w:val="24"/>
        </w:rPr>
      </w:pPr>
      <w:r w:rsidRPr="00BA336E">
        <w:rPr>
          <w:rFonts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0FF2FCA" w14:textId="77777777" w:rsidR="00895E1C" w:rsidRPr="00BA336E" w:rsidRDefault="00895E1C">
      <w:pPr>
        <w:spacing w:line="360" w:lineRule="auto"/>
        <w:ind w:firstLineChars="200" w:firstLine="480"/>
        <w:rPr>
          <w:bCs/>
          <w:sz w:val="24"/>
          <w:szCs w:val="24"/>
        </w:rPr>
      </w:pPr>
    </w:p>
    <w:p w14:paraId="50880A59" w14:textId="77777777" w:rsidR="00F37797" w:rsidRPr="00BA336E" w:rsidRDefault="002359BB">
      <w:pPr>
        <w:spacing w:line="360" w:lineRule="auto"/>
        <w:ind w:firstLineChars="200" w:firstLine="480"/>
        <w:rPr>
          <w:bCs/>
          <w:sz w:val="24"/>
          <w:szCs w:val="24"/>
        </w:rPr>
      </w:pPr>
      <w:r w:rsidRPr="00BA336E">
        <w:rPr>
          <w:rFonts w:hint="eastAsia"/>
          <w:bCs/>
          <w:sz w:val="24"/>
          <w:szCs w:val="24"/>
        </w:rPr>
        <w:t>（十四）基金的转托管</w:t>
      </w:r>
    </w:p>
    <w:p w14:paraId="0E01C61C" w14:textId="7BCD80F5" w:rsidR="00F37797" w:rsidRDefault="002359BB">
      <w:pPr>
        <w:spacing w:line="360" w:lineRule="auto"/>
        <w:ind w:firstLineChars="200" w:firstLine="480"/>
        <w:rPr>
          <w:bCs/>
          <w:sz w:val="24"/>
          <w:szCs w:val="24"/>
        </w:rPr>
      </w:pPr>
      <w:r w:rsidRPr="00BA336E">
        <w:rPr>
          <w:rFonts w:hint="eastAsia"/>
          <w:bCs/>
          <w:sz w:val="24"/>
          <w:szCs w:val="24"/>
        </w:rPr>
        <w:t>基金份额持有人可办理已持有基金份额在不同销售机构之间的转托管，基金销售机构可以按照规定的标准收取转托管费。</w:t>
      </w:r>
    </w:p>
    <w:p w14:paraId="15D93CAE" w14:textId="77777777" w:rsidR="00895E1C" w:rsidRPr="00BA336E" w:rsidRDefault="00895E1C">
      <w:pPr>
        <w:spacing w:line="360" w:lineRule="auto"/>
        <w:ind w:firstLineChars="200" w:firstLine="480"/>
        <w:rPr>
          <w:bCs/>
          <w:sz w:val="24"/>
          <w:szCs w:val="24"/>
        </w:rPr>
      </w:pPr>
    </w:p>
    <w:p w14:paraId="7519E87A" w14:textId="77777777" w:rsidR="00F37797" w:rsidRPr="00BA336E" w:rsidRDefault="002359BB">
      <w:pPr>
        <w:spacing w:line="360" w:lineRule="auto"/>
        <w:ind w:firstLineChars="200" w:firstLine="480"/>
        <w:rPr>
          <w:bCs/>
          <w:sz w:val="24"/>
          <w:szCs w:val="24"/>
        </w:rPr>
      </w:pPr>
      <w:r w:rsidRPr="00BA336E">
        <w:rPr>
          <w:rFonts w:hint="eastAsia"/>
          <w:bCs/>
          <w:sz w:val="24"/>
          <w:szCs w:val="24"/>
        </w:rPr>
        <w:t>（十五）定期定额投资计划</w:t>
      </w:r>
    </w:p>
    <w:p w14:paraId="7DF87505" w14:textId="4AC2879D" w:rsidR="00F37797" w:rsidRDefault="002359BB">
      <w:pPr>
        <w:spacing w:line="360" w:lineRule="auto"/>
        <w:ind w:firstLineChars="200" w:firstLine="480"/>
        <w:rPr>
          <w:bCs/>
          <w:sz w:val="24"/>
          <w:szCs w:val="24"/>
        </w:rPr>
      </w:pPr>
      <w:r w:rsidRPr="00BA336E">
        <w:rPr>
          <w:rFonts w:hint="eastAsia"/>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3D960C9" w14:textId="77777777" w:rsidR="00895E1C" w:rsidRPr="00BA336E" w:rsidRDefault="00895E1C">
      <w:pPr>
        <w:spacing w:line="360" w:lineRule="auto"/>
        <w:ind w:firstLineChars="200" w:firstLine="480"/>
        <w:rPr>
          <w:bCs/>
          <w:sz w:val="24"/>
          <w:szCs w:val="24"/>
        </w:rPr>
      </w:pPr>
    </w:p>
    <w:p w14:paraId="3FAE45D1" w14:textId="77777777" w:rsidR="00F37797" w:rsidRPr="00BA336E" w:rsidRDefault="002359BB">
      <w:pPr>
        <w:spacing w:line="360" w:lineRule="auto"/>
        <w:ind w:firstLineChars="200" w:firstLine="480"/>
        <w:rPr>
          <w:bCs/>
          <w:sz w:val="24"/>
          <w:szCs w:val="24"/>
        </w:rPr>
      </w:pPr>
      <w:r w:rsidRPr="00BA336E">
        <w:rPr>
          <w:rFonts w:hint="eastAsia"/>
          <w:bCs/>
          <w:sz w:val="24"/>
          <w:szCs w:val="24"/>
        </w:rPr>
        <w:t>（十六）基金份额的冻结和解冻</w:t>
      </w:r>
    </w:p>
    <w:p w14:paraId="1BB9264A" w14:textId="618B0BB4" w:rsidR="00F37797" w:rsidRDefault="002359BB">
      <w:pPr>
        <w:spacing w:line="360" w:lineRule="auto"/>
        <w:ind w:firstLineChars="200" w:firstLine="480"/>
        <w:rPr>
          <w:bCs/>
          <w:sz w:val="24"/>
        </w:rPr>
      </w:pPr>
      <w:r w:rsidRPr="00BA336E">
        <w:rPr>
          <w:rFonts w:hint="eastAsia"/>
          <w:bCs/>
          <w:sz w:val="24"/>
          <w:szCs w:val="24"/>
        </w:rPr>
        <w:t>基金登记机构只受理国家有权机关依法要求的基金份额的冻结与解冻，以及登记机构认可、符合法律法规的其他情况下的冻结与解冻。</w:t>
      </w:r>
      <w:r w:rsidRPr="00BA336E">
        <w:rPr>
          <w:rFonts w:hint="eastAsia"/>
          <w:bCs/>
          <w:sz w:val="24"/>
        </w:rPr>
        <w:t>基金账户或基金份额被冻结的，被冻结部分产生的权益一并冻结，被冻结部分份额仍然参与收益分配与支付。法律法规或监管部门另有规定的除外。</w:t>
      </w:r>
    </w:p>
    <w:p w14:paraId="2E4CE2B7" w14:textId="77777777" w:rsidR="00895E1C" w:rsidRPr="00BA336E" w:rsidRDefault="00895E1C">
      <w:pPr>
        <w:spacing w:line="360" w:lineRule="auto"/>
        <w:ind w:firstLineChars="200" w:firstLine="480"/>
        <w:rPr>
          <w:sz w:val="24"/>
          <w:szCs w:val="24"/>
          <w:shd w:val="pct10" w:color="auto" w:fill="FFFFFF"/>
        </w:rPr>
      </w:pPr>
    </w:p>
    <w:p w14:paraId="28FEA3AD" w14:textId="77777777" w:rsidR="00F37797" w:rsidRPr="00BA336E" w:rsidRDefault="002359BB">
      <w:pPr>
        <w:spacing w:line="360" w:lineRule="auto"/>
        <w:ind w:firstLineChars="200" w:firstLine="480"/>
        <w:rPr>
          <w:bCs/>
          <w:sz w:val="24"/>
        </w:rPr>
      </w:pPr>
      <w:r w:rsidRPr="00BA336E">
        <w:rPr>
          <w:rFonts w:hint="eastAsia"/>
          <w:bCs/>
          <w:sz w:val="24"/>
        </w:rPr>
        <w:t>（十七）基金份额的转让</w:t>
      </w:r>
    </w:p>
    <w:p w14:paraId="4BD9DF91" w14:textId="078CA27F" w:rsidR="00F37797" w:rsidRDefault="002359BB">
      <w:pPr>
        <w:spacing w:line="360" w:lineRule="auto"/>
        <w:ind w:firstLineChars="200" w:firstLine="480"/>
        <w:rPr>
          <w:bCs/>
          <w:sz w:val="24"/>
        </w:rPr>
      </w:pPr>
      <w:r w:rsidRPr="00BA336E">
        <w:rPr>
          <w:rFonts w:hint="eastAsia"/>
          <w:bCs/>
          <w:sz w:val="24"/>
        </w:rPr>
        <w:t>在法律法规允许且条件具备的情况下，基金管理人可受理基金份额持有人通过中国证监会认可的交易场所或者交易方式进行份额转让的申请并由登记机构</w:t>
      </w:r>
      <w:r w:rsidRPr="00BA336E">
        <w:rPr>
          <w:rFonts w:hint="eastAsia"/>
          <w:bCs/>
          <w:sz w:val="24"/>
        </w:rPr>
        <w:lastRenderedPageBreak/>
        <w:t>办理基金份额的过户登记。基金管理人拟受理基金份额转让业务的，将提前公告，基金份额持有人应根据基金管理人公告的业务规则办理基金份额转让业务。</w:t>
      </w:r>
    </w:p>
    <w:p w14:paraId="39428B46" w14:textId="77777777" w:rsidR="00895E1C" w:rsidRPr="00BA336E" w:rsidRDefault="00895E1C">
      <w:pPr>
        <w:spacing w:line="360" w:lineRule="auto"/>
        <w:ind w:firstLineChars="200" w:firstLine="480"/>
        <w:rPr>
          <w:bCs/>
          <w:sz w:val="24"/>
        </w:rPr>
      </w:pPr>
    </w:p>
    <w:p w14:paraId="00628E9A" w14:textId="77777777" w:rsidR="00F37797" w:rsidRPr="00BA336E" w:rsidRDefault="002359BB">
      <w:pPr>
        <w:spacing w:line="360" w:lineRule="auto"/>
        <w:ind w:firstLineChars="200" w:firstLine="480"/>
        <w:rPr>
          <w:sz w:val="24"/>
        </w:rPr>
      </w:pPr>
      <w:r w:rsidRPr="00BA336E">
        <w:rPr>
          <w:rFonts w:hint="eastAsia"/>
          <w:bCs/>
          <w:sz w:val="24"/>
        </w:rPr>
        <w:t>（十八）</w:t>
      </w:r>
      <w:r w:rsidRPr="00BA336E">
        <w:rPr>
          <w:rFonts w:hint="eastAsia"/>
          <w:sz w:val="24"/>
        </w:rPr>
        <w:t>基金份额的质押或其他业务</w:t>
      </w:r>
    </w:p>
    <w:p w14:paraId="60056403" w14:textId="00717428" w:rsidR="00F37797" w:rsidRDefault="002359BB">
      <w:pPr>
        <w:spacing w:line="360" w:lineRule="auto"/>
        <w:ind w:firstLineChars="200" w:firstLine="480"/>
        <w:rPr>
          <w:sz w:val="24"/>
        </w:rPr>
      </w:pPr>
      <w:r w:rsidRPr="00BA336E">
        <w:rPr>
          <w:rFonts w:hint="eastAsia"/>
          <w:sz w:val="24"/>
        </w:rPr>
        <w:t>如相关法律法规允许登记机构办理基金份额的质押业务或其他基金业务，登记机构有权制定和实施相应的业务规则。</w:t>
      </w:r>
    </w:p>
    <w:p w14:paraId="1B81C108" w14:textId="77777777" w:rsidR="00895E1C" w:rsidRPr="00BA336E" w:rsidRDefault="00895E1C">
      <w:pPr>
        <w:spacing w:line="360" w:lineRule="auto"/>
        <w:ind w:firstLineChars="200" w:firstLine="480"/>
        <w:rPr>
          <w:sz w:val="24"/>
        </w:rPr>
      </w:pPr>
    </w:p>
    <w:p w14:paraId="49DABE87" w14:textId="2AE35C10" w:rsidR="00F37797" w:rsidRDefault="002359BB">
      <w:pPr>
        <w:spacing w:line="360" w:lineRule="auto"/>
        <w:ind w:firstLineChars="200" w:firstLine="480"/>
        <w:rPr>
          <w:bCs/>
          <w:sz w:val="24"/>
        </w:rPr>
      </w:pPr>
      <w:r w:rsidRPr="00BA336E">
        <w:rPr>
          <w:rFonts w:hint="eastAsia"/>
          <w:bCs/>
          <w:sz w:val="24"/>
        </w:rPr>
        <w:t>（十九）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6F4F8DFA" w14:textId="77777777" w:rsidR="00895E1C" w:rsidRPr="00BA336E" w:rsidRDefault="00895E1C">
      <w:pPr>
        <w:spacing w:line="360" w:lineRule="auto"/>
        <w:ind w:firstLineChars="200" w:firstLine="480"/>
        <w:rPr>
          <w:bCs/>
          <w:sz w:val="24"/>
        </w:rPr>
      </w:pPr>
    </w:p>
    <w:p w14:paraId="67CC176F" w14:textId="77777777" w:rsidR="00F37797" w:rsidRPr="00BA336E" w:rsidRDefault="002359BB">
      <w:pPr>
        <w:spacing w:line="360" w:lineRule="auto"/>
        <w:ind w:firstLineChars="200" w:firstLine="480"/>
        <w:rPr>
          <w:bCs/>
          <w:sz w:val="24"/>
          <w:szCs w:val="24"/>
        </w:rPr>
      </w:pPr>
      <w:r w:rsidRPr="00BA336E">
        <w:rPr>
          <w:rFonts w:hint="eastAsia"/>
          <w:bCs/>
          <w:sz w:val="24"/>
          <w:szCs w:val="24"/>
        </w:rPr>
        <w:t>（二十）实施侧袋机制期间本基金的申购与赎回</w:t>
      </w:r>
    </w:p>
    <w:p w14:paraId="1BABE7BA" w14:textId="77777777" w:rsidR="00F37797" w:rsidRPr="00BA336E" w:rsidRDefault="002359BB">
      <w:pPr>
        <w:spacing w:line="360" w:lineRule="auto"/>
        <w:ind w:firstLineChars="200" w:firstLine="480"/>
        <w:rPr>
          <w:bCs/>
          <w:sz w:val="24"/>
          <w:szCs w:val="24"/>
        </w:rPr>
      </w:pPr>
      <w:r w:rsidRPr="00BA336E">
        <w:rPr>
          <w:rFonts w:hint="eastAsia"/>
          <w:bCs/>
          <w:sz w:val="24"/>
          <w:szCs w:val="24"/>
        </w:rPr>
        <w:t>本基金实施侧袋机制的，本基金的申购和赎回安排详见本招募说明书“侧袋机制”章节的规定或届时发布的相关公告。</w:t>
      </w:r>
    </w:p>
    <w:p w14:paraId="2CE57B5A" w14:textId="77777777" w:rsidR="00F37797" w:rsidRPr="00BA336E" w:rsidRDefault="002359BB">
      <w:pPr>
        <w:pStyle w:val="1"/>
        <w:spacing w:before="0" w:after="0"/>
        <w:jc w:val="center"/>
        <w:rPr>
          <w:rFonts w:ascii="Times New Roman"/>
          <w:bCs/>
          <w:color w:val="auto"/>
          <w:kern w:val="44"/>
          <w:szCs w:val="24"/>
        </w:rPr>
      </w:pPr>
      <w:bookmarkStart w:id="79" w:name="_Toc233456278"/>
      <w:bookmarkStart w:id="80" w:name="_Toc344296353"/>
      <w:bookmarkStart w:id="81" w:name="_Toc335642077"/>
      <w:bookmarkStart w:id="82" w:name="_Toc493766477"/>
      <w:bookmarkStart w:id="83" w:name="_Toc48634923"/>
      <w:bookmarkStart w:id="84" w:name="_Toc210045566"/>
      <w:r w:rsidRPr="00BA336E">
        <w:rPr>
          <w:rFonts w:ascii="Times New Roman" w:hint="eastAsia"/>
          <w:bCs/>
          <w:color w:val="auto"/>
          <w:kern w:val="44"/>
          <w:szCs w:val="24"/>
        </w:rPr>
        <w:t>九、基金的投资</w:t>
      </w:r>
      <w:bookmarkEnd w:id="79"/>
      <w:bookmarkEnd w:id="80"/>
      <w:bookmarkEnd w:id="81"/>
      <w:bookmarkEnd w:id="82"/>
      <w:bookmarkEnd w:id="83"/>
      <w:bookmarkEnd w:id="84"/>
    </w:p>
    <w:p w14:paraId="7AB9E8AF" w14:textId="77777777" w:rsidR="00F37797" w:rsidRPr="00BA336E" w:rsidRDefault="002359BB">
      <w:pPr>
        <w:spacing w:line="360" w:lineRule="auto"/>
        <w:ind w:firstLineChars="200" w:firstLine="480"/>
        <w:rPr>
          <w:bCs/>
          <w:sz w:val="24"/>
        </w:rPr>
      </w:pPr>
      <w:r w:rsidRPr="00BA336E">
        <w:rPr>
          <w:rFonts w:hint="eastAsia"/>
          <w:bCs/>
          <w:sz w:val="24"/>
        </w:rPr>
        <w:t>（一）</w:t>
      </w:r>
      <w:r w:rsidRPr="00BA336E">
        <w:rPr>
          <w:bCs/>
          <w:sz w:val="24"/>
        </w:rPr>
        <w:t xml:space="preserve"> </w:t>
      </w:r>
      <w:r w:rsidRPr="00BA336E">
        <w:rPr>
          <w:rFonts w:hint="eastAsia"/>
          <w:bCs/>
          <w:sz w:val="24"/>
        </w:rPr>
        <w:t>投资目标</w:t>
      </w:r>
    </w:p>
    <w:p w14:paraId="49207C3B" w14:textId="6A2C4285" w:rsidR="00F37797" w:rsidRDefault="002359BB" w:rsidP="00662DCF">
      <w:pPr>
        <w:spacing w:line="360" w:lineRule="auto"/>
        <w:ind w:firstLine="480"/>
        <w:rPr>
          <w:bCs/>
          <w:sz w:val="24"/>
        </w:rPr>
      </w:pPr>
      <w:r w:rsidRPr="00BA336E">
        <w:rPr>
          <w:rFonts w:hint="eastAsia"/>
          <w:bCs/>
          <w:sz w:val="24"/>
        </w:rPr>
        <w:t>本基金在严格控制风险和追求基金资产长期稳定的基础上，力求获得高于业绩比较基准的投资收益。</w:t>
      </w:r>
    </w:p>
    <w:p w14:paraId="1D3494A9" w14:textId="77777777" w:rsidR="00895E1C" w:rsidRPr="00BA336E" w:rsidRDefault="00895E1C" w:rsidP="00662DCF">
      <w:pPr>
        <w:spacing w:line="360" w:lineRule="auto"/>
        <w:ind w:firstLine="480"/>
        <w:rPr>
          <w:bCs/>
          <w:sz w:val="24"/>
        </w:rPr>
      </w:pPr>
    </w:p>
    <w:p w14:paraId="7E4ACA9B" w14:textId="77777777" w:rsidR="00F37797" w:rsidRPr="00BA336E" w:rsidRDefault="002359BB">
      <w:pPr>
        <w:spacing w:line="360" w:lineRule="auto"/>
        <w:ind w:firstLineChars="200" w:firstLine="480"/>
        <w:rPr>
          <w:bCs/>
          <w:sz w:val="24"/>
        </w:rPr>
      </w:pPr>
      <w:r w:rsidRPr="00BA336E">
        <w:rPr>
          <w:rFonts w:hint="eastAsia"/>
          <w:bCs/>
          <w:sz w:val="24"/>
        </w:rPr>
        <w:t>（二）</w:t>
      </w:r>
      <w:r w:rsidRPr="00BA336E">
        <w:rPr>
          <w:bCs/>
          <w:sz w:val="24"/>
        </w:rPr>
        <w:t xml:space="preserve"> </w:t>
      </w:r>
      <w:r w:rsidRPr="00BA336E">
        <w:rPr>
          <w:rFonts w:hint="eastAsia"/>
          <w:bCs/>
          <w:sz w:val="24"/>
        </w:rPr>
        <w:t>投资范围</w:t>
      </w:r>
    </w:p>
    <w:p w14:paraId="164BA116" w14:textId="77777777" w:rsidR="00F37797" w:rsidRPr="00BA336E" w:rsidRDefault="002359BB">
      <w:pPr>
        <w:spacing w:line="360" w:lineRule="auto"/>
        <w:ind w:firstLineChars="200" w:firstLine="480"/>
        <w:rPr>
          <w:bCs/>
          <w:sz w:val="24"/>
        </w:rPr>
      </w:pPr>
      <w:r w:rsidRPr="00BA336E">
        <w:rPr>
          <w:rFonts w:hint="eastAsia"/>
          <w:bCs/>
          <w:sz w:val="24"/>
        </w:rPr>
        <w:t>本基金的投资范围为具有良好流动性的金融工具，包括国内依法发行上市的债券（包括国债、央行票据、金融债、公司债、企业债、地方政府债、次级债、可分离交易可转债的纯债部分、短期融资券、超短期融资券、中期票据）、资产支持证券、债券回购、同业存单、银行存款（包括协议存款、定期存款以及其他银行存款）、货币市场工具以及法律法规或中国证监会允许基金投资的其他金融工具（但须符合中国证监会相关规定）。</w:t>
      </w:r>
    </w:p>
    <w:p w14:paraId="6E6F775F" w14:textId="77777777" w:rsidR="00F37797" w:rsidRPr="00BA336E" w:rsidRDefault="002359BB">
      <w:pPr>
        <w:spacing w:line="360" w:lineRule="auto"/>
        <w:ind w:firstLine="480"/>
        <w:rPr>
          <w:bCs/>
          <w:sz w:val="24"/>
        </w:rPr>
      </w:pPr>
      <w:r w:rsidRPr="00BA336E">
        <w:rPr>
          <w:rFonts w:hint="eastAsia"/>
          <w:bCs/>
          <w:sz w:val="24"/>
        </w:rPr>
        <w:t>本基金不直接投资股票，也不投资于可转换债券（可分离交易可转债的纯债部分除外）、可交换债券。如法律法规或监管机构以后允许基金投资其他品种，基金管理人在履行适当程序后，可以将其纳入投资范围。</w:t>
      </w:r>
    </w:p>
    <w:p w14:paraId="4543620F" w14:textId="77777777" w:rsidR="00F37797" w:rsidRPr="00BA336E" w:rsidRDefault="002359BB">
      <w:pPr>
        <w:spacing w:line="360" w:lineRule="auto"/>
        <w:ind w:firstLine="480"/>
        <w:rPr>
          <w:bCs/>
          <w:sz w:val="24"/>
        </w:rPr>
      </w:pPr>
      <w:r w:rsidRPr="00BA336E">
        <w:rPr>
          <w:rFonts w:hint="eastAsia"/>
          <w:bCs/>
          <w:sz w:val="24"/>
        </w:rPr>
        <w:lastRenderedPageBreak/>
        <w:t>基金的投资组合比例为：本基金投资于债券的比例不低于基金资产的</w:t>
      </w:r>
      <w:r w:rsidRPr="00BA336E">
        <w:rPr>
          <w:bCs/>
          <w:sz w:val="24"/>
        </w:rPr>
        <w:t>80%</w:t>
      </w:r>
      <w:r w:rsidRPr="00BA336E">
        <w:rPr>
          <w:rFonts w:hint="eastAsia"/>
          <w:bCs/>
          <w:sz w:val="24"/>
        </w:rPr>
        <w:t>；但在本基金开放期开始前</w:t>
      </w:r>
      <w:r w:rsidRPr="00BA336E">
        <w:rPr>
          <w:bCs/>
          <w:sz w:val="24"/>
        </w:rPr>
        <w:t>1</w:t>
      </w:r>
      <w:r w:rsidRPr="00BA336E">
        <w:rPr>
          <w:rFonts w:hint="eastAsia"/>
          <w:bCs/>
          <w:sz w:val="24"/>
        </w:rPr>
        <w:t>个月、开放期结束后的</w:t>
      </w:r>
      <w:r w:rsidRPr="00BA336E">
        <w:rPr>
          <w:bCs/>
          <w:sz w:val="24"/>
        </w:rPr>
        <w:t>1</w:t>
      </w:r>
      <w:r w:rsidRPr="00BA336E">
        <w:rPr>
          <w:rFonts w:hint="eastAsia"/>
          <w:bCs/>
          <w:sz w:val="24"/>
        </w:rPr>
        <w:t>个月内以及开放期间不受前述投资组合比例的限制。本基金在封闭期内持有现金或者到期日在一年以内的政府债券占资产净值的比例不受限制，但在开放期本基金持有现金或者到期日在一年以内的政府债券不低于基金资产净值的</w:t>
      </w:r>
      <w:r w:rsidRPr="00BA336E">
        <w:rPr>
          <w:bCs/>
          <w:sz w:val="24"/>
        </w:rPr>
        <w:t>5%</w:t>
      </w:r>
      <w:r w:rsidRPr="00BA336E">
        <w:rPr>
          <w:rFonts w:hint="eastAsia"/>
          <w:bCs/>
          <w:sz w:val="24"/>
        </w:rPr>
        <w:t>，其中现金不包括结算备付金、存出保证金和应收申购款等。</w:t>
      </w:r>
    </w:p>
    <w:p w14:paraId="4515BEAD" w14:textId="1DDB4F17" w:rsidR="00F37797" w:rsidRDefault="002359BB">
      <w:pPr>
        <w:spacing w:line="360" w:lineRule="auto"/>
        <w:ind w:firstLine="480"/>
        <w:rPr>
          <w:bCs/>
          <w:sz w:val="24"/>
        </w:rPr>
      </w:pPr>
      <w:r w:rsidRPr="00BA336E">
        <w:rPr>
          <w:rFonts w:hint="eastAsia"/>
          <w:bCs/>
          <w:sz w:val="24"/>
        </w:rPr>
        <w:t>当法律法规的相关规定变更时，基金管理人在履行适当程序后可对上述资产配置比例进行适当调整。</w:t>
      </w:r>
    </w:p>
    <w:p w14:paraId="0175EF77" w14:textId="77777777" w:rsidR="00895E1C" w:rsidRPr="00BA336E" w:rsidRDefault="00895E1C">
      <w:pPr>
        <w:spacing w:line="360" w:lineRule="auto"/>
        <w:ind w:firstLine="480"/>
        <w:rPr>
          <w:bCs/>
          <w:sz w:val="24"/>
        </w:rPr>
      </w:pPr>
    </w:p>
    <w:p w14:paraId="6E40DBE5" w14:textId="77777777" w:rsidR="00F37797" w:rsidRPr="00BA336E" w:rsidRDefault="002359BB">
      <w:pPr>
        <w:spacing w:line="360" w:lineRule="auto"/>
        <w:ind w:firstLineChars="200" w:firstLine="480"/>
        <w:rPr>
          <w:bCs/>
          <w:sz w:val="24"/>
        </w:rPr>
      </w:pPr>
      <w:r w:rsidRPr="00BA336E">
        <w:rPr>
          <w:bCs/>
          <w:sz w:val="24"/>
        </w:rPr>
        <w:t xml:space="preserve"> </w:t>
      </w:r>
      <w:r w:rsidRPr="00BA336E">
        <w:rPr>
          <w:rFonts w:hint="eastAsia"/>
          <w:bCs/>
          <w:sz w:val="24"/>
        </w:rPr>
        <w:t>（三）投资策略</w:t>
      </w:r>
    </w:p>
    <w:p w14:paraId="4940D35B" w14:textId="77777777" w:rsidR="00F37797" w:rsidRPr="00BA336E" w:rsidRDefault="002359BB">
      <w:pPr>
        <w:spacing w:line="360" w:lineRule="auto"/>
        <w:ind w:firstLine="412"/>
        <w:rPr>
          <w:bCs/>
          <w:sz w:val="24"/>
        </w:rPr>
      </w:pPr>
      <w:r w:rsidRPr="00BA336E">
        <w:rPr>
          <w:bCs/>
          <w:sz w:val="24"/>
        </w:rPr>
        <w:t>1</w:t>
      </w:r>
      <w:r w:rsidRPr="00BA336E">
        <w:rPr>
          <w:rFonts w:hint="eastAsia"/>
          <w:bCs/>
          <w:sz w:val="24"/>
        </w:rPr>
        <w:t>、封闭期投资策略</w:t>
      </w:r>
    </w:p>
    <w:p w14:paraId="56F92AF1" w14:textId="77777777" w:rsidR="00F37797" w:rsidRPr="00BA336E" w:rsidRDefault="002359BB">
      <w:pPr>
        <w:tabs>
          <w:tab w:val="left" w:pos="3210"/>
        </w:tabs>
        <w:spacing w:line="360" w:lineRule="auto"/>
        <w:ind w:firstLine="412"/>
        <w:rPr>
          <w:bCs/>
          <w:sz w:val="24"/>
        </w:rPr>
      </w:pPr>
      <w:r w:rsidRPr="00BA336E">
        <w:rPr>
          <w:rFonts w:hint="eastAsia"/>
          <w:bCs/>
          <w:sz w:val="24"/>
        </w:rPr>
        <w:t>（</w:t>
      </w:r>
      <w:r w:rsidRPr="00BA336E">
        <w:rPr>
          <w:bCs/>
          <w:sz w:val="24"/>
        </w:rPr>
        <w:t>1</w:t>
      </w:r>
      <w:r w:rsidRPr="00BA336E">
        <w:rPr>
          <w:rFonts w:hint="eastAsia"/>
          <w:bCs/>
          <w:sz w:val="24"/>
        </w:rPr>
        <w:t>）资产配置策略</w:t>
      </w:r>
      <w:r w:rsidRPr="00BA336E">
        <w:rPr>
          <w:bCs/>
          <w:sz w:val="24"/>
        </w:rPr>
        <w:tab/>
      </w:r>
    </w:p>
    <w:p w14:paraId="2FF13412" w14:textId="77777777" w:rsidR="00F37797" w:rsidRPr="00BA336E" w:rsidRDefault="002359BB">
      <w:pPr>
        <w:spacing w:line="360" w:lineRule="auto"/>
        <w:ind w:firstLine="412"/>
        <w:rPr>
          <w:bCs/>
          <w:sz w:val="24"/>
        </w:rPr>
      </w:pPr>
      <w:r w:rsidRPr="00BA336E">
        <w:rPr>
          <w:rFonts w:hint="eastAsia"/>
          <w:bCs/>
          <w:sz w:val="24"/>
        </w:rPr>
        <w:t>本基金结合经济周期、宏观政策方向及收益率曲线分析，</w:t>
      </w:r>
      <w:r w:rsidRPr="00BA336E">
        <w:rPr>
          <w:rFonts w:hint="eastAsia"/>
          <w:sz w:val="24"/>
        </w:rPr>
        <w:t>结合国家货币政策和财政政策实施情况、市场收益率曲线变动情况、市场流动性情况，综合分析债券市场的变动趋势。最终确定本基金在债券类资产中的投资比率，构建和调整债券投资组合。</w:t>
      </w:r>
    </w:p>
    <w:p w14:paraId="53676C2E" w14:textId="77777777" w:rsidR="00F37797" w:rsidRPr="00BA336E" w:rsidRDefault="002359BB">
      <w:pPr>
        <w:spacing w:line="360" w:lineRule="auto"/>
        <w:ind w:firstLine="412"/>
        <w:rPr>
          <w:bCs/>
          <w:sz w:val="24"/>
        </w:rPr>
      </w:pPr>
      <w:r w:rsidRPr="00BA336E">
        <w:rPr>
          <w:rFonts w:hint="eastAsia"/>
          <w:bCs/>
          <w:sz w:val="24"/>
        </w:rPr>
        <w:t>（</w:t>
      </w:r>
      <w:r w:rsidRPr="00BA336E">
        <w:rPr>
          <w:bCs/>
          <w:sz w:val="24"/>
        </w:rPr>
        <w:t>2</w:t>
      </w:r>
      <w:r w:rsidRPr="00BA336E">
        <w:rPr>
          <w:rFonts w:hint="eastAsia"/>
          <w:bCs/>
          <w:sz w:val="24"/>
        </w:rPr>
        <w:t>）债券投资组合策略</w:t>
      </w:r>
    </w:p>
    <w:p w14:paraId="41AE1227" w14:textId="77777777" w:rsidR="00F37797" w:rsidRPr="00BA336E" w:rsidRDefault="002359BB">
      <w:pPr>
        <w:spacing w:line="360" w:lineRule="auto"/>
        <w:ind w:firstLine="412"/>
        <w:rPr>
          <w:bCs/>
          <w:sz w:val="24"/>
        </w:rPr>
      </w:pPr>
      <w:r w:rsidRPr="00BA336E">
        <w:rPr>
          <w:rFonts w:hint="eastAsia"/>
          <w:bCs/>
          <w:sz w:val="24"/>
        </w:rPr>
        <w:t>在债券组合的构建和调整上，本基金综合运用久期配置、期限结构配置、类属资产配置、收益率曲线策略、杠杆放大策略等组合管理手段进行日常管理。</w:t>
      </w:r>
    </w:p>
    <w:p w14:paraId="4DFB3C28" w14:textId="77777777" w:rsidR="00F37797" w:rsidRPr="00BA336E" w:rsidRDefault="002359BB">
      <w:pPr>
        <w:pStyle w:val="aff0"/>
        <w:numPr>
          <w:ilvl w:val="0"/>
          <w:numId w:val="6"/>
        </w:numPr>
        <w:spacing w:line="360" w:lineRule="auto"/>
        <w:ind w:firstLineChars="0"/>
        <w:rPr>
          <w:bCs/>
          <w:sz w:val="24"/>
        </w:rPr>
      </w:pPr>
      <w:r w:rsidRPr="00BA336E">
        <w:rPr>
          <w:rFonts w:hint="eastAsia"/>
          <w:bCs/>
          <w:sz w:val="24"/>
        </w:rPr>
        <w:t>久期配置策略</w:t>
      </w:r>
    </w:p>
    <w:p w14:paraId="3A3FAA24" w14:textId="77777777" w:rsidR="00F37797" w:rsidRPr="00BA336E" w:rsidRDefault="002359BB">
      <w:pPr>
        <w:spacing w:line="360" w:lineRule="auto"/>
        <w:ind w:firstLine="412"/>
        <w:rPr>
          <w:bCs/>
          <w:sz w:val="24"/>
        </w:rPr>
      </w:pPr>
      <w:r w:rsidRPr="00BA336E">
        <w:rPr>
          <w:rFonts w:hint="eastAsia"/>
          <w:bCs/>
          <w:sz w:val="24"/>
        </w:rPr>
        <w:t>久期配置是根据对宏观经济数据、金融市场运行特点等方面的分析来确定组合的整体久期，在遵循组合久期与封闭期的期限适当匹配的前提下，有效地控制整体资产风险。当预测利率上升时，适当缩短投资组合的目标久期，预测利率水平降低时，适当延长投资组合的目标久期。</w:t>
      </w:r>
    </w:p>
    <w:p w14:paraId="376EF83A" w14:textId="77777777" w:rsidR="00F37797" w:rsidRPr="00BA336E" w:rsidRDefault="002359BB">
      <w:pPr>
        <w:pStyle w:val="aff0"/>
        <w:numPr>
          <w:ilvl w:val="0"/>
          <w:numId w:val="6"/>
        </w:numPr>
        <w:spacing w:line="360" w:lineRule="auto"/>
        <w:ind w:firstLineChars="0"/>
        <w:rPr>
          <w:bCs/>
          <w:sz w:val="24"/>
        </w:rPr>
      </w:pPr>
      <w:r w:rsidRPr="00BA336E">
        <w:rPr>
          <w:rFonts w:hint="eastAsia"/>
          <w:bCs/>
          <w:sz w:val="24"/>
        </w:rPr>
        <w:t>期限结构配置策略</w:t>
      </w:r>
    </w:p>
    <w:p w14:paraId="3735980C" w14:textId="77777777" w:rsidR="00F37797" w:rsidRPr="00BA336E" w:rsidRDefault="002359BB">
      <w:pPr>
        <w:spacing w:line="360" w:lineRule="auto"/>
        <w:ind w:firstLine="412"/>
        <w:rPr>
          <w:bCs/>
          <w:sz w:val="24"/>
        </w:rPr>
      </w:pPr>
      <w:r w:rsidRPr="00BA336E">
        <w:rPr>
          <w:rFonts w:hint="eastAsia"/>
          <w:bCs/>
          <w:sz w:val="24"/>
        </w:rPr>
        <w:t>本基金在对宏观经济周期和货币政策分析下，对收益率曲线形态可能变化给予方向性的判断；同时根据收益率曲线的历史趋势、未来各期限的供给分布以及投资者的期限偏好，预测收益率期限结构的变化形态，从而确定合理的组合期限结构。通过采用集中策略、两端策略和梯形策略等，在长期、中期和短期债券间</w:t>
      </w:r>
      <w:r w:rsidRPr="00BA336E">
        <w:rPr>
          <w:rFonts w:hint="eastAsia"/>
          <w:bCs/>
          <w:sz w:val="24"/>
        </w:rPr>
        <w:lastRenderedPageBreak/>
        <w:t>进行动态调整，从而达到预期收益最大化的目的。</w:t>
      </w:r>
    </w:p>
    <w:p w14:paraId="1E16C912" w14:textId="77777777" w:rsidR="00F37797" w:rsidRPr="00BA336E" w:rsidRDefault="002359BB">
      <w:pPr>
        <w:pStyle w:val="aff0"/>
        <w:numPr>
          <w:ilvl w:val="0"/>
          <w:numId w:val="6"/>
        </w:numPr>
        <w:spacing w:line="360" w:lineRule="auto"/>
        <w:ind w:firstLineChars="0"/>
        <w:rPr>
          <w:bCs/>
          <w:sz w:val="24"/>
        </w:rPr>
      </w:pPr>
      <w:r w:rsidRPr="00BA336E">
        <w:rPr>
          <w:rFonts w:hint="eastAsia"/>
          <w:bCs/>
          <w:sz w:val="24"/>
        </w:rPr>
        <w:t>类属资产配置策略</w:t>
      </w:r>
    </w:p>
    <w:p w14:paraId="6B2C80AB" w14:textId="77777777" w:rsidR="00F37797" w:rsidRPr="00BA336E" w:rsidRDefault="002359BB">
      <w:pPr>
        <w:spacing w:line="360" w:lineRule="auto"/>
        <w:ind w:firstLine="412"/>
        <w:rPr>
          <w:bCs/>
          <w:sz w:val="24"/>
        </w:rPr>
      </w:pPr>
      <w:r w:rsidRPr="00BA336E">
        <w:rPr>
          <w:rFonts w:hint="eastAsia"/>
          <w:bCs/>
          <w:sz w:val="24"/>
        </w:rPr>
        <w:t>类属资产配置策略是指现金、不同类型固定收益品种之间的配置。在确定组合久期和期限结构分布的基础上，根据各品种的流动性、收益性以及信用风险等确定各子类资产的配置权重，即确定债券、存款、回购以及现金等资产的比例。类属配置主要根据各部分的相对价值确定，增持相对低估、价格将上升的类属，减持相对高估、价格将下降的类属，从而获取较高的总回报。</w:t>
      </w:r>
    </w:p>
    <w:p w14:paraId="255104C0" w14:textId="77777777" w:rsidR="00F37797" w:rsidRPr="00BA336E" w:rsidRDefault="002359BB">
      <w:pPr>
        <w:pStyle w:val="aff0"/>
        <w:numPr>
          <w:ilvl w:val="0"/>
          <w:numId w:val="6"/>
        </w:numPr>
        <w:spacing w:line="360" w:lineRule="auto"/>
        <w:ind w:firstLineChars="0"/>
        <w:rPr>
          <w:bCs/>
          <w:sz w:val="24"/>
        </w:rPr>
      </w:pPr>
      <w:r w:rsidRPr="00BA336E">
        <w:rPr>
          <w:rFonts w:hint="eastAsia"/>
          <w:bCs/>
          <w:sz w:val="24"/>
        </w:rPr>
        <w:t>收益率曲线策略</w:t>
      </w:r>
    </w:p>
    <w:p w14:paraId="3030117E" w14:textId="77777777" w:rsidR="00F37797" w:rsidRPr="00BA336E" w:rsidRDefault="002359BB">
      <w:pPr>
        <w:spacing w:line="360" w:lineRule="auto"/>
        <w:ind w:firstLine="412"/>
        <w:rPr>
          <w:bCs/>
          <w:sz w:val="24"/>
        </w:rPr>
      </w:pPr>
      <w:r w:rsidRPr="00BA336E">
        <w:rPr>
          <w:rFonts w:hint="eastAsia"/>
          <w:bCs/>
          <w:sz w:val="24"/>
        </w:rPr>
        <w:t>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w:t>
      </w:r>
    </w:p>
    <w:p w14:paraId="3F1BDD26" w14:textId="77777777" w:rsidR="00F37797" w:rsidRPr="00BA336E" w:rsidRDefault="002359BB">
      <w:pPr>
        <w:pStyle w:val="aff0"/>
        <w:numPr>
          <w:ilvl w:val="0"/>
          <w:numId w:val="6"/>
        </w:numPr>
        <w:spacing w:line="360" w:lineRule="auto"/>
        <w:ind w:firstLineChars="0"/>
        <w:rPr>
          <w:bCs/>
          <w:sz w:val="24"/>
        </w:rPr>
      </w:pPr>
      <w:r w:rsidRPr="00BA336E">
        <w:rPr>
          <w:rFonts w:hint="eastAsia"/>
          <w:bCs/>
          <w:sz w:val="24"/>
        </w:rPr>
        <w:t>杠杆策略</w:t>
      </w:r>
    </w:p>
    <w:p w14:paraId="2AFFD47F" w14:textId="77777777" w:rsidR="00F37797" w:rsidRPr="00BA336E" w:rsidRDefault="002359BB">
      <w:pPr>
        <w:spacing w:line="360" w:lineRule="auto"/>
        <w:ind w:firstLine="412"/>
        <w:rPr>
          <w:bCs/>
          <w:sz w:val="24"/>
        </w:rPr>
      </w:pPr>
      <w:r w:rsidRPr="00BA336E">
        <w:rPr>
          <w:rFonts w:hint="eastAsia"/>
          <w:bCs/>
          <w:sz w:val="24"/>
        </w:rPr>
        <w:t>杠杆放大操作即以组合现有债券为基础，利用买断式回购、质押式回购等方式融入低成本资金，并购买剩余年限相对较长并具有较高收益的债券，以期获取超额收益的操作方式。</w:t>
      </w:r>
    </w:p>
    <w:p w14:paraId="3387CFDF" w14:textId="77777777" w:rsidR="00F37797" w:rsidRPr="00BA336E" w:rsidRDefault="002359BB">
      <w:pPr>
        <w:spacing w:line="360" w:lineRule="auto"/>
        <w:ind w:firstLine="412"/>
        <w:rPr>
          <w:bCs/>
          <w:sz w:val="24"/>
        </w:rPr>
      </w:pPr>
      <w:r w:rsidRPr="00BA336E">
        <w:rPr>
          <w:rFonts w:hint="eastAsia"/>
          <w:bCs/>
          <w:sz w:val="24"/>
        </w:rPr>
        <w:t>（</w:t>
      </w:r>
      <w:r w:rsidRPr="00BA336E">
        <w:rPr>
          <w:bCs/>
          <w:sz w:val="24"/>
        </w:rPr>
        <w:t>3</w:t>
      </w:r>
      <w:r w:rsidRPr="00BA336E">
        <w:rPr>
          <w:rFonts w:hint="eastAsia"/>
          <w:bCs/>
          <w:sz w:val="24"/>
        </w:rPr>
        <w:t>）信用债筛选策略</w:t>
      </w:r>
    </w:p>
    <w:p w14:paraId="7C3E7FA4" w14:textId="77777777" w:rsidR="00F37797" w:rsidRPr="00BA336E" w:rsidRDefault="002359BB">
      <w:pPr>
        <w:spacing w:line="360" w:lineRule="auto"/>
        <w:ind w:firstLine="412"/>
        <w:rPr>
          <w:bCs/>
          <w:sz w:val="24"/>
        </w:rPr>
      </w:pPr>
      <w:r w:rsidRPr="00BA336E">
        <w:rPr>
          <w:rFonts w:hint="eastAsia"/>
          <w:bCs/>
          <w:sz w:val="24"/>
        </w:rPr>
        <w:t>信用类债券是本基金重要投资标的，信用风险管理对于提高债券组合收益率至关重要。本基金将根据宏观经济运行状况、行业发展周期、公司业务状况、公司治理结构、财务状况等因素综合评估信用风险，确定信用类债券的信用风险利差，有效管理组合的整体信用风险。同时，本基金将运用本基金管理人比较完善的信用债券评级体系，研究和跟踪发行主体所属行业发展周期、业务状况、公司治理结构、财务状况等因素，综合评估发行主体信用风险，确定信用产品的信用风险利差，有效管理组合的整体信用风险。</w:t>
      </w:r>
    </w:p>
    <w:p w14:paraId="04B3AA6C" w14:textId="77777777" w:rsidR="00F37797" w:rsidRPr="00BA336E" w:rsidRDefault="002359BB">
      <w:pPr>
        <w:spacing w:line="360" w:lineRule="auto"/>
        <w:ind w:firstLine="412"/>
        <w:rPr>
          <w:bCs/>
          <w:sz w:val="24"/>
        </w:rPr>
      </w:pPr>
      <w:r w:rsidRPr="00BA336E">
        <w:rPr>
          <w:rFonts w:hint="eastAsia"/>
          <w:bCs/>
          <w:sz w:val="24"/>
        </w:rPr>
        <w:t>（</w:t>
      </w:r>
      <w:r w:rsidRPr="00BA336E">
        <w:rPr>
          <w:bCs/>
          <w:sz w:val="24"/>
        </w:rPr>
        <w:t>4</w:t>
      </w:r>
      <w:r w:rsidRPr="00BA336E">
        <w:rPr>
          <w:rFonts w:hint="eastAsia"/>
          <w:bCs/>
          <w:sz w:val="24"/>
        </w:rPr>
        <w:t>）资产支持证券投资策略</w:t>
      </w:r>
    </w:p>
    <w:p w14:paraId="7B9D9DD0" w14:textId="77777777" w:rsidR="00F37797" w:rsidRPr="00BA336E" w:rsidRDefault="002359BB">
      <w:pPr>
        <w:spacing w:line="360" w:lineRule="auto"/>
        <w:ind w:firstLine="412"/>
        <w:rPr>
          <w:bCs/>
          <w:sz w:val="24"/>
        </w:rPr>
      </w:pPr>
      <w:r w:rsidRPr="00BA336E">
        <w:rPr>
          <w:rFonts w:hint="eastAsia"/>
          <w:bCs/>
          <w:sz w:val="24"/>
        </w:rPr>
        <w:t>对于资产支持证券，本基金将在国内资产证券化品具体政策框架下，通过宏观经济、提前偿还率、资产池结构及所在行业景气变化等因素的研究，对个券进行风险分析和价值评估后选择风险调整收益高的品种进行投资。本基金将严格控</w:t>
      </w:r>
      <w:r w:rsidRPr="00BA336E">
        <w:rPr>
          <w:rFonts w:hint="eastAsia"/>
          <w:bCs/>
          <w:sz w:val="24"/>
        </w:rPr>
        <w:lastRenderedPageBreak/>
        <w:t>制产支持证券的总体投资规模并进行分散，以降低流动性风险。</w:t>
      </w:r>
    </w:p>
    <w:p w14:paraId="68BC37AF" w14:textId="77777777" w:rsidR="00F37797" w:rsidRPr="00BA336E" w:rsidRDefault="002359BB">
      <w:pPr>
        <w:spacing w:line="360" w:lineRule="auto"/>
        <w:ind w:firstLine="412"/>
        <w:rPr>
          <w:bCs/>
          <w:sz w:val="24"/>
        </w:rPr>
      </w:pPr>
      <w:r w:rsidRPr="00BA336E">
        <w:rPr>
          <w:bCs/>
          <w:sz w:val="24"/>
        </w:rPr>
        <w:t>2</w:t>
      </w:r>
      <w:r w:rsidRPr="00BA336E">
        <w:rPr>
          <w:rFonts w:hint="eastAsia"/>
          <w:bCs/>
          <w:sz w:val="24"/>
        </w:rPr>
        <w:t>、开放期投资策略</w:t>
      </w:r>
    </w:p>
    <w:p w14:paraId="17B12FFC" w14:textId="08DDF090" w:rsidR="00F37797" w:rsidRDefault="002359BB">
      <w:pPr>
        <w:spacing w:line="360" w:lineRule="auto"/>
        <w:ind w:firstLine="360"/>
        <w:rPr>
          <w:bCs/>
          <w:sz w:val="24"/>
        </w:rPr>
      </w:pPr>
      <w:r w:rsidRPr="00BA336E">
        <w:rPr>
          <w:rFonts w:hint="eastAsia"/>
          <w:bCs/>
          <w:sz w:val="24"/>
        </w:rPr>
        <w:t>开放期内，本基金为保持较高的组合流动性，方便投资人安排投资，在遵守本基金有关投资限制与投资比例的前提下，将主要投资于高流动性的投资品种，减小基金净值的波动。</w:t>
      </w:r>
    </w:p>
    <w:p w14:paraId="45628B58" w14:textId="77777777" w:rsidR="00895E1C" w:rsidRPr="00BA336E" w:rsidRDefault="00895E1C">
      <w:pPr>
        <w:spacing w:line="360" w:lineRule="auto"/>
        <w:ind w:firstLine="360"/>
        <w:rPr>
          <w:bCs/>
          <w:sz w:val="24"/>
        </w:rPr>
      </w:pPr>
    </w:p>
    <w:p w14:paraId="038A903F" w14:textId="77777777" w:rsidR="00F37797" w:rsidRPr="00BA336E" w:rsidRDefault="002359BB">
      <w:pPr>
        <w:spacing w:line="360" w:lineRule="auto"/>
        <w:ind w:firstLineChars="200" w:firstLine="480"/>
        <w:rPr>
          <w:bCs/>
          <w:sz w:val="24"/>
        </w:rPr>
      </w:pPr>
      <w:r w:rsidRPr="00BA336E">
        <w:rPr>
          <w:bCs/>
          <w:sz w:val="24"/>
        </w:rPr>
        <w:t xml:space="preserve"> (</w:t>
      </w:r>
      <w:r w:rsidRPr="00BA336E">
        <w:rPr>
          <w:rFonts w:hint="eastAsia"/>
          <w:bCs/>
          <w:sz w:val="24"/>
        </w:rPr>
        <w:t>四</w:t>
      </w:r>
      <w:r w:rsidRPr="00BA336E">
        <w:rPr>
          <w:bCs/>
          <w:sz w:val="24"/>
        </w:rPr>
        <w:t xml:space="preserve">) </w:t>
      </w:r>
      <w:r w:rsidRPr="00BA336E">
        <w:rPr>
          <w:rFonts w:hint="eastAsia"/>
          <w:bCs/>
          <w:sz w:val="24"/>
        </w:rPr>
        <w:t>投资限制</w:t>
      </w:r>
    </w:p>
    <w:p w14:paraId="75CC6F1D"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、组合限制</w:t>
      </w:r>
    </w:p>
    <w:p w14:paraId="3ECFAE83" w14:textId="77777777" w:rsidR="00F37797" w:rsidRPr="00BA336E" w:rsidRDefault="002359BB">
      <w:pPr>
        <w:spacing w:line="360" w:lineRule="auto"/>
        <w:ind w:firstLineChars="200" w:firstLine="480"/>
        <w:rPr>
          <w:bCs/>
          <w:sz w:val="24"/>
        </w:rPr>
      </w:pPr>
      <w:r w:rsidRPr="00BA336E">
        <w:rPr>
          <w:rFonts w:hint="eastAsia"/>
          <w:bCs/>
          <w:sz w:val="24"/>
        </w:rPr>
        <w:t>基金的投资组合应遵循以下限制：</w:t>
      </w:r>
    </w:p>
    <w:p w14:paraId="40669E8C" w14:textId="77777777" w:rsidR="00F37797" w:rsidRPr="00BA336E" w:rsidRDefault="002359BB">
      <w:pPr>
        <w:spacing w:line="360" w:lineRule="auto"/>
        <w:ind w:firstLine="480"/>
        <w:rPr>
          <w:bCs/>
          <w:sz w:val="24"/>
        </w:rPr>
      </w:pPr>
      <w:r w:rsidRPr="00BA336E">
        <w:rPr>
          <w:rFonts w:hint="eastAsia"/>
          <w:bCs/>
          <w:sz w:val="24"/>
        </w:rPr>
        <w:t>（</w:t>
      </w:r>
      <w:r w:rsidRPr="00BA336E">
        <w:rPr>
          <w:bCs/>
          <w:sz w:val="24"/>
        </w:rPr>
        <w:t>1</w:t>
      </w:r>
      <w:r w:rsidRPr="00BA336E">
        <w:rPr>
          <w:rFonts w:hint="eastAsia"/>
          <w:bCs/>
          <w:sz w:val="24"/>
        </w:rPr>
        <w:t>）本基金投资于债券的比例不低于基金资产的</w:t>
      </w:r>
      <w:r w:rsidRPr="00BA336E">
        <w:rPr>
          <w:bCs/>
          <w:sz w:val="24"/>
        </w:rPr>
        <w:t>80%</w:t>
      </w:r>
      <w:r w:rsidRPr="00BA336E">
        <w:rPr>
          <w:rFonts w:hint="eastAsia"/>
          <w:bCs/>
          <w:sz w:val="24"/>
        </w:rPr>
        <w:t>；但在本基金开放期开始前</w:t>
      </w:r>
      <w:r w:rsidRPr="00BA336E">
        <w:rPr>
          <w:bCs/>
          <w:sz w:val="24"/>
        </w:rPr>
        <w:t>1</w:t>
      </w:r>
      <w:r w:rsidRPr="00BA336E">
        <w:rPr>
          <w:rFonts w:hint="eastAsia"/>
          <w:bCs/>
          <w:sz w:val="24"/>
        </w:rPr>
        <w:t>个月、开放期结束后的</w:t>
      </w:r>
      <w:r w:rsidRPr="00BA336E">
        <w:rPr>
          <w:bCs/>
          <w:sz w:val="24"/>
        </w:rPr>
        <w:t>1</w:t>
      </w:r>
      <w:r w:rsidRPr="00BA336E">
        <w:rPr>
          <w:rFonts w:hint="eastAsia"/>
          <w:bCs/>
          <w:sz w:val="24"/>
        </w:rPr>
        <w:t>个月内以及开放期间不受前述投资组合比例的限制</w:t>
      </w:r>
      <w:r w:rsidRPr="00BA336E">
        <w:rPr>
          <w:rFonts w:hint="eastAsia"/>
          <w:sz w:val="24"/>
        </w:rPr>
        <w:t>；</w:t>
      </w:r>
    </w:p>
    <w:p w14:paraId="3BDD3B39"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w:t>
      </w:r>
      <w:r w:rsidRPr="00BA336E">
        <w:rPr>
          <w:rFonts w:hint="eastAsia"/>
          <w:bCs/>
          <w:sz w:val="24"/>
        </w:rPr>
        <w:t>）本基金在封闭期内持有现金或者到期日在一年以内的政府债券占资产净值的比例不受限制，但在开放期本基金持有现金或者到期日在一年以内的政府债券不低于基金资产净值的</w:t>
      </w:r>
      <w:r w:rsidRPr="00BA336E">
        <w:rPr>
          <w:bCs/>
          <w:sz w:val="24"/>
        </w:rPr>
        <w:t>5%</w:t>
      </w:r>
      <w:r w:rsidRPr="00BA336E">
        <w:rPr>
          <w:rFonts w:hint="eastAsia"/>
          <w:bCs/>
          <w:sz w:val="24"/>
        </w:rPr>
        <w:t>，其中现金不包括结算备付金、存出保证金和应收申购款等</w:t>
      </w:r>
      <w:r w:rsidRPr="00BA336E">
        <w:rPr>
          <w:rFonts w:hint="eastAsia"/>
          <w:sz w:val="24"/>
        </w:rPr>
        <w:t>；</w:t>
      </w:r>
    </w:p>
    <w:p w14:paraId="3135D5CC" w14:textId="77777777" w:rsidR="00F37797" w:rsidRPr="00BA336E" w:rsidRDefault="002359BB">
      <w:pPr>
        <w:spacing w:line="360" w:lineRule="auto"/>
        <w:ind w:firstLineChars="200" w:firstLine="480"/>
        <w:rPr>
          <w:bCs/>
          <w:sz w:val="24"/>
        </w:rPr>
      </w:pPr>
      <w:r w:rsidRPr="00BA336E">
        <w:rPr>
          <w:rFonts w:hint="eastAsia"/>
          <w:sz w:val="24"/>
        </w:rPr>
        <w:t>（</w:t>
      </w:r>
      <w:r w:rsidRPr="00BA336E">
        <w:rPr>
          <w:sz w:val="24"/>
        </w:rPr>
        <w:t>3</w:t>
      </w:r>
      <w:r w:rsidRPr="00BA336E">
        <w:rPr>
          <w:rFonts w:hint="eastAsia"/>
          <w:sz w:val="24"/>
        </w:rPr>
        <w:t>）本基金持有一家公司发行的证券，其市值不超过基金资产净值的</w:t>
      </w:r>
      <w:r w:rsidRPr="00BA336E">
        <w:rPr>
          <w:sz w:val="24"/>
        </w:rPr>
        <w:t>10%</w:t>
      </w:r>
      <w:r w:rsidRPr="00BA336E">
        <w:rPr>
          <w:rFonts w:hint="eastAsia"/>
          <w:sz w:val="24"/>
        </w:rPr>
        <w:t>；</w:t>
      </w:r>
    </w:p>
    <w:p w14:paraId="7957AFA6"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）本基金管理人管理的全部基金持有一家公司发行的证券，不超过该证券的</w:t>
      </w:r>
      <w:r w:rsidRPr="00BA336E">
        <w:rPr>
          <w:bCs/>
          <w:sz w:val="24"/>
        </w:rPr>
        <w:t>10%</w:t>
      </w:r>
      <w:r w:rsidRPr="00BA336E">
        <w:rPr>
          <w:rFonts w:hint="eastAsia"/>
          <w:bCs/>
          <w:sz w:val="24"/>
        </w:rPr>
        <w:t>；</w:t>
      </w:r>
    </w:p>
    <w:p w14:paraId="33FA6A84"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5</w:t>
      </w:r>
      <w:r w:rsidRPr="00BA336E">
        <w:rPr>
          <w:rFonts w:hint="eastAsia"/>
          <w:bCs/>
          <w:sz w:val="24"/>
        </w:rPr>
        <w:t>）本基金投资于同一原始权益人的各类资产支持证券的比例，不得超过基金资产净值的</w:t>
      </w:r>
      <w:r w:rsidRPr="00BA336E">
        <w:rPr>
          <w:bCs/>
          <w:sz w:val="24"/>
        </w:rPr>
        <w:t>10%</w:t>
      </w:r>
      <w:r w:rsidRPr="00BA336E">
        <w:rPr>
          <w:rFonts w:hint="eastAsia"/>
          <w:bCs/>
          <w:sz w:val="24"/>
        </w:rPr>
        <w:t>；</w:t>
      </w:r>
    </w:p>
    <w:p w14:paraId="28D5237F"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6</w:t>
      </w:r>
      <w:r w:rsidRPr="00BA336E">
        <w:rPr>
          <w:rFonts w:hint="eastAsia"/>
          <w:bCs/>
          <w:sz w:val="24"/>
        </w:rPr>
        <w:t>）本基金持有的全部资产支持证券，其市值不得超过基金资产净值的</w:t>
      </w:r>
      <w:r w:rsidRPr="00BA336E">
        <w:rPr>
          <w:bCs/>
          <w:sz w:val="24"/>
        </w:rPr>
        <w:t>20%</w:t>
      </w:r>
      <w:r w:rsidRPr="00BA336E">
        <w:rPr>
          <w:rFonts w:hint="eastAsia"/>
          <w:bCs/>
          <w:sz w:val="24"/>
        </w:rPr>
        <w:t>；</w:t>
      </w:r>
    </w:p>
    <w:p w14:paraId="13BF74F0"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7</w:t>
      </w:r>
      <w:r w:rsidRPr="00BA336E">
        <w:rPr>
          <w:rFonts w:hint="eastAsia"/>
          <w:bCs/>
          <w:sz w:val="24"/>
        </w:rPr>
        <w:t>）本基金持有的同一（指同一信用级别）资产支持证券的比例，不得超过该资产支持证券规模的</w:t>
      </w:r>
      <w:r w:rsidRPr="00BA336E">
        <w:rPr>
          <w:bCs/>
          <w:sz w:val="24"/>
        </w:rPr>
        <w:t>10%</w:t>
      </w:r>
      <w:r w:rsidRPr="00BA336E">
        <w:rPr>
          <w:rFonts w:hint="eastAsia"/>
          <w:bCs/>
          <w:sz w:val="24"/>
        </w:rPr>
        <w:t>；</w:t>
      </w:r>
    </w:p>
    <w:p w14:paraId="32F5DEB3"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8</w:t>
      </w:r>
      <w:r w:rsidRPr="00BA336E">
        <w:rPr>
          <w:rFonts w:hint="eastAsia"/>
          <w:bCs/>
          <w:sz w:val="24"/>
        </w:rPr>
        <w:t>）本基金管理人管理的全部基金投资于同一原始权益人的各类资产支持证券，不得超过其各类资产支持证券合计规模的</w:t>
      </w:r>
      <w:r w:rsidRPr="00BA336E">
        <w:rPr>
          <w:bCs/>
          <w:sz w:val="24"/>
        </w:rPr>
        <w:t>10%</w:t>
      </w:r>
      <w:r w:rsidRPr="00BA336E">
        <w:rPr>
          <w:rFonts w:hint="eastAsia"/>
          <w:bCs/>
          <w:sz w:val="24"/>
        </w:rPr>
        <w:t>；</w:t>
      </w:r>
    </w:p>
    <w:p w14:paraId="1D6D45C2"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9</w:t>
      </w:r>
      <w:r w:rsidRPr="00BA336E">
        <w:rPr>
          <w:rFonts w:hint="eastAsia"/>
          <w:bCs/>
          <w:sz w:val="24"/>
        </w:rPr>
        <w:t>）本基金应投资于信用级别评级为</w:t>
      </w:r>
      <w:r w:rsidRPr="00BA336E">
        <w:rPr>
          <w:bCs/>
          <w:sz w:val="24"/>
        </w:rPr>
        <w:t>BBB</w:t>
      </w:r>
      <w:r w:rsidRPr="00BA336E">
        <w:rPr>
          <w:rFonts w:hint="eastAsia"/>
          <w:bCs/>
          <w:sz w:val="24"/>
        </w:rPr>
        <w:t>以上（含</w:t>
      </w:r>
      <w:r w:rsidRPr="00BA336E">
        <w:rPr>
          <w:bCs/>
          <w:sz w:val="24"/>
        </w:rPr>
        <w:t>BBB</w:t>
      </w:r>
      <w:r w:rsidRPr="00BA336E">
        <w:rPr>
          <w:rFonts w:hint="eastAsia"/>
          <w:bCs/>
          <w:sz w:val="24"/>
        </w:rPr>
        <w:t>）的资产支持证券。基金持有资产支持证券期间，如果其信用等级下降、不再符合投资标准，应在评级报告发布之日起</w:t>
      </w:r>
      <w:r w:rsidRPr="00BA336E">
        <w:rPr>
          <w:bCs/>
          <w:sz w:val="24"/>
        </w:rPr>
        <w:t>3</w:t>
      </w:r>
      <w:r w:rsidRPr="00BA336E">
        <w:rPr>
          <w:rFonts w:hint="eastAsia"/>
          <w:bCs/>
          <w:sz w:val="24"/>
        </w:rPr>
        <w:t>个月内予以全部卖出；</w:t>
      </w:r>
    </w:p>
    <w:p w14:paraId="0419D6F5" w14:textId="77777777" w:rsidR="00F37797" w:rsidRPr="00BA336E" w:rsidRDefault="002359BB">
      <w:pPr>
        <w:spacing w:line="360" w:lineRule="auto"/>
        <w:ind w:firstLineChars="200" w:firstLine="480"/>
        <w:rPr>
          <w:bCs/>
          <w:sz w:val="24"/>
        </w:rPr>
      </w:pPr>
      <w:r w:rsidRPr="00BA336E">
        <w:rPr>
          <w:rFonts w:hint="eastAsia"/>
          <w:bCs/>
          <w:sz w:val="24"/>
        </w:rPr>
        <w:lastRenderedPageBreak/>
        <w:t>（</w:t>
      </w:r>
      <w:r w:rsidRPr="00BA336E">
        <w:rPr>
          <w:bCs/>
          <w:sz w:val="24"/>
        </w:rPr>
        <w:t>10</w:t>
      </w:r>
      <w:r w:rsidRPr="00BA336E">
        <w:rPr>
          <w:rFonts w:hint="eastAsia"/>
          <w:bCs/>
          <w:sz w:val="24"/>
        </w:rPr>
        <w:t>）本基金进入全国银行间同业市场进行债券回购的资金余额不得超过基金资产净值的</w:t>
      </w:r>
      <w:r w:rsidRPr="00BA336E">
        <w:rPr>
          <w:bCs/>
          <w:sz w:val="24"/>
        </w:rPr>
        <w:t>40%</w:t>
      </w:r>
      <w:r w:rsidRPr="00BA336E">
        <w:rPr>
          <w:rFonts w:hint="eastAsia"/>
          <w:bCs/>
          <w:sz w:val="24"/>
        </w:rPr>
        <w:t>；本基金在全国银行间同业市场中的债券回购最长期限为</w:t>
      </w:r>
      <w:r w:rsidRPr="00BA336E">
        <w:rPr>
          <w:bCs/>
          <w:sz w:val="24"/>
        </w:rPr>
        <w:t>1</w:t>
      </w:r>
      <w:r w:rsidRPr="00BA336E">
        <w:rPr>
          <w:rFonts w:hint="eastAsia"/>
          <w:bCs/>
          <w:sz w:val="24"/>
        </w:rPr>
        <w:t>年，债券回购到期后不得展期；</w:t>
      </w:r>
    </w:p>
    <w:p w14:paraId="6E58204F"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11</w:t>
      </w:r>
      <w:r w:rsidRPr="00BA336E">
        <w:rPr>
          <w:rFonts w:hint="eastAsia"/>
          <w:bCs/>
          <w:sz w:val="24"/>
        </w:rPr>
        <w:t>）封闭期内，本基金资产总值不得超过基金资产净值的</w:t>
      </w:r>
      <w:r w:rsidRPr="00BA336E">
        <w:rPr>
          <w:bCs/>
          <w:sz w:val="24"/>
        </w:rPr>
        <w:t>200%</w:t>
      </w:r>
      <w:r w:rsidRPr="00BA336E">
        <w:rPr>
          <w:rFonts w:hint="eastAsia"/>
          <w:bCs/>
          <w:sz w:val="24"/>
        </w:rPr>
        <w:t>；开放期内，本基金资产总值不得超过基金资产净值的</w:t>
      </w:r>
      <w:r w:rsidRPr="00BA336E">
        <w:rPr>
          <w:bCs/>
          <w:sz w:val="24"/>
        </w:rPr>
        <w:t>140%</w:t>
      </w:r>
      <w:r w:rsidRPr="00BA336E">
        <w:rPr>
          <w:rFonts w:hint="eastAsia"/>
          <w:bCs/>
          <w:sz w:val="24"/>
        </w:rPr>
        <w:t>；</w:t>
      </w:r>
    </w:p>
    <w:p w14:paraId="45DC7674"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12</w:t>
      </w:r>
      <w:r w:rsidRPr="00BA336E">
        <w:rPr>
          <w:rFonts w:hint="eastAsia"/>
          <w:bCs/>
          <w:sz w:val="24"/>
        </w:rPr>
        <w:t>）开放期内，本基金主动投资于流动性受限资产的市值合计不得超过基金资产净值的</w:t>
      </w:r>
      <w:r w:rsidRPr="00BA336E">
        <w:rPr>
          <w:bCs/>
          <w:sz w:val="24"/>
        </w:rPr>
        <w:t>15%</w:t>
      </w:r>
      <w:r w:rsidRPr="00BA336E">
        <w:rPr>
          <w:rFonts w:hint="eastAsia"/>
          <w:bCs/>
          <w:sz w:val="24"/>
        </w:rPr>
        <w:t>，因证券市场波动、证券停牌、基金规模变动等基金管理人之外的因素致使基金不符合前述所规定比例限制的，基金管理人不得主动新增流动性受限资产的投资；</w:t>
      </w:r>
    </w:p>
    <w:p w14:paraId="35B90E71"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13</w:t>
      </w:r>
      <w:r w:rsidRPr="00BA336E">
        <w:rPr>
          <w:rFonts w:hint="eastAsia"/>
          <w:bCs/>
          <w:sz w:val="24"/>
        </w:rPr>
        <w:t>）本基金与私募类证券资管产品及中国证监会认定的其他主体为交易对手开展逆回购交易的，可接受质押品的资质要求应当与基金合同约定的投资范围保持一致；</w:t>
      </w:r>
    </w:p>
    <w:p w14:paraId="176BD7C6"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14</w:t>
      </w:r>
      <w:r w:rsidRPr="00BA336E">
        <w:rPr>
          <w:rFonts w:hint="eastAsia"/>
          <w:bCs/>
          <w:sz w:val="24"/>
        </w:rPr>
        <w:t>）法律法规及中国证监会规定的和《基金合同》约定的其他投资限制。</w:t>
      </w:r>
    </w:p>
    <w:p w14:paraId="1F418ECA" w14:textId="77777777" w:rsidR="00F37797" w:rsidRPr="00BA336E" w:rsidRDefault="002359BB">
      <w:pPr>
        <w:spacing w:line="360" w:lineRule="auto"/>
        <w:ind w:firstLineChars="200" w:firstLine="480"/>
        <w:rPr>
          <w:bCs/>
        </w:rPr>
      </w:pPr>
      <w:r w:rsidRPr="00BA336E">
        <w:rPr>
          <w:rFonts w:hint="eastAsia"/>
          <w:bCs/>
          <w:sz w:val="24"/>
        </w:rPr>
        <w:t>除上述第（</w:t>
      </w:r>
      <w:r w:rsidRPr="00BA336E">
        <w:rPr>
          <w:bCs/>
          <w:sz w:val="24"/>
        </w:rPr>
        <w:t>2</w:t>
      </w:r>
      <w:r w:rsidRPr="00BA336E">
        <w:rPr>
          <w:rFonts w:hint="eastAsia"/>
          <w:bCs/>
          <w:sz w:val="24"/>
        </w:rPr>
        <w:t>）、（</w:t>
      </w:r>
      <w:r w:rsidRPr="00BA336E">
        <w:rPr>
          <w:bCs/>
          <w:sz w:val="24"/>
        </w:rPr>
        <w:t>9</w:t>
      </w:r>
      <w:r w:rsidRPr="00BA336E">
        <w:rPr>
          <w:rFonts w:hint="eastAsia"/>
          <w:bCs/>
          <w:sz w:val="24"/>
        </w:rPr>
        <w:t>）、（</w:t>
      </w:r>
      <w:r w:rsidRPr="00BA336E">
        <w:rPr>
          <w:bCs/>
          <w:sz w:val="24"/>
        </w:rPr>
        <w:t>12</w:t>
      </w:r>
      <w:r w:rsidRPr="00BA336E">
        <w:rPr>
          <w:rFonts w:hint="eastAsia"/>
          <w:bCs/>
          <w:sz w:val="24"/>
        </w:rPr>
        <w:t>）、（</w:t>
      </w:r>
      <w:r w:rsidRPr="00BA336E">
        <w:rPr>
          <w:bCs/>
          <w:sz w:val="24"/>
        </w:rPr>
        <w:t>13</w:t>
      </w:r>
      <w:r w:rsidRPr="00BA336E">
        <w:rPr>
          <w:rFonts w:hint="eastAsia"/>
          <w:bCs/>
          <w:sz w:val="24"/>
        </w:rPr>
        <w:t>）项外，因证券市场波动、证券发行人合并、基金规模变动等基金管理人之外的因素致使基金投资比例不符合上述规定投资比例的，基金管理人应当在</w:t>
      </w:r>
      <w:r w:rsidRPr="00BA336E">
        <w:rPr>
          <w:bCs/>
          <w:sz w:val="24"/>
        </w:rPr>
        <w:t>10</w:t>
      </w:r>
      <w:r w:rsidRPr="00BA336E">
        <w:rPr>
          <w:rFonts w:hint="eastAsia"/>
          <w:bCs/>
          <w:sz w:val="24"/>
        </w:rPr>
        <w:t>个交易日内进行调整，</w:t>
      </w:r>
      <w:r w:rsidRPr="00BA336E">
        <w:rPr>
          <w:rFonts w:hint="eastAsia"/>
          <w:sz w:val="24"/>
        </w:rPr>
        <w:t>但法律法规或中国证监会规定的特殊情形除外。</w:t>
      </w:r>
    </w:p>
    <w:p w14:paraId="310F9647" w14:textId="77777777" w:rsidR="00F37797" w:rsidRPr="00BA336E" w:rsidRDefault="002359BB">
      <w:pPr>
        <w:spacing w:line="360" w:lineRule="auto"/>
        <w:ind w:firstLineChars="200" w:firstLine="480"/>
        <w:rPr>
          <w:bCs/>
          <w:sz w:val="24"/>
        </w:rPr>
      </w:pPr>
      <w:r w:rsidRPr="00BA336E">
        <w:rPr>
          <w:rFonts w:hint="eastAsia"/>
          <w:bCs/>
          <w:sz w:val="24"/>
        </w:rPr>
        <w:t>基金管理人应当自基金合同生效之日起</w:t>
      </w:r>
      <w:r w:rsidRPr="00BA336E">
        <w:rPr>
          <w:bCs/>
          <w:sz w:val="24"/>
        </w:rPr>
        <w:t>6</w:t>
      </w:r>
      <w:r w:rsidRPr="00BA336E">
        <w:rPr>
          <w:rFonts w:hint="eastAsia"/>
          <w:bCs/>
          <w:sz w:val="24"/>
        </w:rPr>
        <w:t>个月内使基金的投资组合比例符合基金合同的有关约定。</w:t>
      </w:r>
      <w:r w:rsidRPr="00BA336E">
        <w:rPr>
          <w:rFonts w:hint="eastAsia"/>
          <w:sz w:val="24"/>
        </w:rPr>
        <w:t>在上述期间内，本基金的投资范围、投资策略应当符合基金合同的约定。</w:t>
      </w:r>
      <w:r w:rsidRPr="00BA336E">
        <w:rPr>
          <w:rFonts w:hint="eastAsia"/>
          <w:bCs/>
          <w:sz w:val="24"/>
        </w:rPr>
        <w:t>基金托管人对基金的投资的监督与检查自基金合同生效之日起开始。</w:t>
      </w:r>
    </w:p>
    <w:p w14:paraId="3E04F2CA" w14:textId="77777777" w:rsidR="00F37797" w:rsidRPr="00BA336E" w:rsidRDefault="002359BB">
      <w:pPr>
        <w:spacing w:line="360" w:lineRule="auto"/>
        <w:ind w:firstLineChars="200" w:firstLine="480"/>
        <w:rPr>
          <w:bCs/>
          <w:sz w:val="24"/>
        </w:rPr>
      </w:pPr>
      <w:r w:rsidRPr="00BA336E">
        <w:rPr>
          <w:rFonts w:hint="eastAsia"/>
          <w:bCs/>
          <w:sz w:val="24"/>
        </w:rPr>
        <w:t>如果法律法规及监管政策等对基金合同约定投资组合比例限制进行变更的，基金管理人在履行适当程序后本基金可相应调整投资比例限制规定。法律法规或监管部门取消上述限制，如适用于本基金，基金管理人在履行适当程序后，则本基金投资不再受相关限制。</w:t>
      </w:r>
    </w:p>
    <w:p w14:paraId="5EE316C8"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、禁止行为</w:t>
      </w:r>
    </w:p>
    <w:p w14:paraId="48EDE9F8" w14:textId="77777777" w:rsidR="00F37797" w:rsidRPr="00BA336E" w:rsidRDefault="002359BB">
      <w:pPr>
        <w:spacing w:line="360" w:lineRule="auto"/>
        <w:ind w:firstLineChars="200" w:firstLine="480"/>
        <w:rPr>
          <w:bCs/>
          <w:sz w:val="24"/>
        </w:rPr>
      </w:pPr>
      <w:r w:rsidRPr="00BA336E">
        <w:rPr>
          <w:rFonts w:hint="eastAsia"/>
          <w:bCs/>
          <w:sz w:val="24"/>
        </w:rPr>
        <w:t>为维护基金份额持有人的合法权益，基金财产不得用于下列投资或者活动：</w:t>
      </w:r>
    </w:p>
    <w:p w14:paraId="6A35BDD6"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w:t>
      </w:r>
      <w:r w:rsidRPr="00BA336E">
        <w:rPr>
          <w:rFonts w:hint="eastAsia"/>
          <w:bCs/>
          <w:sz w:val="24"/>
        </w:rPr>
        <w:t>）承销证券；</w:t>
      </w:r>
    </w:p>
    <w:p w14:paraId="2AC0A66A"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w:t>
      </w:r>
      <w:r w:rsidRPr="00BA336E">
        <w:rPr>
          <w:rFonts w:hint="eastAsia"/>
          <w:bCs/>
          <w:sz w:val="24"/>
        </w:rPr>
        <w:t>）违反规定向他人贷款或者提供担保；</w:t>
      </w:r>
    </w:p>
    <w:p w14:paraId="3BBD0B06" w14:textId="77777777" w:rsidR="00F37797" w:rsidRPr="00BA336E" w:rsidRDefault="002359BB">
      <w:pPr>
        <w:spacing w:line="360" w:lineRule="auto"/>
        <w:ind w:firstLineChars="200" w:firstLine="480"/>
        <w:rPr>
          <w:bCs/>
          <w:sz w:val="24"/>
        </w:rPr>
      </w:pPr>
      <w:r w:rsidRPr="00BA336E">
        <w:rPr>
          <w:rFonts w:hint="eastAsia"/>
          <w:bCs/>
          <w:sz w:val="24"/>
        </w:rPr>
        <w:lastRenderedPageBreak/>
        <w:t>（</w:t>
      </w:r>
      <w:r w:rsidRPr="00BA336E">
        <w:rPr>
          <w:bCs/>
          <w:sz w:val="24"/>
        </w:rPr>
        <w:t>3</w:t>
      </w:r>
      <w:r w:rsidRPr="00BA336E">
        <w:rPr>
          <w:rFonts w:hint="eastAsia"/>
          <w:bCs/>
          <w:sz w:val="24"/>
        </w:rPr>
        <w:t>）从事承担无限责任的投资；</w:t>
      </w:r>
    </w:p>
    <w:p w14:paraId="5E5CA8D7"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）买卖其他基金份额，但是中国证监会另有规定的除外；</w:t>
      </w:r>
    </w:p>
    <w:p w14:paraId="23C61AC5"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5</w:t>
      </w:r>
      <w:r w:rsidRPr="00BA336E">
        <w:rPr>
          <w:rFonts w:hint="eastAsia"/>
          <w:bCs/>
          <w:sz w:val="24"/>
        </w:rPr>
        <w:t>）向其基金管理人、基金托管人出资；</w:t>
      </w:r>
    </w:p>
    <w:p w14:paraId="01FDC92B"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6</w:t>
      </w:r>
      <w:r w:rsidRPr="00BA336E">
        <w:rPr>
          <w:rFonts w:hint="eastAsia"/>
          <w:bCs/>
          <w:sz w:val="24"/>
        </w:rPr>
        <w:t>）从事内幕交易、操纵证券交易价格及其他不正当的证券交易活动；</w:t>
      </w:r>
    </w:p>
    <w:p w14:paraId="001B22AF"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7</w:t>
      </w:r>
      <w:r w:rsidRPr="00BA336E">
        <w:rPr>
          <w:rFonts w:hint="eastAsia"/>
          <w:bCs/>
          <w:sz w:val="24"/>
        </w:rPr>
        <w:t>）法律、行政法规和中国证监会规定禁止的其他活动。</w:t>
      </w:r>
    </w:p>
    <w:p w14:paraId="2C0E3F90" w14:textId="77777777" w:rsidR="00F37797" w:rsidRPr="00BA336E" w:rsidRDefault="002359BB">
      <w:pPr>
        <w:spacing w:line="360" w:lineRule="auto"/>
        <w:ind w:firstLineChars="200" w:firstLine="480"/>
        <w:rPr>
          <w:bCs/>
          <w:sz w:val="24"/>
        </w:rPr>
      </w:pPr>
      <w:r w:rsidRPr="00BA336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9A93353" w14:textId="1FF0F7E1" w:rsidR="00F37797" w:rsidRDefault="002359BB">
      <w:pPr>
        <w:spacing w:line="360" w:lineRule="auto"/>
        <w:ind w:firstLineChars="200" w:firstLine="480"/>
        <w:rPr>
          <w:bCs/>
          <w:sz w:val="24"/>
        </w:rPr>
      </w:pPr>
      <w:r w:rsidRPr="00BA336E">
        <w:rPr>
          <w:rFonts w:hint="eastAsia"/>
          <w:bCs/>
          <w:sz w:val="24"/>
        </w:rPr>
        <w:t>如法律、行政法规或监管部门取消或变更上述禁止性规定，如适用于本基金，基金管理人在履行适当程序后，本基金可不受上述规定的限制或以变更后的规定为准，不需经基金份额持有人大会审议。</w:t>
      </w:r>
    </w:p>
    <w:p w14:paraId="7A62375F" w14:textId="77777777" w:rsidR="00895E1C" w:rsidRPr="00BA336E" w:rsidRDefault="00895E1C">
      <w:pPr>
        <w:spacing w:line="360" w:lineRule="auto"/>
        <w:ind w:firstLineChars="200" w:firstLine="480"/>
        <w:rPr>
          <w:bCs/>
          <w:sz w:val="24"/>
        </w:rPr>
      </w:pPr>
    </w:p>
    <w:p w14:paraId="2B22D3B1" w14:textId="77777777" w:rsidR="00F37797" w:rsidRPr="00BA336E" w:rsidRDefault="002359BB">
      <w:pPr>
        <w:spacing w:line="360" w:lineRule="auto"/>
        <w:ind w:firstLineChars="200" w:firstLine="480"/>
        <w:rPr>
          <w:bCs/>
          <w:sz w:val="24"/>
        </w:rPr>
      </w:pPr>
      <w:r w:rsidRPr="00BA336E">
        <w:rPr>
          <w:bCs/>
          <w:sz w:val="24"/>
        </w:rPr>
        <w:t xml:space="preserve"> (</w:t>
      </w:r>
      <w:r w:rsidRPr="00BA336E">
        <w:rPr>
          <w:rFonts w:hint="eastAsia"/>
          <w:bCs/>
          <w:sz w:val="24"/>
        </w:rPr>
        <w:t>五</w:t>
      </w:r>
      <w:r w:rsidRPr="00BA336E">
        <w:rPr>
          <w:bCs/>
          <w:sz w:val="24"/>
        </w:rPr>
        <w:t xml:space="preserve">) </w:t>
      </w:r>
      <w:r w:rsidRPr="00BA336E">
        <w:rPr>
          <w:rFonts w:hint="eastAsia"/>
          <w:bCs/>
          <w:sz w:val="24"/>
        </w:rPr>
        <w:t>业绩比较基准</w:t>
      </w:r>
    </w:p>
    <w:p w14:paraId="721FED49" w14:textId="77777777" w:rsidR="00F37797" w:rsidRPr="00BA336E" w:rsidRDefault="002359BB">
      <w:pPr>
        <w:spacing w:line="360" w:lineRule="auto"/>
        <w:ind w:firstLineChars="200" w:firstLine="480"/>
        <w:rPr>
          <w:bCs/>
          <w:sz w:val="24"/>
        </w:rPr>
      </w:pPr>
      <w:r w:rsidRPr="00BA336E">
        <w:rPr>
          <w:rFonts w:hint="eastAsia"/>
          <w:bCs/>
          <w:sz w:val="24"/>
        </w:rPr>
        <w:t>本基金业绩比较基准：中债综合全价指数收益率</w:t>
      </w:r>
    </w:p>
    <w:p w14:paraId="4DDF0E5E" w14:textId="77777777" w:rsidR="00F37797" w:rsidRPr="00BA336E" w:rsidRDefault="002359BB">
      <w:pPr>
        <w:spacing w:line="360" w:lineRule="auto"/>
        <w:ind w:firstLineChars="200" w:firstLine="480"/>
        <w:rPr>
          <w:sz w:val="24"/>
        </w:rPr>
      </w:pPr>
      <w:r w:rsidRPr="00BA336E">
        <w:rPr>
          <w:rFonts w:hint="eastAsia"/>
          <w:bCs/>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收益率合理、透明、公开，具有较好的市场接受度，作为衡量本基金比较基准较为合适。</w:t>
      </w:r>
    </w:p>
    <w:p w14:paraId="013707F1" w14:textId="77777777" w:rsidR="00F37797" w:rsidRPr="00BA336E" w:rsidRDefault="002359BB">
      <w:pPr>
        <w:spacing w:line="360" w:lineRule="auto"/>
        <w:ind w:firstLineChars="200" w:firstLine="480"/>
        <w:rPr>
          <w:bCs/>
          <w:sz w:val="24"/>
        </w:rPr>
      </w:pPr>
      <w:r w:rsidRPr="00BA336E">
        <w:rPr>
          <w:rFonts w:hint="eastAsia"/>
          <w:bCs/>
          <w:sz w:val="24"/>
        </w:rPr>
        <w:t>如果指数编制单位停止计算编制以上指数或更改指数名称、或今后法律法规发生变化，或者有更权威的、更能为市场普遍接受的业绩比较基准推出，或者是市场上出现更加适合用于本基金的业绩比较基准的指数时，本基金管理人可以依据维护投资者合法权益的原则，在与基金托管人协商一致并报中国证监会备案后，适当调整业绩比较基准并及时公告，而无需召开基金份额持有人大会。</w:t>
      </w:r>
    </w:p>
    <w:p w14:paraId="37384938" w14:textId="775C885B" w:rsidR="00F37797" w:rsidRDefault="002359BB">
      <w:pPr>
        <w:widowControl/>
        <w:spacing w:line="360" w:lineRule="auto"/>
        <w:ind w:firstLineChars="200" w:firstLine="480"/>
        <w:jc w:val="left"/>
        <w:rPr>
          <w:bCs/>
          <w:sz w:val="24"/>
        </w:rPr>
      </w:pPr>
      <w:r w:rsidRPr="00BA336E">
        <w:rPr>
          <w:rFonts w:hint="eastAsia"/>
          <w:bCs/>
          <w:sz w:val="24"/>
        </w:rPr>
        <w:lastRenderedPageBreak/>
        <w:t>本基金的业绩比较基准仅作为衡量本基金业绩的参照，不决定也不必然反映本基金的投资策略。</w:t>
      </w:r>
    </w:p>
    <w:p w14:paraId="33E8092A" w14:textId="77777777" w:rsidR="00895E1C" w:rsidRPr="00BA336E" w:rsidRDefault="00895E1C">
      <w:pPr>
        <w:widowControl/>
        <w:spacing w:line="360" w:lineRule="auto"/>
        <w:ind w:firstLineChars="200" w:firstLine="480"/>
        <w:jc w:val="left"/>
        <w:rPr>
          <w:bCs/>
          <w:sz w:val="24"/>
        </w:rPr>
      </w:pPr>
    </w:p>
    <w:p w14:paraId="055DCAAE" w14:textId="77777777" w:rsidR="00F37797" w:rsidRPr="00BA336E" w:rsidRDefault="002359BB">
      <w:pPr>
        <w:spacing w:line="360" w:lineRule="auto"/>
        <w:ind w:firstLineChars="200" w:firstLine="480"/>
        <w:rPr>
          <w:bCs/>
          <w:sz w:val="24"/>
        </w:rPr>
      </w:pPr>
      <w:r w:rsidRPr="00BA336E">
        <w:rPr>
          <w:bCs/>
          <w:sz w:val="24"/>
        </w:rPr>
        <w:t xml:space="preserve"> (</w:t>
      </w:r>
      <w:r w:rsidRPr="00BA336E">
        <w:rPr>
          <w:rFonts w:hint="eastAsia"/>
          <w:bCs/>
          <w:sz w:val="24"/>
        </w:rPr>
        <w:t>六</w:t>
      </w:r>
      <w:r w:rsidRPr="00BA336E">
        <w:rPr>
          <w:bCs/>
          <w:sz w:val="24"/>
        </w:rPr>
        <w:t xml:space="preserve">) </w:t>
      </w:r>
      <w:r w:rsidRPr="00BA336E">
        <w:rPr>
          <w:rFonts w:hint="eastAsia"/>
          <w:bCs/>
          <w:sz w:val="24"/>
        </w:rPr>
        <w:t>风险收益特征</w:t>
      </w:r>
    </w:p>
    <w:p w14:paraId="7A353246" w14:textId="026EFD23" w:rsidR="00F37797" w:rsidRDefault="002359BB">
      <w:pPr>
        <w:spacing w:line="360" w:lineRule="auto"/>
        <w:ind w:firstLineChars="200" w:firstLine="480"/>
        <w:rPr>
          <w:bCs/>
          <w:sz w:val="24"/>
        </w:rPr>
      </w:pPr>
      <w:r w:rsidRPr="00BA336E">
        <w:rPr>
          <w:rFonts w:hint="eastAsia"/>
          <w:bCs/>
          <w:sz w:val="24"/>
        </w:rPr>
        <w:t>本基金为债券型基金，其预期收益和预期风险高于货币市场基金，低于混合型基金和股票型基金。</w:t>
      </w:r>
    </w:p>
    <w:p w14:paraId="76F1E8AD" w14:textId="77777777" w:rsidR="00895E1C" w:rsidRPr="00BA336E" w:rsidRDefault="00895E1C">
      <w:pPr>
        <w:spacing w:line="360" w:lineRule="auto"/>
        <w:ind w:firstLineChars="200" w:firstLine="480"/>
        <w:rPr>
          <w:bCs/>
          <w:sz w:val="24"/>
        </w:rPr>
      </w:pPr>
    </w:p>
    <w:p w14:paraId="65D6A90E" w14:textId="77777777" w:rsidR="00F37797" w:rsidRPr="00BA336E" w:rsidRDefault="002359BB">
      <w:pPr>
        <w:spacing w:line="360" w:lineRule="auto"/>
        <w:ind w:firstLineChars="200" w:firstLine="480"/>
        <w:rPr>
          <w:bCs/>
          <w:sz w:val="24"/>
        </w:rPr>
      </w:pPr>
      <w:r w:rsidRPr="00BA336E">
        <w:rPr>
          <w:bCs/>
          <w:sz w:val="24"/>
        </w:rPr>
        <w:t xml:space="preserve"> (</w:t>
      </w:r>
      <w:r w:rsidRPr="00BA336E">
        <w:rPr>
          <w:rFonts w:hint="eastAsia"/>
          <w:bCs/>
          <w:sz w:val="24"/>
        </w:rPr>
        <w:t>七</w:t>
      </w:r>
      <w:r w:rsidRPr="00BA336E">
        <w:rPr>
          <w:bCs/>
          <w:sz w:val="24"/>
        </w:rPr>
        <w:t xml:space="preserve">) </w:t>
      </w:r>
      <w:r w:rsidRPr="00BA336E">
        <w:rPr>
          <w:rFonts w:hint="eastAsia"/>
          <w:bCs/>
          <w:sz w:val="24"/>
        </w:rPr>
        <w:t>基金管理人代表基金行使权利的处理原则及方法</w:t>
      </w:r>
    </w:p>
    <w:p w14:paraId="77206137"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、不通过关联交易为自身、雇员、授权代理人或任何存在利害关系的第三人牟取任何不当利益；</w:t>
      </w:r>
    </w:p>
    <w:p w14:paraId="303E60BC"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、有利于基金财产的安全与增值；</w:t>
      </w:r>
      <w:r w:rsidRPr="00BA336E">
        <w:rPr>
          <w:bCs/>
          <w:sz w:val="24"/>
        </w:rPr>
        <w:t xml:space="preserve"> </w:t>
      </w:r>
    </w:p>
    <w:p w14:paraId="6411D98C" w14:textId="291A167B" w:rsidR="00F37797" w:rsidRDefault="002359BB">
      <w:pPr>
        <w:spacing w:line="360" w:lineRule="auto"/>
        <w:ind w:firstLineChars="200" w:firstLine="480"/>
        <w:rPr>
          <w:bCs/>
          <w:sz w:val="24"/>
        </w:rPr>
      </w:pPr>
      <w:r w:rsidRPr="00BA336E">
        <w:rPr>
          <w:bCs/>
          <w:sz w:val="24"/>
        </w:rPr>
        <w:t>3</w:t>
      </w:r>
      <w:r w:rsidRPr="00BA336E">
        <w:rPr>
          <w:rFonts w:hint="eastAsia"/>
          <w:bCs/>
          <w:sz w:val="24"/>
        </w:rPr>
        <w:t>、按照国家有关规定代表基金独立行使债权人权利，保护基金份额持有人的利益。</w:t>
      </w:r>
    </w:p>
    <w:p w14:paraId="68DD2DCB" w14:textId="77777777" w:rsidR="00895E1C" w:rsidRPr="00BA336E" w:rsidRDefault="00895E1C">
      <w:pPr>
        <w:spacing w:line="360" w:lineRule="auto"/>
        <w:ind w:firstLineChars="200" w:firstLine="480"/>
        <w:rPr>
          <w:bCs/>
          <w:sz w:val="24"/>
        </w:rPr>
      </w:pPr>
    </w:p>
    <w:p w14:paraId="1BD3B41E" w14:textId="77777777" w:rsidR="00F37797" w:rsidRPr="00BA336E" w:rsidRDefault="002359BB">
      <w:pPr>
        <w:spacing w:line="360" w:lineRule="auto"/>
        <w:ind w:firstLineChars="200" w:firstLine="480"/>
        <w:rPr>
          <w:bCs/>
          <w:sz w:val="24"/>
        </w:rPr>
      </w:pPr>
      <w:r w:rsidRPr="00BA336E">
        <w:rPr>
          <w:rFonts w:hint="eastAsia"/>
          <w:bCs/>
          <w:sz w:val="24"/>
        </w:rPr>
        <w:t>（八）侧袋机制的实施和投资运作安排</w:t>
      </w:r>
    </w:p>
    <w:p w14:paraId="23B197BA" w14:textId="77777777" w:rsidR="00F37797" w:rsidRPr="00BA336E" w:rsidRDefault="002359BB">
      <w:pPr>
        <w:spacing w:line="360" w:lineRule="auto"/>
        <w:ind w:firstLineChars="200" w:firstLine="480"/>
        <w:rPr>
          <w:bCs/>
          <w:sz w:val="24"/>
        </w:rPr>
      </w:pPr>
      <w:r w:rsidRPr="00BA336E">
        <w:rPr>
          <w:rFonts w:hint="eastAsia"/>
          <w:bCs/>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6F167037" w14:textId="77777777" w:rsidR="00F37797" w:rsidRPr="00BA336E" w:rsidRDefault="002359BB">
      <w:pPr>
        <w:spacing w:line="360" w:lineRule="auto"/>
        <w:ind w:firstLineChars="200" w:firstLine="480"/>
        <w:rPr>
          <w:bCs/>
          <w:sz w:val="24"/>
        </w:rPr>
      </w:pPr>
      <w:r w:rsidRPr="00BA336E">
        <w:rPr>
          <w:rFonts w:hint="eastAsia"/>
          <w:bCs/>
          <w:sz w:val="24"/>
        </w:rPr>
        <w:t>侧袋机制实施期间，本部分约定的投资组合比例、投资策略、组合限制、业绩比较基准、风险收益特征等约定仅适用于主袋账户。</w:t>
      </w:r>
    </w:p>
    <w:p w14:paraId="4ADBF048" w14:textId="79DFE5EC" w:rsidR="00F37797" w:rsidRDefault="002359BB">
      <w:pPr>
        <w:spacing w:line="360" w:lineRule="auto"/>
        <w:ind w:firstLineChars="200" w:firstLine="480"/>
        <w:rPr>
          <w:bCs/>
          <w:sz w:val="24"/>
        </w:rPr>
      </w:pPr>
      <w:r w:rsidRPr="00BA336E">
        <w:rPr>
          <w:rFonts w:hint="eastAsia"/>
          <w:bCs/>
          <w:sz w:val="24"/>
        </w:rPr>
        <w:t>侧袋账户的实施条件、实施程序、运作安排、投资安排、特定资产的处置变现和支付等对投资者权益有重大影响的事项详见本招募说明书“侧袋机制”章节的规定。</w:t>
      </w:r>
    </w:p>
    <w:p w14:paraId="1D847670" w14:textId="77777777" w:rsidR="00895E1C" w:rsidRPr="00BA336E" w:rsidRDefault="00895E1C">
      <w:pPr>
        <w:spacing w:line="360" w:lineRule="auto"/>
        <w:ind w:firstLineChars="200" w:firstLine="480"/>
        <w:rPr>
          <w:bCs/>
          <w:sz w:val="24"/>
        </w:rPr>
      </w:pPr>
    </w:p>
    <w:p w14:paraId="729DCF32" w14:textId="77777777" w:rsidR="00F37797" w:rsidRPr="00BA336E" w:rsidRDefault="002359BB">
      <w:pPr>
        <w:spacing w:line="360" w:lineRule="auto"/>
        <w:ind w:firstLineChars="200" w:firstLine="480"/>
        <w:rPr>
          <w:bCs/>
          <w:sz w:val="24"/>
        </w:rPr>
      </w:pPr>
      <w:r w:rsidRPr="00BA336E">
        <w:rPr>
          <w:rFonts w:hint="eastAsia"/>
          <w:bCs/>
          <w:sz w:val="24"/>
        </w:rPr>
        <w:t>（九）基金投资组合报告</w:t>
      </w:r>
    </w:p>
    <w:p w14:paraId="2B22B796" w14:textId="77777777" w:rsidR="00F37797" w:rsidRPr="00116385" w:rsidRDefault="002359BB" w:rsidP="00116385">
      <w:pPr>
        <w:spacing w:line="360" w:lineRule="auto"/>
        <w:ind w:firstLineChars="200" w:firstLine="480"/>
        <w:rPr>
          <w:bCs/>
          <w:sz w:val="24"/>
        </w:rPr>
      </w:pPr>
      <w:r w:rsidRPr="00116385">
        <w:rPr>
          <w:rFonts w:hint="eastAsia"/>
          <w:bCs/>
          <w:sz w:val="24"/>
        </w:rPr>
        <w:t>本基金按照《基金法》、《信息披露办法》及中国证监会的其他规定中关于投资组合报告的要求披露基金的投资组合。</w:t>
      </w:r>
    </w:p>
    <w:p w14:paraId="6DE9CA3C" w14:textId="77777777" w:rsidR="00F37797" w:rsidRPr="00116385" w:rsidRDefault="002359BB" w:rsidP="00116385">
      <w:pPr>
        <w:pStyle w:val="a2"/>
        <w:numPr>
          <w:ilvl w:val="0"/>
          <w:numId w:val="7"/>
        </w:numPr>
        <w:ind w:firstLineChars="200" w:firstLine="480"/>
        <w:rPr>
          <w:bCs/>
          <w:szCs w:val="20"/>
        </w:rPr>
      </w:pPr>
      <w:r w:rsidRPr="00116385">
        <w:rPr>
          <w:rFonts w:hint="eastAsia"/>
          <w:bCs/>
          <w:szCs w:val="20"/>
        </w:rPr>
        <w:t>报告期末基金资产组合情况</w:t>
      </w:r>
      <w:r w:rsidRPr="00116385">
        <w:rPr>
          <w:bCs/>
          <w:szCs w:val="20"/>
        </w:rPr>
        <w:t xml:space="preserve"> </w:t>
      </w:r>
    </w:p>
    <w:p w14:paraId="20283B9D" w14:textId="51725590" w:rsidR="00D7641A" w:rsidRPr="00662DCF" w:rsidRDefault="002359BB" w:rsidP="00116385">
      <w:pPr>
        <w:spacing w:line="360" w:lineRule="auto"/>
        <w:ind w:firstLineChars="200" w:firstLine="480"/>
        <w:rPr>
          <w:rFonts w:asciiTheme="minorEastAsia" w:eastAsiaTheme="minorEastAsia" w:hAnsiTheme="minorEastAsia"/>
          <w:bCs/>
          <w:sz w:val="24"/>
        </w:rPr>
      </w:pPr>
      <w:r w:rsidRPr="00662DCF">
        <w:rPr>
          <w:rFonts w:asciiTheme="minorEastAsia" w:eastAsiaTheme="minorEastAsia" w:hAnsiTheme="minorEastAsia" w:hint="eastAsia"/>
          <w:bCs/>
          <w:sz w:val="24"/>
        </w:rPr>
        <w:lastRenderedPageBreak/>
        <w:t>截至</w:t>
      </w:r>
      <w:r w:rsidR="001723A7" w:rsidRPr="00662DCF">
        <w:rPr>
          <w:rFonts w:asciiTheme="minorEastAsia" w:eastAsiaTheme="minorEastAsia" w:hAnsiTheme="minorEastAsia"/>
          <w:bCs/>
          <w:sz w:val="24"/>
        </w:rPr>
        <w:t>202</w:t>
      </w:r>
      <w:r w:rsidR="001723A7">
        <w:rPr>
          <w:rFonts w:asciiTheme="minorEastAsia" w:eastAsiaTheme="minorEastAsia" w:hAnsiTheme="minorEastAsia"/>
          <w:bCs/>
          <w:sz w:val="24"/>
        </w:rPr>
        <w:t>5</w:t>
      </w:r>
      <w:r w:rsidRPr="00662DCF">
        <w:rPr>
          <w:rFonts w:asciiTheme="minorEastAsia" w:eastAsiaTheme="minorEastAsia" w:hAnsiTheme="minorEastAsia" w:hint="eastAsia"/>
          <w:bCs/>
          <w:sz w:val="24"/>
        </w:rPr>
        <w:t>年</w:t>
      </w:r>
      <w:r w:rsidR="00253D65" w:rsidRPr="00662DCF">
        <w:rPr>
          <w:rFonts w:asciiTheme="minorEastAsia" w:eastAsiaTheme="minorEastAsia" w:hAnsiTheme="minorEastAsia"/>
          <w:bCs/>
          <w:sz w:val="24"/>
        </w:rPr>
        <w:t>6</w:t>
      </w:r>
      <w:r w:rsidRPr="00662DCF">
        <w:rPr>
          <w:rFonts w:asciiTheme="minorEastAsia" w:eastAsiaTheme="minorEastAsia" w:hAnsiTheme="minorEastAsia" w:hint="eastAsia"/>
          <w:bCs/>
          <w:sz w:val="24"/>
        </w:rPr>
        <w:t>月</w:t>
      </w:r>
      <w:r w:rsidR="001B6B68" w:rsidRPr="00662DCF">
        <w:rPr>
          <w:rFonts w:asciiTheme="minorEastAsia" w:eastAsiaTheme="minorEastAsia" w:hAnsiTheme="minorEastAsia"/>
          <w:bCs/>
          <w:sz w:val="24"/>
        </w:rPr>
        <w:t>30</w:t>
      </w:r>
      <w:r w:rsidRPr="00662DCF">
        <w:rPr>
          <w:rFonts w:asciiTheme="minorEastAsia" w:eastAsiaTheme="minorEastAsia" w:hAnsiTheme="minorEastAsia" w:hint="eastAsia"/>
          <w:bCs/>
          <w:sz w:val="24"/>
        </w:rPr>
        <w:t>日，华商鸿益一年定期开放债券型发起式证券投资基金资产净值为</w:t>
      </w:r>
      <w:r w:rsidR="001723A7">
        <w:rPr>
          <w:rFonts w:asciiTheme="minorEastAsia" w:eastAsiaTheme="minorEastAsia" w:hAnsiTheme="minorEastAsia"/>
          <w:bCs/>
          <w:sz w:val="24"/>
        </w:rPr>
        <w:t>514</w:t>
      </w:r>
      <w:r w:rsidR="001723A7">
        <w:rPr>
          <w:rFonts w:asciiTheme="minorEastAsia" w:eastAsiaTheme="minorEastAsia" w:hAnsiTheme="minorEastAsia" w:hint="eastAsia"/>
          <w:bCs/>
          <w:sz w:val="24"/>
        </w:rPr>
        <w:t>,</w:t>
      </w:r>
      <w:r w:rsidR="001723A7">
        <w:rPr>
          <w:rFonts w:asciiTheme="minorEastAsia" w:eastAsiaTheme="minorEastAsia" w:hAnsiTheme="minorEastAsia"/>
          <w:bCs/>
          <w:sz w:val="24"/>
        </w:rPr>
        <w:t>335,780.77</w:t>
      </w:r>
      <w:r w:rsidRPr="00662DCF">
        <w:rPr>
          <w:rFonts w:asciiTheme="minorEastAsia" w:eastAsiaTheme="minorEastAsia" w:hAnsiTheme="minorEastAsia" w:hint="eastAsia"/>
          <w:bCs/>
          <w:sz w:val="24"/>
        </w:rPr>
        <w:t>元，份额净值为</w:t>
      </w:r>
      <w:r w:rsidR="00664290" w:rsidRPr="00662DCF">
        <w:rPr>
          <w:rFonts w:asciiTheme="minorEastAsia" w:eastAsiaTheme="minorEastAsia" w:hAnsiTheme="minorEastAsia"/>
          <w:bCs/>
          <w:sz w:val="24"/>
        </w:rPr>
        <w:t>1.</w:t>
      </w:r>
      <w:r w:rsidR="001723A7" w:rsidRPr="00662DCF">
        <w:rPr>
          <w:rFonts w:asciiTheme="minorEastAsia" w:eastAsiaTheme="minorEastAsia" w:hAnsiTheme="minorEastAsia"/>
          <w:bCs/>
          <w:sz w:val="24"/>
        </w:rPr>
        <w:t>0</w:t>
      </w:r>
      <w:r w:rsidR="001723A7">
        <w:rPr>
          <w:rFonts w:asciiTheme="minorEastAsia" w:eastAsiaTheme="minorEastAsia" w:hAnsiTheme="minorEastAsia"/>
          <w:bCs/>
          <w:sz w:val="24"/>
        </w:rPr>
        <w:t>446</w:t>
      </w:r>
      <w:r w:rsidRPr="00662DCF">
        <w:rPr>
          <w:rFonts w:asciiTheme="minorEastAsia" w:eastAsiaTheme="minorEastAsia" w:hAnsiTheme="minorEastAsia" w:hint="eastAsia"/>
          <w:bCs/>
          <w:sz w:val="24"/>
        </w:rPr>
        <w:t>元</w:t>
      </w:r>
      <w:r w:rsidRPr="00662DCF">
        <w:rPr>
          <w:rFonts w:asciiTheme="minorEastAsia" w:eastAsiaTheme="minorEastAsia" w:hAnsiTheme="minorEastAsia"/>
          <w:bCs/>
          <w:sz w:val="24"/>
        </w:rPr>
        <w:t>,</w:t>
      </w:r>
      <w:r w:rsidRPr="00662DCF">
        <w:rPr>
          <w:rFonts w:asciiTheme="minorEastAsia" w:eastAsiaTheme="minorEastAsia" w:hAnsiTheme="minorEastAsia" w:hint="eastAsia"/>
          <w:bCs/>
          <w:sz w:val="24"/>
        </w:rPr>
        <w:t>累计份额净值为</w:t>
      </w:r>
      <w:r w:rsidR="00D7641A" w:rsidRPr="00662DCF">
        <w:rPr>
          <w:rFonts w:asciiTheme="minorEastAsia" w:eastAsiaTheme="minorEastAsia" w:hAnsiTheme="minorEastAsia"/>
          <w:bCs/>
          <w:sz w:val="24"/>
        </w:rPr>
        <w:t>1.</w:t>
      </w:r>
      <w:r w:rsidR="001723A7" w:rsidRPr="00662DCF">
        <w:rPr>
          <w:rFonts w:asciiTheme="minorEastAsia" w:eastAsiaTheme="minorEastAsia" w:hAnsiTheme="minorEastAsia"/>
          <w:bCs/>
          <w:sz w:val="24"/>
        </w:rPr>
        <w:t>1</w:t>
      </w:r>
      <w:r w:rsidR="001723A7">
        <w:rPr>
          <w:rFonts w:asciiTheme="minorEastAsia" w:eastAsiaTheme="minorEastAsia" w:hAnsiTheme="minorEastAsia"/>
          <w:bCs/>
          <w:sz w:val="24"/>
        </w:rPr>
        <w:t>569</w:t>
      </w:r>
      <w:r w:rsidRPr="00662DCF">
        <w:rPr>
          <w:rFonts w:asciiTheme="minorEastAsia" w:eastAsiaTheme="minorEastAsia" w:hAnsiTheme="minorEastAsia" w:hint="eastAsia"/>
          <w:bCs/>
          <w:sz w:val="24"/>
        </w:rPr>
        <w:t>元。其投资组合情况如下：</w:t>
      </w:r>
    </w:p>
    <w:tbl>
      <w:tblP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78"/>
        <w:gridCol w:w="2795"/>
        <w:gridCol w:w="2660"/>
      </w:tblGrid>
      <w:tr w:rsidR="00D7641A" w14:paraId="75E1EA41" w14:textId="77777777" w:rsidTr="00116385">
        <w:trPr>
          <w:trHeight w:val="304"/>
        </w:trPr>
        <w:tc>
          <w:tcPr>
            <w:tcW w:w="710" w:type="dxa"/>
            <w:shd w:val="clear" w:color="auto" w:fill="D9D9D9"/>
            <w:vAlign w:val="center"/>
          </w:tcPr>
          <w:p w14:paraId="4283B49A" w14:textId="77777777" w:rsidR="00D7641A" w:rsidRDefault="00D7641A" w:rsidP="0085404C">
            <w:pPr>
              <w:jc w:val="center"/>
              <w:rPr>
                <w:rFonts w:ascii="宋体" w:hAnsi="宋体"/>
              </w:rPr>
            </w:pPr>
            <w:r>
              <w:rPr>
                <w:rFonts w:ascii="宋体" w:hAnsi="宋体" w:hint="eastAsia"/>
              </w:rPr>
              <w:t>序号</w:t>
            </w:r>
          </w:p>
        </w:tc>
        <w:tc>
          <w:tcPr>
            <w:tcW w:w="2678" w:type="dxa"/>
            <w:shd w:val="clear" w:color="auto" w:fill="D9D9D9"/>
            <w:vAlign w:val="center"/>
          </w:tcPr>
          <w:p w14:paraId="51B4451F" w14:textId="77777777" w:rsidR="00D7641A" w:rsidRDefault="00D7641A" w:rsidP="0085404C">
            <w:pPr>
              <w:jc w:val="center"/>
              <w:rPr>
                <w:rFonts w:ascii="宋体" w:hAnsi="宋体"/>
              </w:rPr>
            </w:pPr>
            <w:r>
              <w:rPr>
                <w:rFonts w:ascii="宋体" w:hAnsi="宋体" w:hint="eastAsia"/>
              </w:rPr>
              <w:t>项目</w:t>
            </w:r>
          </w:p>
        </w:tc>
        <w:tc>
          <w:tcPr>
            <w:tcW w:w="2795" w:type="dxa"/>
            <w:shd w:val="clear" w:color="auto" w:fill="D9D9D9"/>
            <w:vAlign w:val="center"/>
          </w:tcPr>
          <w:p w14:paraId="0BCC938D" w14:textId="77777777" w:rsidR="00D7641A" w:rsidRDefault="00D7641A" w:rsidP="0085404C">
            <w:pPr>
              <w:jc w:val="center"/>
              <w:rPr>
                <w:rFonts w:ascii="宋体" w:hAnsi="宋体"/>
              </w:rPr>
            </w:pPr>
            <w:r>
              <w:rPr>
                <w:rFonts w:ascii="宋体" w:hAnsi="宋体" w:hint="eastAsia"/>
              </w:rPr>
              <w:t>金额（元）</w:t>
            </w:r>
          </w:p>
        </w:tc>
        <w:tc>
          <w:tcPr>
            <w:tcW w:w="2660" w:type="dxa"/>
            <w:shd w:val="clear" w:color="auto" w:fill="D9D9D9"/>
            <w:vAlign w:val="center"/>
          </w:tcPr>
          <w:p w14:paraId="4245412B" w14:textId="77777777" w:rsidR="00D7641A" w:rsidRDefault="00D7641A" w:rsidP="0085404C">
            <w:pPr>
              <w:jc w:val="center"/>
              <w:rPr>
                <w:rFonts w:ascii="宋体" w:hAnsi="宋体"/>
              </w:rPr>
            </w:pPr>
            <w:r>
              <w:rPr>
                <w:rFonts w:ascii="宋体" w:hAnsi="宋体" w:hint="eastAsia"/>
              </w:rPr>
              <w:t>占基金总资产的比例（</w:t>
            </w:r>
            <w:r>
              <w:rPr>
                <w:rFonts w:ascii="宋体" w:hAnsi="宋体"/>
              </w:rPr>
              <w:t>%）</w:t>
            </w:r>
          </w:p>
        </w:tc>
      </w:tr>
      <w:tr w:rsidR="00223F27" w:rsidRPr="00647068" w14:paraId="144781E5" w14:textId="77777777" w:rsidTr="00116385">
        <w:trPr>
          <w:trHeight w:val="304"/>
        </w:trPr>
        <w:tc>
          <w:tcPr>
            <w:tcW w:w="710" w:type="dxa"/>
            <w:vAlign w:val="center"/>
          </w:tcPr>
          <w:p w14:paraId="76E4C56F" w14:textId="2A494EC7" w:rsidR="00223F27" w:rsidRPr="00647068" w:rsidRDefault="00223F27" w:rsidP="00223F27">
            <w:pPr>
              <w:jc w:val="center"/>
              <w:rPr>
                <w:rFonts w:ascii="宋体" w:hAnsi="宋体"/>
                <w:szCs w:val="21"/>
              </w:rPr>
            </w:pPr>
            <w:r>
              <w:rPr>
                <w:rFonts w:ascii="宋体" w:hAnsi="宋体" w:hint="eastAsia"/>
                <w:color w:val="000000"/>
                <w:lang w:eastAsia="zh-Hans"/>
              </w:rPr>
              <w:t xml:space="preserve">1 </w:t>
            </w:r>
          </w:p>
        </w:tc>
        <w:tc>
          <w:tcPr>
            <w:tcW w:w="2678" w:type="dxa"/>
            <w:vAlign w:val="center"/>
          </w:tcPr>
          <w:p w14:paraId="41771CE6" w14:textId="595FFD7C" w:rsidR="00223F27" w:rsidRPr="00647068" w:rsidRDefault="00223F27" w:rsidP="00223F27">
            <w:pPr>
              <w:jc w:val="left"/>
              <w:rPr>
                <w:rFonts w:ascii="宋体" w:hAnsi="宋体"/>
                <w:szCs w:val="21"/>
              </w:rPr>
            </w:pPr>
            <w:r>
              <w:rPr>
                <w:rFonts w:ascii="宋体" w:hAnsi="宋体" w:hint="eastAsia"/>
                <w:color w:val="000000"/>
              </w:rPr>
              <w:t>权益投资</w:t>
            </w:r>
            <w:r>
              <w:rPr>
                <w:rFonts w:ascii="宋体" w:hAnsi="宋体" w:hint="eastAsia"/>
                <w:color w:val="000000"/>
                <w:lang w:eastAsia="zh-Hans"/>
              </w:rPr>
              <w:t xml:space="preserve"> </w:t>
            </w:r>
          </w:p>
        </w:tc>
        <w:tc>
          <w:tcPr>
            <w:tcW w:w="2795" w:type="dxa"/>
            <w:vAlign w:val="center"/>
          </w:tcPr>
          <w:p w14:paraId="119C7AD9" w14:textId="528C6C0A" w:rsidR="00223F27" w:rsidRPr="00647068" w:rsidRDefault="00223F27" w:rsidP="00223F27">
            <w:pPr>
              <w:jc w:val="right"/>
              <w:rPr>
                <w:rFonts w:ascii="宋体" w:hAnsi="宋体"/>
                <w:szCs w:val="21"/>
              </w:rPr>
            </w:pPr>
            <w:r>
              <w:rPr>
                <w:rFonts w:ascii="宋体" w:hAnsi="宋体" w:hint="eastAsia"/>
                <w:szCs w:val="24"/>
                <w:lang w:eastAsia="zh-Hans"/>
              </w:rPr>
              <w:t>-</w:t>
            </w:r>
          </w:p>
        </w:tc>
        <w:tc>
          <w:tcPr>
            <w:tcW w:w="2660" w:type="dxa"/>
            <w:vAlign w:val="center"/>
          </w:tcPr>
          <w:p w14:paraId="3B21A1C3" w14:textId="7019AE58" w:rsidR="00223F27" w:rsidRPr="00647068" w:rsidRDefault="00223F27" w:rsidP="00223F27">
            <w:pPr>
              <w:jc w:val="right"/>
              <w:rPr>
                <w:rFonts w:ascii="宋体" w:hAnsi="宋体"/>
                <w:szCs w:val="21"/>
              </w:rPr>
            </w:pPr>
            <w:r>
              <w:rPr>
                <w:rFonts w:ascii="宋体" w:hAnsi="宋体" w:hint="eastAsia"/>
                <w:szCs w:val="24"/>
                <w:lang w:eastAsia="zh-Hans"/>
              </w:rPr>
              <w:t>-</w:t>
            </w:r>
          </w:p>
        </w:tc>
      </w:tr>
      <w:tr w:rsidR="00223F27" w:rsidRPr="00647068" w14:paraId="7DE3AA4D" w14:textId="77777777" w:rsidTr="00116385">
        <w:trPr>
          <w:trHeight w:val="322"/>
        </w:trPr>
        <w:tc>
          <w:tcPr>
            <w:tcW w:w="710" w:type="dxa"/>
            <w:vAlign w:val="center"/>
          </w:tcPr>
          <w:p w14:paraId="164EEFAE" w14:textId="4024685F" w:rsidR="00223F27" w:rsidRPr="00647068" w:rsidRDefault="00223F27" w:rsidP="00223F27">
            <w:pPr>
              <w:jc w:val="center"/>
              <w:rPr>
                <w:rFonts w:ascii="宋体" w:hAnsi="宋体"/>
                <w:szCs w:val="21"/>
              </w:rPr>
            </w:pPr>
            <w:r>
              <w:rPr>
                <w:rFonts w:ascii="宋体" w:hAnsi="宋体" w:hint="eastAsia"/>
                <w:color w:val="000000"/>
                <w:lang w:eastAsia="zh-Hans"/>
              </w:rPr>
              <w:t xml:space="preserve">　 </w:t>
            </w:r>
          </w:p>
        </w:tc>
        <w:tc>
          <w:tcPr>
            <w:tcW w:w="2678" w:type="dxa"/>
            <w:vAlign w:val="center"/>
          </w:tcPr>
          <w:p w14:paraId="6D4DB69B" w14:textId="22DD91BB" w:rsidR="00223F27" w:rsidRPr="00647068" w:rsidRDefault="00223F27" w:rsidP="00223F27">
            <w:pPr>
              <w:jc w:val="left"/>
              <w:rPr>
                <w:rFonts w:ascii="宋体" w:hAnsi="宋体"/>
                <w:szCs w:val="21"/>
              </w:rPr>
            </w:pPr>
            <w:r>
              <w:rPr>
                <w:rFonts w:ascii="宋体" w:hAnsi="宋体" w:hint="eastAsia"/>
                <w:color w:val="000000"/>
              </w:rPr>
              <w:t>其中：股票</w:t>
            </w:r>
            <w:r>
              <w:rPr>
                <w:rFonts w:ascii="宋体" w:hAnsi="宋体" w:hint="eastAsia"/>
                <w:color w:val="000000"/>
                <w:lang w:eastAsia="zh-Hans"/>
              </w:rPr>
              <w:t xml:space="preserve"> </w:t>
            </w:r>
          </w:p>
        </w:tc>
        <w:tc>
          <w:tcPr>
            <w:tcW w:w="2795" w:type="dxa"/>
            <w:vAlign w:val="center"/>
          </w:tcPr>
          <w:p w14:paraId="596354B0" w14:textId="292C7206" w:rsidR="00223F27" w:rsidRPr="00647068" w:rsidRDefault="00223F27" w:rsidP="00223F27">
            <w:pPr>
              <w:jc w:val="right"/>
              <w:rPr>
                <w:rFonts w:ascii="宋体" w:hAnsi="宋体"/>
                <w:szCs w:val="21"/>
              </w:rPr>
            </w:pPr>
            <w:r>
              <w:rPr>
                <w:rFonts w:ascii="宋体" w:hAnsi="宋体" w:hint="eastAsia"/>
                <w:szCs w:val="24"/>
                <w:lang w:eastAsia="zh-Hans"/>
              </w:rPr>
              <w:t>-</w:t>
            </w:r>
          </w:p>
        </w:tc>
        <w:tc>
          <w:tcPr>
            <w:tcW w:w="2660" w:type="dxa"/>
            <w:vAlign w:val="center"/>
          </w:tcPr>
          <w:p w14:paraId="52B4D1DB" w14:textId="291F27C6" w:rsidR="00223F27" w:rsidRPr="00647068" w:rsidRDefault="00223F27" w:rsidP="00223F27">
            <w:pPr>
              <w:jc w:val="right"/>
              <w:rPr>
                <w:rFonts w:ascii="宋体" w:hAnsi="宋体"/>
                <w:szCs w:val="21"/>
              </w:rPr>
            </w:pPr>
            <w:r>
              <w:rPr>
                <w:rFonts w:ascii="宋体" w:hAnsi="宋体" w:hint="eastAsia"/>
                <w:szCs w:val="24"/>
                <w:lang w:eastAsia="zh-Hans"/>
              </w:rPr>
              <w:t>-</w:t>
            </w:r>
          </w:p>
        </w:tc>
      </w:tr>
      <w:tr w:rsidR="00223F27" w:rsidRPr="00647068" w14:paraId="2313BA47" w14:textId="77777777" w:rsidTr="00116385">
        <w:trPr>
          <w:trHeight w:val="322"/>
        </w:trPr>
        <w:tc>
          <w:tcPr>
            <w:tcW w:w="710" w:type="dxa"/>
            <w:vAlign w:val="center"/>
          </w:tcPr>
          <w:p w14:paraId="220953D2" w14:textId="2B45975F" w:rsidR="00223F27" w:rsidRPr="00647068" w:rsidRDefault="00223F27" w:rsidP="00223F27">
            <w:pPr>
              <w:jc w:val="center"/>
              <w:rPr>
                <w:rFonts w:ascii="宋体" w:hAnsi="宋体"/>
                <w:szCs w:val="21"/>
              </w:rPr>
            </w:pPr>
            <w:r>
              <w:rPr>
                <w:rFonts w:ascii="宋体" w:hAnsi="宋体" w:hint="eastAsia"/>
                <w:color w:val="000000"/>
                <w:lang w:eastAsia="zh-Hans"/>
              </w:rPr>
              <w:t>2</w:t>
            </w:r>
          </w:p>
        </w:tc>
        <w:tc>
          <w:tcPr>
            <w:tcW w:w="2678" w:type="dxa"/>
            <w:vAlign w:val="center"/>
          </w:tcPr>
          <w:p w14:paraId="5AE15EE7" w14:textId="27CCD315" w:rsidR="00223F27" w:rsidRPr="00647068" w:rsidRDefault="00223F27" w:rsidP="00223F27">
            <w:pPr>
              <w:jc w:val="left"/>
              <w:rPr>
                <w:rFonts w:ascii="宋体" w:hAnsi="宋体"/>
                <w:szCs w:val="21"/>
              </w:rPr>
            </w:pPr>
            <w:r>
              <w:rPr>
                <w:rFonts w:ascii="宋体" w:hAnsi="宋体" w:hint="eastAsia"/>
                <w:color w:val="000000"/>
              </w:rPr>
              <w:t>基金投资</w:t>
            </w:r>
            <w:r>
              <w:rPr>
                <w:rFonts w:ascii="宋体" w:hAnsi="宋体" w:hint="eastAsia"/>
                <w:color w:val="000000"/>
                <w:lang w:eastAsia="zh-Hans"/>
              </w:rPr>
              <w:t xml:space="preserve"> </w:t>
            </w:r>
          </w:p>
        </w:tc>
        <w:tc>
          <w:tcPr>
            <w:tcW w:w="2795" w:type="dxa"/>
            <w:vAlign w:val="center"/>
          </w:tcPr>
          <w:p w14:paraId="1302A5ED" w14:textId="77CA8F9D" w:rsidR="00223F27" w:rsidRPr="00647068" w:rsidRDefault="00223F27" w:rsidP="00223F27">
            <w:pPr>
              <w:jc w:val="right"/>
              <w:rPr>
                <w:rFonts w:ascii="宋体" w:hAnsi="宋体"/>
                <w:szCs w:val="21"/>
              </w:rPr>
            </w:pPr>
            <w:r>
              <w:rPr>
                <w:rFonts w:ascii="宋体" w:hAnsi="宋体" w:hint="eastAsia"/>
                <w:szCs w:val="24"/>
                <w:lang w:eastAsia="zh-Hans"/>
              </w:rPr>
              <w:t>-</w:t>
            </w:r>
          </w:p>
        </w:tc>
        <w:tc>
          <w:tcPr>
            <w:tcW w:w="2660" w:type="dxa"/>
            <w:vAlign w:val="center"/>
          </w:tcPr>
          <w:p w14:paraId="67A43F0D" w14:textId="30F462B6" w:rsidR="00223F27" w:rsidRPr="00647068" w:rsidRDefault="00223F27" w:rsidP="00223F27">
            <w:pPr>
              <w:jc w:val="right"/>
              <w:rPr>
                <w:rFonts w:ascii="宋体" w:hAnsi="宋体"/>
                <w:szCs w:val="21"/>
              </w:rPr>
            </w:pPr>
            <w:r>
              <w:rPr>
                <w:rFonts w:ascii="宋体" w:hAnsi="宋体" w:hint="eastAsia"/>
                <w:szCs w:val="24"/>
                <w:lang w:eastAsia="zh-Hans"/>
              </w:rPr>
              <w:t>-</w:t>
            </w:r>
          </w:p>
        </w:tc>
      </w:tr>
      <w:tr w:rsidR="00223F27" w:rsidRPr="00647068" w14:paraId="20829CF1" w14:textId="77777777" w:rsidTr="00AC7186">
        <w:trPr>
          <w:trHeight w:val="304"/>
        </w:trPr>
        <w:tc>
          <w:tcPr>
            <w:tcW w:w="710" w:type="dxa"/>
            <w:vAlign w:val="center"/>
          </w:tcPr>
          <w:p w14:paraId="46DE067E" w14:textId="2A7BB084" w:rsidR="00223F27" w:rsidRPr="00647068" w:rsidRDefault="00223F27" w:rsidP="00223F27">
            <w:pPr>
              <w:jc w:val="center"/>
              <w:rPr>
                <w:rFonts w:ascii="宋体" w:hAnsi="宋体"/>
                <w:szCs w:val="21"/>
              </w:rPr>
            </w:pPr>
            <w:r>
              <w:rPr>
                <w:rFonts w:ascii="宋体" w:hAnsi="宋体" w:hint="eastAsia"/>
                <w:color w:val="000000"/>
                <w:lang w:eastAsia="zh-Hans"/>
              </w:rPr>
              <w:t>3</w:t>
            </w:r>
            <w:r>
              <w:rPr>
                <w:rFonts w:ascii="宋体" w:hAnsi="宋体" w:hint="eastAsia"/>
                <w:color w:val="000000"/>
              </w:rPr>
              <w:t xml:space="preserve"> </w:t>
            </w:r>
          </w:p>
        </w:tc>
        <w:tc>
          <w:tcPr>
            <w:tcW w:w="2678" w:type="dxa"/>
            <w:vAlign w:val="center"/>
          </w:tcPr>
          <w:p w14:paraId="4EABDB4D" w14:textId="49665103" w:rsidR="00223F27" w:rsidRPr="00647068" w:rsidRDefault="00223F27" w:rsidP="00223F27">
            <w:pPr>
              <w:jc w:val="left"/>
              <w:rPr>
                <w:rFonts w:ascii="宋体" w:hAnsi="宋体"/>
                <w:szCs w:val="21"/>
              </w:rPr>
            </w:pPr>
            <w:r>
              <w:rPr>
                <w:rFonts w:ascii="宋体" w:hAnsi="宋体" w:hint="eastAsia"/>
                <w:color w:val="000000"/>
              </w:rPr>
              <w:t>固定收益投资</w:t>
            </w:r>
            <w:r>
              <w:rPr>
                <w:rFonts w:ascii="宋体" w:hAnsi="宋体" w:hint="eastAsia"/>
                <w:color w:val="000000"/>
                <w:lang w:eastAsia="zh-Hans"/>
              </w:rPr>
              <w:t xml:space="preserve"> </w:t>
            </w:r>
          </w:p>
        </w:tc>
        <w:tc>
          <w:tcPr>
            <w:tcW w:w="2795" w:type="dxa"/>
            <w:vAlign w:val="center"/>
          </w:tcPr>
          <w:p w14:paraId="3208F669" w14:textId="753ECBD5"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505,113,983.98</w:t>
            </w:r>
          </w:p>
        </w:tc>
        <w:tc>
          <w:tcPr>
            <w:tcW w:w="2660" w:type="dxa"/>
            <w:vAlign w:val="center"/>
          </w:tcPr>
          <w:p w14:paraId="1CE1E107" w14:textId="051EB23A"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98.15</w:t>
            </w:r>
          </w:p>
        </w:tc>
      </w:tr>
      <w:tr w:rsidR="00223F27" w:rsidRPr="00647068" w14:paraId="028AB4C8" w14:textId="77777777" w:rsidTr="00AC7186">
        <w:trPr>
          <w:trHeight w:val="322"/>
        </w:trPr>
        <w:tc>
          <w:tcPr>
            <w:tcW w:w="710" w:type="dxa"/>
            <w:vAlign w:val="center"/>
          </w:tcPr>
          <w:p w14:paraId="4DCB8365" w14:textId="270EE8FE" w:rsidR="00223F27" w:rsidRPr="00647068" w:rsidRDefault="00223F27" w:rsidP="00223F27">
            <w:pPr>
              <w:jc w:val="center"/>
              <w:rPr>
                <w:rFonts w:ascii="宋体" w:hAnsi="宋体"/>
                <w:szCs w:val="21"/>
              </w:rPr>
            </w:pPr>
            <w:r>
              <w:rPr>
                <w:rFonts w:ascii="宋体" w:hAnsi="宋体" w:hint="eastAsia"/>
                <w:color w:val="000000"/>
                <w:lang w:eastAsia="zh-Hans"/>
              </w:rPr>
              <w:t xml:space="preserve">　 </w:t>
            </w:r>
          </w:p>
        </w:tc>
        <w:tc>
          <w:tcPr>
            <w:tcW w:w="2678" w:type="dxa"/>
            <w:vAlign w:val="center"/>
          </w:tcPr>
          <w:p w14:paraId="137C9C3A" w14:textId="1D148D95" w:rsidR="00223F27" w:rsidRPr="00647068" w:rsidRDefault="00223F27" w:rsidP="00223F27">
            <w:pPr>
              <w:jc w:val="left"/>
              <w:rPr>
                <w:rFonts w:ascii="宋体" w:hAnsi="宋体"/>
                <w:szCs w:val="21"/>
              </w:rPr>
            </w:pPr>
            <w:r>
              <w:rPr>
                <w:rFonts w:ascii="宋体" w:hAnsi="宋体" w:hint="eastAsia"/>
                <w:color w:val="000000"/>
              </w:rPr>
              <w:t>其中：债券</w:t>
            </w:r>
            <w:r>
              <w:rPr>
                <w:rFonts w:ascii="宋体" w:hAnsi="宋体" w:hint="eastAsia"/>
                <w:color w:val="000000"/>
                <w:lang w:eastAsia="zh-Hans"/>
              </w:rPr>
              <w:t xml:space="preserve"> </w:t>
            </w:r>
          </w:p>
        </w:tc>
        <w:tc>
          <w:tcPr>
            <w:tcW w:w="2795" w:type="dxa"/>
            <w:vAlign w:val="center"/>
          </w:tcPr>
          <w:p w14:paraId="2E820B14" w14:textId="38885715"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505,113,983.98</w:t>
            </w:r>
          </w:p>
        </w:tc>
        <w:tc>
          <w:tcPr>
            <w:tcW w:w="2660" w:type="dxa"/>
            <w:vAlign w:val="center"/>
          </w:tcPr>
          <w:p w14:paraId="4DEFC5F9" w14:textId="6181A52E"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98.15</w:t>
            </w:r>
          </w:p>
        </w:tc>
      </w:tr>
      <w:tr w:rsidR="00223F27" w:rsidRPr="00647068" w14:paraId="56AF7570" w14:textId="77777777" w:rsidTr="00116385">
        <w:trPr>
          <w:trHeight w:val="304"/>
        </w:trPr>
        <w:tc>
          <w:tcPr>
            <w:tcW w:w="710" w:type="dxa"/>
            <w:vAlign w:val="center"/>
          </w:tcPr>
          <w:p w14:paraId="1E460F89" w14:textId="2B173BAC" w:rsidR="00223F27" w:rsidRPr="00647068" w:rsidRDefault="00223F27" w:rsidP="00223F27">
            <w:pPr>
              <w:jc w:val="center"/>
              <w:rPr>
                <w:rFonts w:ascii="宋体" w:hAnsi="宋体"/>
                <w:szCs w:val="21"/>
              </w:rPr>
            </w:pPr>
            <w:r>
              <w:rPr>
                <w:rFonts w:ascii="宋体" w:hAnsi="宋体" w:hint="eastAsia"/>
                <w:color w:val="000000"/>
                <w:lang w:eastAsia="zh-Hans"/>
              </w:rPr>
              <w:t xml:space="preserve">　 </w:t>
            </w:r>
          </w:p>
        </w:tc>
        <w:tc>
          <w:tcPr>
            <w:tcW w:w="2678" w:type="dxa"/>
            <w:vAlign w:val="center"/>
          </w:tcPr>
          <w:p w14:paraId="00CEBB11" w14:textId="447E9375" w:rsidR="00223F27" w:rsidRPr="00647068" w:rsidRDefault="00223F27" w:rsidP="00223F27">
            <w:pPr>
              <w:jc w:val="left"/>
              <w:rPr>
                <w:rFonts w:ascii="宋体" w:hAnsi="宋体"/>
                <w:szCs w:val="21"/>
              </w:rPr>
            </w:pPr>
            <w:r>
              <w:rPr>
                <w:rFonts w:ascii="宋体" w:hAnsi="宋体" w:hint="eastAsia"/>
                <w:color w:val="000000"/>
              </w:rPr>
              <w:t>资产支持证券</w:t>
            </w:r>
            <w:r>
              <w:rPr>
                <w:rFonts w:ascii="宋体" w:hAnsi="宋体" w:hint="eastAsia"/>
                <w:color w:val="000000"/>
                <w:lang w:eastAsia="zh-Hans"/>
              </w:rPr>
              <w:t xml:space="preserve"> </w:t>
            </w:r>
          </w:p>
        </w:tc>
        <w:tc>
          <w:tcPr>
            <w:tcW w:w="2795" w:type="dxa"/>
            <w:vAlign w:val="center"/>
          </w:tcPr>
          <w:p w14:paraId="15EB1973" w14:textId="46EBCCF0"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c>
          <w:tcPr>
            <w:tcW w:w="2660" w:type="dxa"/>
            <w:vAlign w:val="center"/>
          </w:tcPr>
          <w:p w14:paraId="773C12F0" w14:textId="5F22006E"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r>
      <w:tr w:rsidR="00223F27" w:rsidRPr="00647068" w14:paraId="3E6DEAB1" w14:textId="77777777" w:rsidTr="00116385">
        <w:trPr>
          <w:trHeight w:val="304"/>
        </w:trPr>
        <w:tc>
          <w:tcPr>
            <w:tcW w:w="710" w:type="dxa"/>
            <w:vAlign w:val="center"/>
          </w:tcPr>
          <w:p w14:paraId="24392FAB" w14:textId="367775B8" w:rsidR="00223F27" w:rsidRPr="00647068" w:rsidRDefault="00223F27" w:rsidP="00223F27">
            <w:pPr>
              <w:jc w:val="center"/>
              <w:rPr>
                <w:rFonts w:ascii="宋体" w:hAnsi="宋体"/>
                <w:szCs w:val="21"/>
              </w:rPr>
            </w:pPr>
            <w:r>
              <w:rPr>
                <w:rFonts w:ascii="宋体" w:hAnsi="宋体" w:hint="eastAsia"/>
                <w:color w:val="000000"/>
                <w:lang w:eastAsia="zh-Hans"/>
              </w:rPr>
              <w:t>4</w:t>
            </w:r>
          </w:p>
        </w:tc>
        <w:tc>
          <w:tcPr>
            <w:tcW w:w="2678" w:type="dxa"/>
            <w:vAlign w:val="center"/>
          </w:tcPr>
          <w:p w14:paraId="40E66EC4" w14:textId="1FEBF40E" w:rsidR="00223F27" w:rsidRPr="00647068" w:rsidRDefault="00223F27" w:rsidP="00223F27">
            <w:pPr>
              <w:jc w:val="left"/>
              <w:rPr>
                <w:rFonts w:ascii="宋体" w:hAnsi="宋体"/>
                <w:szCs w:val="21"/>
              </w:rPr>
            </w:pPr>
            <w:r>
              <w:rPr>
                <w:rFonts w:ascii="宋体" w:hAnsi="宋体" w:hint="eastAsia"/>
                <w:color w:val="000000"/>
              </w:rPr>
              <w:t>贵金属投资</w:t>
            </w:r>
            <w:r>
              <w:rPr>
                <w:rFonts w:ascii="宋体" w:hAnsi="宋体" w:hint="eastAsia"/>
                <w:color w:val="000000"/>
                <w:lang w:eastAsia="zh-Hans"/>
              </w:rPr>
              <w:t xml:space="preserve"> </w:t>
            </w:r>
          </w:p>
        </w:tc>
        <w:tc>
          <w:tcPr>
            <w:tcW w:w="2795" w:type="dxa"/>
            <w:vAlign w:val="center"/>
          </w:tcPr>
          <w:p w14:paraId="63341F28" w14:textId="39FE7941"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c>
          <w:tcPr>
            <w:tcW w:w="2660" w:type="dxa"/>
            <w:vAlign w:val="center"/>
          </w:tcPr>
          <w:p w14:paraId="619C2615" w14:textId="727E86FB"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r>
      <w:tr w:rsidR="00223F27" w:rsidRPr="00647068" w14:paraId="37413A9C" w14:textId="77777777" w:rsidTr="00116385">
        <w:trPr>
          <w:trHeight w:val="322"/>
        </w:trPr>
        <w:tc>
          <w:tcPr>
            <w:tcW w:w="710" w:type="dxa"/>
            <w:vAlign w:val="center"/>
          </w:tcPr>
          <w:p w14:paraId="19D153D5" w14:textId="7B0D3940" w:rsidR="00223F27" w:rsidRPr="00647068" w:rsidRDefault="00223F27" w:rsidP="00223F27">
            <w:pPr>
              <w:jc w:val="center"/>
              <w:rPr>
                <w:rFonts w:ascii="宋体" w:hAnsi="宋体"/>
                <w:szCs w:val="21"/>
              </w:rPr>
            </w:pPr>
            <w:r>
              <w:rPr>
                <w:rFonts w:ascii="宋体" w:hAnsi="宋体" w:hint="eastAsia"/>
                <w:color w:val="000000"/>
                <w:lang w:eastAsia="zh-Hans"/>
              </w:rPr>
              <w:t>5</w:t>
            </w:r>
          </w:p>
        </w:tc>
        <w:tc>
          <w:tcPr>
            <w:tcW w:w="2678" w:type="dxa"/>
            <w:vAlign w:val="center"/>
          </w:tcPr>
          <w:p w14:paraId="0E89C974" w14:textId="455A4602" w:rsidR="00223F27" w:rsidRPr="00647068" w:rsidRDefault="00223F27" w:rsidP="00223F27">
            <w:pPr>
              <w:jc w:val="left"/>
              <w:rPr>
                <w:rFonts w:ascii="宋体" w:hAnsi="宋体"/>
                <w:szCs w:val="21"/>
              </w:rPr>
            </w:pPr>
            <w:r>
              <w:rPr>
                <w:rFonts w:ascii="宋体" w:hAnsi="宋体" w:hint="eastAsia"/>
                <w:color w:val="000000"/>
              </w:rPr>
              <w:t>金融衍生品投资</w:t>
            </w:r>
            <w:r>
              <w:rPr>
                <w:rFonts w:ascii="宋体" w:hAnsi="宋体" w:hint="eastAsia"/>
                <w:color w:val="000000"/>
                <w:lang w:eastAsia="zh-Hans"/>
              </w:rPr>
              <w:t xml:space="preserve"> </w:t>
            </w:r>
          </w:p>
        </w:tc>
        <w:tc>
          <w:tcPr>
            <w:tcW w:w="2795" w:type="dxa"/>
            <w:vAlign w:val="center"/>
          </w:tcPr>
          <w:p w14:paraId="57022E06" w14:textId="333C9B03"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c>
          <w:tcPr>
            <w:tcW w:w="2660" w:type="dxa"/>
            <w:vAlign w:val="center"/>
          </w:tcPr>
          <w:p w14:paraId="09AC6F94" w14:textId="3713853A"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r>
      <w:tr w:rsidR="00223F27" w:rsidRPr="00647068" w14:paraId="312F1174" w14:textId="77777777" w:rsidTr="00116385">
        <w:trPr>
          <w:trHeight w:val="304"/>
        </w:trPr>
        <w:tc>
          <w:tcPr>
            <w:tcW w:w="710" w:type="dxa"/>
            <w:vAlign w:val="center"/>
          </w:tcPr>
          <w:p w14:paraId="5C725533" w14:textId="02EAD253" w:rsidR="00223F27" w:rsidRPr="00647068" w:rsidRDefault="00223F27" w:rsidP="00223F27">
            <w:pPr>
              <w:jc w:val="center"/>
              <w:rPr>
                <w:rFonts w:ascii="宋体" w:hAnsi="宋体"/>
                <w:szCs w:val="21"/>
              </w:rPr>
            </w:pPr>
            <w:r>
              <w:rPr>
                <w:rFonts w:ascii="宋体" w:hAnsi="宋体" w:hint="eastAsia"/>
                <w:color w:val="000000"/>
                <w:lang w:eastAsia="zh-Hans"/>
              </w:rPr>
              <w:t>6</w:t>
            </w:r>
          </w:p>
        </w:tc>
        <w:tc>
          <w:tcPr>
            <w:tcW w:w="2678" w:type="dxa"/>
            <w:vAlign w:val="center"/>
          </w:tcPr>
          <w:p w14:paraId="293B8043" w14:textId="013849D1" w:rsidR="00223F27" w:rsidRPr="00647068" w:rsidRDefault="00223F27" w:rsidP="00223F27">
            <w:pPr>
              <w:jc w:val="left"/>
              <w:rPr>
                <w:rFonts w:ascii="宋体" w:hAnsi="宋体"/>
                <w:szCs w:val="21"/>
              </w:rPr>
            </w:pPr>
            <w:r>
              <w:rPr>
                <w:rFonts w:ascii="宋体" w:hAnsi="宋体" w:hint="eastAsia"/>
                <w:color w:val="000000"/>
              </w:rPr>
              <w:t>买入返售金融资产</w:t>
            </w:r>
            <w:r>
              <w:rPr>
                <w:rFonts w:ascii="宋体" w:hAnsi="宋体" w:hint="eastAsia"/>
                <w:color w:val="000000"/>
                <w:lang w:eastAsia="zh-Hans"/>
              </w:rPr>
              <w:t xml:space="preserve"> </w:t>
            </w:r>
          </w:p>
        </w:tc>
        <w:tc>
          <w:tcPr>
            <w:tcW w:w="2795" w:type="dxa"/>
            <w:vAlign w:val="center"/>
          </w:tcPr>
          <w:p w14:paraId="6AB4520B" w14:textId="67748C30"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c>
          <w:tcPr>
            <w:tcW w:w="2660" w:type="dxa"/>
            <w:vAlign w:val="center"/>
          </w:tcPr>
          <w:p w14:paraId="22BC69AF" w14:textId="7D330400"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r>
      <w:tr w:rsidR="00223F27" w:rsidRPr="00647068" w14:paraId="341E69A0" w14:textId="77777777" w:rsidTr="00116385">
        <w:trPr>
          <w:trHeight w:val="321"/>
        </w:trPr>
        <w:tc>
          <w:tcPr>
            <w:tcW w:w="710" w:type="dxa"/>
            <w:vAlign w:val="center"/>
          </w:tcPr>
          <w:p w14:paraId="75BD4F6D" w14:textId="103241E9" w:rsidR="00223F27" w:rsidRPr="00647068" w:rsidRDefault="00223F27" w:rsidP="00223F27">
            <w:pPr>
              <w:jc w:val="center"/>
              <w:rPr>
                <w:rFonts w:ascii="宋体" w:hAnsi="宋体"/>
                <w:szCs w:val="21"/>
              </w:rPr>
            </w:pPr>
            <w:r>
              <w:rPr>
                <w:rFonts w:ascii="宋体" w:hAnsi="宋体" w:hint="eastAsia"/>
                <w:color w:val="000000"/>
                <w:lang w:eastAsia="zh-Hans"/>
              </w:rPr>
              <w:t xml:space="preserve">　 </w:t>
            </w:r>
          </w:p>
        </w:tc>
        <w:tc>
          <w:tcPr>
            <w:tcW w:w="2678" w:type="dxa"/>
            <w:vAlign w:val="center"/>
          </w:tcPr>
          <w:p w14:paraId="7A9D02F4" w14:textId="4EEF8AB9" w:rsidR="00223F27" w:rsidRPr="00647068" w:rsidRDefault="00223F27" w:rsidP="00223F27">
            <w:pPr>
              <w:jc w:val="left"/>
              <w:rPr>
                <w:rFonts w:ascii="宋体" w:hAnsi="宋体"/>
                <w:szCs w:val="21"/>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795" w:type="dxa"/>
            <w:vAlign w:val="center"/>
          </w:tcPr>
          <w:p w14:paraId="74873C4E" w14:textId="56A9CA1A"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c>
          <w:tcPr>
            <w:tcW w:w="2660" w:type="dxa"/>
            <w:vAlign w:val="center"/>
          </w:tcPr>
          <w:p w14:paraId="03216B4F" w14:textId="4ABB1AB1"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r>
      <w:tr w:rsidR="00223F27" w:rsidRPr="00647068" w14:paraId="03401F5C" w14:textId="77777777" w:rsidTr="00AC7186">
        <w:trPr>
          <w:trHeight w:val="269"/>
        </w:trPr>
        <w:tc>
          <w:tcPr>
            <w:tcW w:w="710" w:type="dxa"/>
            <w:vAlign w:val="center"/>
          </w:tcPr>
          <w:p w14:paraId="0DC6F440" w14:textId="06FBCA93" w:rsidR="00223F27" w:rsidRPr="00647068" w:rsidRDefault="00223F27" w:rsidP="00223F27">
            <w:pPr>
              <w:jc w:val="center"/>
              <w:rPr>
                <w:rFonts w:ascii="宋体" w:hAnsi="宋体"/>
                <w:szCs w:val="21"/>
              </w:rPr>
            </w:pPr>
            <w:r>
              <w:rPr>
                <w:rFonts w:ascii="宋体" w:hAnsi="宋体" w:hint="eastAsia"/>
                <w:color w:val="000000"/>
                <w:lang w:eastAsia="zh-Hans"/>
              </w:rPr>
              <w:t>7</w:t>
            </w:r>
          </w:p>
        </w:tc>
        <w:tc>
          <w:tcPr>
            <w:tcW w:w="2678" w:type="dxa"/>
            <w:vAlign w:val="center"/>
          </w:tcPr>
          <w:p w14:paraId="2494EC8E" w14:textId="36C5582F" w:rsidR="00223F27" w:rsidRPr="00647068" w:rsidRDefault="00223F27" w:rsidP="00223F27">
            <w:pPr>
              <w:jc w:val="left"/>
              <w:rPr>
                <w:rFonts w:ascii="宋体" w:hAnsi="宋体"/>
                <w:szCs w:val="21"/>
              </w:rPr>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795" w:type="dxa"/>
            <w:vAlign w:val="center"/>
          </w:tcPr>
          <w:p w14:paraId="0043CAFF" w14:textId="4BD4D1D3"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9,518,467.48</w:t>
            </w:r>
          </w:p>
        </w:tc>
        <w:tc>
          <w:tcPr>
            <w:tcW w:w="2660" w:type="dxa"/>
            <w:vAlign w:val="center"/>
          </w:tcPr>
          <w:p w14:paraId="43CF5015" w14:textId="3E8261D2"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1.85</w:t>
            </w:r>
          </w:p>
        </w:tc>
      </w:tr>
      <w:tr w:rsidR="00223F27" w:rsidRPr="00647068" w14:paraId="1258528C" w14:textId="77777777" w:rsidTr="00AC7186">
        <w:trPr>
          <w:trHeight w:val="322"/>
        </w:trPr>
        <w:tc>
          <w:tcPr>
            <w:tcW w:w="710" w:type="dxa"/>
            <w:vAlign w:val="center"/>
          </w:tcPr>
          <w:p w14:paraId="4DFFB33C" w14:textId="2AEF8AC9" w:rsidR="00223F27" w:rsidRPr="00647068" w:rsidRDefault="00223F27" w:rsidP="00223F27">
            <w:pPr>
              <w:jc w:val="center"/>
              <w:rPr>
                <w:rFonts w:ascii="宋体" w:hAnsi="宋体"/>
                <w:szCs w:val="21"/>
              </w:rPr>
            </w:pPr>
            <w:r>
              <w:rPr>
                <w:rFonts w:ascii="宋体" w:hAnsi="宋体" w:hint="eastAsia"/>
                <w:color w:val="000000"/>
                <w:lang w:eastAsia="zh-Hans"/>
              </w:rPr>
              <w:t>8</w:t>
            </w:r>
          </w:p>
        </w:tc>
        <w:tc>
          <w:tcPr>
            <w:tcW w:w="2678" w:type="dxa"/>
            <w:vAlign w:val="center"/>
          </w:tcPr>
          <w:p w14:paraId="658BE215" w14:textId="5B424D20" w:rsidR="00223F27" w:rsidRPr="00647068" w:rsidRDefault="00223F27" w:rsidP="00223F27">
            <w:pPr>
              <w:jc w:val="left"/>
              <w:rPr>
                <w:rFonts w:ascii="宋体" w:hAnsi="宋体"/>
                <w:szCs w:val="21"/>
              </w:rPr>
            </w:pPr>
            <w:r>
              <w:rPr>
                <w:rFonts w:ascii="宋体" w:hAnsi="宋体" w:hint="eastAsia"/>
                <w:color w:val="000000"/>
              </w:rPr>
              <w:t>其他资产</w:t>
            </w:r>
            <w:r>
              <w:rPr>
                <w:rFonts w:ascii="宋体" w:hAnsi="宋体" w:hint="eastAsia"/>
                <w:color w:val="000000"/>
                <w:lang w:eastAsia="zh-Hans"/>
              </w:rPr>
              <w:t xml:space="preserve"> </w:t>
            </w:r>
          </w:p>
        </w:tc>
        <w:tc>
          <w:tcPr>
            <w:tcW w:w="2795" w:type="dxa"/>
            <w:vAlign w:val="center"/>
          </w:tcPr>
          <w:p w14:paraId="426D35F1" w14:textId="1995A37D"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c>
          <w:tcPr>
            <w:tcW w:w="2660" w:type="dxa"/>
            <w:vAlign w:val="center"/>
          </w:tcPr>
          <w:p w14:paraId="72BB311E" w14:textId="1CADA43D"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r>
      <w:tr w:rsidR="00223F27" w:rsidRPr="00647068" w14:paraId="5DA4D265" w14:textId="77777777" w:rsidTr="00AC7186">
        <w:trPr>
          <w:trHeight w:val="322"/>
        </w:trPr>
        <w:tc>
          <w:tcPr>
            <w:tcW w:w="710" w:type="dxa"/>
            <w:vAlign w:val="center"/>
          </w:tcPr>
          <w:p w14:paraId="61638811" w14:textId="4C8289FB" w:rsidR="00223F27" w:rsidRPr="00647068" w:rsidRDefault="00223F27" w:rsidP="00223F27">
            <w:pPr>
              <w:jc w:val="center"/>
              <w:rPr>
                <w:rFonts w:ascii="宋体" w:hAnsi="宋体"/>
                <w:szCs w:val="21"/>
              </w:rPr>
            </w:pPr>
            <w:r>
              <w:rPr>
                <w:rFonts w:ascii="宋体" w:hAnsi="宋体" w:hint="eastAsia"/>
                <w:color w:val="000000"/>
                <w:lang w:eastAsia="zh-Hans"/>
              </w:rPr>
              <w:t>9</w:t>
            </w:r>
          </w:p>
        </w:tc>
        <w:tc>
          <w:tcPr>
            <w:tcW w:w="2678" w:type="dxa"/>
            <w:vAlign w:val="center"/>
          </w:tcPr>
          <w:p w14:paraId="4267F1C1" w14:textId="24B4EC93" w:rsidR="00223F27" w:rsidRPr="00647068" w:rsidRDefault="00223F27" w:rsidP="00223F27">
            <w:pPr>
              <w:jc w:val="left"/>
              <w:rPr>
                <w:rFonts w:ascii="宋体" w:hAnsi="宋体"/>
                <w:szCs w:val="21"/>
              </w:rPr>
            </w:pPr>
            <w:r>
              <w:rPr>
                <w:rFonts w:ascii="宋体" w:hAnsi="宋体" w:hint="eastAsia"/>
                <w:color w:val="000000"/>
              </w:rPr>
              <w:t>合计</w:t>
            </w:r>
            <w:r>
              <w:rPr>
                <w:rFonts w:ascii="宋体" w:hAnsi="宋体" w:hint="eastAsia"/>
                <w:color w:val="000000"/>
                <w:lang w:eastAsia="zh-Hans"/>
              </w:rPr>
              <w:t xml:space="preserve"> </w:t>
            </w:r>
          </w:p>
        </w:tc>
        <w:tc>
          <w:tcPr>
            <w:tcW w:w="2795" w:type="dxa"/>
            <w:vAlign w:val="center"/>
          </w:tcPr>
          <w:p w14:paraId="28B26370" w14:textId="4BE48FE7"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514,632,451.46</w:t>
            </w:r>
          </w:p>
        </w:tc>
        <w:tc>
          <w:tcPr>
            <w:tcW w:w="2660" w:type="dxa"/>
            <w:vAlign w:val="center"/>
          </w:tcPr>
          <w:p w14:paraId="5E9D8FDC" w14:textId="1A717C38"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100.00</w:t>
            </w:r>
          </w:p>
        </w:tc>
      </w:tr>
    </w:tbl>
    <w:p w14:paraId="3D004A58" w14:textId="20DB8273" w:rsidR="00F37797" w:rsidRPr="00BA336E" w:rsidRDefault="00F37797">
      <w:pPr>
        <w:ind w:firstLine="480"/>
        <w:rPr>
          <w:rFonts w:ascii="宋体" w:hAnsi="宋体"/>
          <w:szCs w:val="21"/>
        </w:rPr>
      </w:pPr>
    </w:p>
    <w:p w14:paraId="435E9A34" w14:textId="77777777" w:rsidR="00F37797" w:rsidRPr="00BA336E" w:rsidRDefault="002359BB" w:rsidP="00116385">
      <w:pPr>
        <w:pStyle w:val="a2"/>
        <w:numPr>
          <w:ilvl w:val="0"/>
          <w:numId w:val="7"/>
        </w:numPr>
        <w:ind w:firstLineChars="200" w:firstLine="480"/>
        <w:rPr>
          <w:rFonts w:asciiTheme="minorEastAsia" w:eastAsiaTheme="minorEastAsia" w:hAnsiTheme="minorEastAsia"/>
        </w:rPr>
      </w:pPr>
      <w:r w:rsidRPr="00116385">
        <w:rPr>
          <w:rFonts w:hint="eastAsia"/>
          <w:bCs/>
          <w:szCs w:val="20"/>
        </w:rPr>
        <w:t>报告期末按行业分类的股票投资组合</w:t>
      </w:r>
    </w:p>
    <w:p w14:paraId="1F4E8905" w14:textId="77777777" w:rsidR="00F37797" w:rsidRPr="00BA336E" w:rsidRDefault="002359BB" w:rsidP="00116385">
      <w:pPr>
        <w:pStyle w:val="aff5"/>
        <w:numPr>
          <w:ilvl w:val="1"/>
          <w:numId w:val="7"/>
        </w:numPr>
        <w:ind w:left="0" w:firstLine="480"/>
        <w:rPr>
          <w:rFonts w:asciiTheme="minorEastAsia" w:eastAsiaTheme="minorEastAsia" w:hAnsiTheme="minorEastAsia"/>
        </w:rPr>
      </w:pPr>
      <w:r w:rsidRPr="00BA336E">
        <w:rPr>
          <w:rFonts w:asciiTheme="minorEastAsia" w:eastAsiaTheme="minorEastAsia" w:hAnsiTheme="minorEastAsia" w:hint="eastAsia"/>
        </w:rPr>
        <w:t>报告期末按行业分类的境内股票投资组合</w:t>
      </w:r>
    </w:p>
    <w:p w14:paraId="22EB4D46" w14:textId="0EB72805" w:rsidR="00F37797" w:rsidRPr="00116385" w:rsidRDefault="002359BB">
      <w:pPr>
        <w:ind w:firstLine="480"/>
        <w:rPr>
          <w:rFonts w:asciiTheme="minorEastAsia" w:eastAsiaTheme="minorEastAsia" w:hAnsiTheme="minorEastAsia"/>
          <w:sz w:val="24"/>
          <w:szCs w:val="24"/>
        </w:rPr>
      </w:pPr>
      <w:r w:rsidRPr="00116385">
        <w:rPr>
          <w:rFonts w:asciiTheme="minorEastAsia" w:eastAsiaTheme="minorEastAsia" w:hAnsiTheme="minorEastAsia" w:hint="eastAsia"/>
          <w:sz w:val="24"/>
          <w:szCs w:val="24"/>
        </w:rPr>
        <w:t>本基金本报告期末未持有</w:t>
      </w:r>
      <w:r w:rsidR="00A708FC" w:rsidRPr="00AC7186">
        <w:rPr>
          <w:rFonts w:asciiTheme="minorEastAsia" w:eastAsiaTheme="minorEastAsia" w:hAnsiTheme="minorEastAsia" w:hint="eastAsia"/>
          <w:sz w:val="24"/>
          <w:szCs w:val="24"/>
        </w:rPr>
        <w:t>境内股票</w:t>
      </w:r>
      <w:r w:rsidRPr="00116385">
        <w:rPr>
          <w:rFonts w:asciiTheme="minorEastAsia" w:eastAsiaTheme="minorEastAsia" w:hAnsiTheme="minorEastAsia" w:hint="eastAsia"/>
          <w:sz w:val="24"/>
          <w:szCs w:val="24"/>
        </w:rPr>
        <w:t>。</w:t>
      </w:r>
      <w:r w:rsidRPr="00116385">
        <w:rPr>
          <w:rFonts w:asciiTheme="minorEastAsia" w:eastAsiaTheme="minorEastAsia" w:hAnsiTheme="minorEastAsia"/>
          <w:sz w:val="24"/>
          <w:szCs w:val="24"/>
        </w:rPr>
        <w:t xml:space="preserve">  </w:t>
      </w:r>
    </w:p>
    <w:p w14:paraId="4E08A5D7" w14:textId="77777777" w:rsidR="00F37797" w:rsidRPr="00BA336E" w:rsidRDefault="002359BB" w:rsidP="00116385">
      <w:pPr>
        <w:pStyle w:val="XBRLTitle3"/>
        <w:keepNext w:val="0"/>
        <w:keepLines w:val="0"/>
        <w:numPr>
          <w:ilvl w:val="1"/>
          <w:numId w:val="7"/>
        </w:numPr>
        <w:ind w:left="0" w:firstLineChars="200" w:firstLine="480"/>
        <w:rPr>
          <w:rFonts w:asciiTheme="minorEastAsia" w:eastAsiaTheme="minorEastAsia" w:hAnsiTheme="minorEastAsia"/>
          <w:b w:val="0"/>
          <w:szCs w:val="24"/>
        </w:rPr>
      </w:pPr>
      <w:r w:rsidRPr="00BA336E">
        <w:rPr>
          <w:rFonts w:asciiTheme="minorEastAsia" w:eastAsiaTheme="minorEastAsia" w:hAnsiTheme="minorEastAsia" w:hint="eastAsia"/>
          <w:b w:val="0"/>
          <w:szCs w:val="24"/>
        </w:rPr>
        <w:t>报告期末按行业分类的港股通投资股票投资组合</w:t>
      </w:r>
    </w:p>
    <w:p w14:paraId="3CCF003F" w14:textId="77777777" w:rsidR="00F37797" w:rsidRPr="00116385" w:rsidRDefault="002359BB">
      <w:pPr>
        <w:ind w:firstLine="480"/>
        <w:rPr>
          <w:rFonts w:asciiTheme="minorEastAsia" w:eastAsiaTheme="minorEastAsia" w:hAnsiTheme="minorEastAsia"/>
          <w:sz w:val="24"/>
          <w:szCs w:val="24"/>
        </w:rPr>
      </w:pPr>
      <w:r w:rsidRPr="00116385">
        <w:rPr>
          <w:rFonts w:asciiTheme="minorEastAsia" w:eastAsiaTheme="minorEastAsia" w:hAnsiTheme="minorEastAsia" w:hint="eastAsia"/>
          <w:sz w:val="24"/>
          <w:szCs w:val="24"/>
        </w:rPr>
        <w:t>本基金本报告期末未持有港股通股票。</w:t>
      </w:r>
      <w:r w:rsidRPr="00116385">
        <w:rPr>
          <w:rFonts w:asciiTheme="minorEastAsia" w:eastAsiaTheme="minorEastAsia" w:hAnsiTheme="minorEastAsia"/>
          <w:sz w:val="24"/>
          <w:szCs w:val="24"/>
        </w:rPr>
        <w:t xml:space="preserve">  </w:t>
      </w:r>
    </w:p>
    <w:p w14:paraId="6C49543D" w14:textId="6616C405" w:rsidR="00F37797" w:rsidRPr="00BA336E" w:rsidRDefault="002359BB" w:rsidP="00116385">
      <w:pPr>
        <w:pStyle w:val="a2"/>
        <w:numPr>
          <w:ilvl w:val="0"/>
          <w:numId w:val="7"/>
        </w:numPr>
        <w:ind w:firstLineChars="200" w:firstLine="480"/>
        <w:rPr>
          <w:rFonts w:asciiTheme="minorEastAsia" w:eastAsiaTheme="minorEastAsia" w:hAnsiTheme="minorEastAsia"/>
        </w:rPr>
      </w:pPr>
      <w:r w:rsidRPr="00116385">
        <w:rPr>
          <w:rFonts w:hint="eastAsia"/>
          <w:bCs/>
          <w:szCs w:val="20"/>
        </w:rPr>
        <w:t>期末按公允价值占基金资产净值比例大小排序的股票投资明细</w:t>
      </w:r>
    </w:p>
    <w:p w14:paraId="5448B6F9" w14:textId="70AEB62B" w:rsidR="00580FF5" w:rsidRPr="00BA336E" w:rsidRDefault="005B0B8D" w:rsidP="00116385">
      <w:pPr>
        <w:pStyle w:val="a2"/>
        <w:numPr>
          <w:ilvl w:val="0"/>
          <w:numId w:val="0"/>
        </w:numPr>
        <w:ind w:firstLineChars="200" w:firstLine="480"/>
        <w:rPr>
          <w:rFonts w:asciiTheme="minorEastAsia" w:eastAsiaTheme="minorEastAsia" w:hAnsiTheme="minorEastAsia"/>
        </w:rPr>
      </w:pPr>
      <w:r>
        <w:rPr>
          <w:rFonts w:asciiTheme="minorEastAsia" w:eastAsiaTheme="minorEastAsia" w:hAnsiTheme="minorEastAsia" w:hint="eastAsia"/>
          <w:highlight w:val="lightGray"/>
        </w:rPr>
        <w:t>3.1</w:t>
      </w:r>
      <w:r w:rsidR="00580FF5" w:rsidRPr="00BA336E">
        <w:rPr>
          <w:rFonts w:asciiTheme="minorEastAsia" w:eastAsiaTheme="minorEastAsia" w:hAnsiTheme="minorEastAsia" w:hint="eastAsia"/>
        </w:rPr>
        <w:t>报告期末按公允价值占基金资产净值比例大小排序的前十名股票投资明细</w:t>
      </w:r>
    </w:p>
    <w:p w14:paraId="5431A2D1" w14:textId="371AE2E7" w:rsidR="00F37797" w:rsidRPr="00116385" w:rsidRDefault="00664290">
      <w:pPr>
        <w:ind w:firstLine="480"/>
        <w:rPr>
          <w:rFonts w:asciiTheme="minorEastAsia" w:eastAsiaTheme="minorEastAsia" w:hAnsiTheme="minorEastAsia"/>
          <w:sz w:val="24"/>
          <w:szCs w:val="24"/>
        </w:rPr>
      </w:pPr>
      <w:r w:rsidRPr="00664290">
        <w:rPr>
          <w:rFonts w:asciiTheme="minorEastAsia" w:eastAsiaTheme="minorEastAsia" w:hAnsiTheme="minorEastAsia" w:hint="eastAsia"/>
          <w:sz w:val="24"/>
          <w:szCs w:val="24"/>
        </w:rPr>
        <w:t>本基金本报告期末未持有股票。</w:t>
      </w:r>
      <w:r w:rsidR="002359BB" w:rsidRPr="00116385">
        <w:rPr>
          <w:rFonts w:asciiTheme="minorEastAsia" w:eastAsiaTheme="minorEastAsia" w:hAnsiTheme="minorEastAsia"/>
          <w:sz w:val="24"/>
          <w:szCs w:val="24"/>
        </w:rPr>
        <w:t xml:space="preserve"> </w:t>
      </w:r>
    </w:p>
    <w:p w14:paraId="12BB98CF" w14:textId="77777777" w:rsidR="00D7641A" w:rsidRPr="00BA336E" w:rsidRDefault="002359BB" w:rsidP="00116385">
      <w:pPr>
        <w:pStyle w:val="a2"/>
        <w:numPr>
          <w:ilvl w:val="0"/>
          <w:numId w:val="7"/>
        </w:numPr>
        <w:ind w:firstLineChars="200" w:firstLine="480"/>
        <w:rPr>
          <w:rFonts w:asciiTheme="minorEastAsia" w:eastAsiaTheme="minorEastAsia" w:hAnsiTheme="minorEastAsia"/>
        </w:rPr>
      </w:pPr>
      <w:r w:rsidRPr="00116385">
        <w:rPr>
          <w:rFonts w:hint="eastAsia"/>
          <w:bCs/>
          <w:szCs w:val="20"/>
        </w:rPr>
        <w:t>报告期末按债券品种分类的债券投资组合</w:t>
      </w:r>
      <w:r w:rsidRPr="00BA336E">
        <w:rPr>
          <w:rFonts w:asciiTheme="minorEastAsia" w:eastAsiaTheme="minorEastAsia" w:hAnsiTheme="minorEastAsia"/>
        </w:rPr>
        <w:t xml:space="preserve">  </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822"/>
        <w:gridCol w:w="3156"/>
        <w:gridCol w:w="2470"/>
      </w:tblGrid>
      <w:tr w:rsidR="00D7641A" w14:paraId="030115AE" w14:textId="77777777" w:rsidTr="00116385">
        <w:trPr>
          <w:trHeight w:val="323"/>
        </w:trPr>
        <w:tc>
          <w:tcPr>
            <w:tcW w:w="696" w:type="dxa"/>
            <w:shd w:val="clear" w:color="auto" w:fill="D9D9D9"/>
            <w:vAlign w:val="center"/>
          </w:tcPr>
          <w:p w14:paraId="41E1F0D3" w14:textId="77777777" w:rsidR="00D7641A" w:rsidRDefault="00D7641A" w:rsidP="0085404C">
            <w:pPr>
              <w:jc w:val="center"/>
              <w:rPr>
                <w:rFonts w:ascii="宋体" w:hAnsi="宋体"/>
              </w:rPr>
            </w:pPr>
            <w:r>
              <w:rPr>
                <w:rFonts w:ascii="宋体" w:hAnsi="宋体" w:hint="eastAsia"/>
              </w:rPr>
              <w:t>序号</w:t>
            </w:r>
          </w:p>
        </w:tc>
        <w:tc>
          <w:tcPr>
            <w:tcW w:w="2822" w:type="dxa"/>
            <w:shd w:val="clear" w:color="auto" w:fill="D9D9D9"/>
            <w:vAlign w:val="center"/>
          </w:tcPr>
          <w:p w14:paraId="13E0AE44" w14:textId="77777777" w:rsidR="00D7641A" w:rsidRDefault="00D7641A" w:rsidP="0085404C">
            <w:pPr>
              <w:jc w:val="center"/>
              <w:rPr>
                <w:rFonts w:ascii="宋体" w:hAnsi="宋体"/>
              </w:rPr>
            </w:pPr>
            <w:r>
              <w:rPr>
                <w:rFonts w:ascii="宋体" w:hAnsi="宋体" w:hint="eastAsia"/>
              </w:rPr>
              <w:t>债券品种</w:t>
            </w:r>
          </w:p>
        </w:tc>
        <w:tc>
          <w:tcPr>
            <w:tcW w:w="3156" w:type="dxa"/>
            <w:shd w:val="clear" w:color="auto" w:fill="D9D9D9"/>
            <w:vAlign w:val="center"/>
          </w:tcPr>
          <w:p w14:paraId="2D8A117D" w14:textId="77777777" w:rsidR="00D7641A" w:rsidRDefault="00D7641A" w:rsidP="0085404C">
            <w:pPr>
              <w:jc w:val="center"/>
              <w:rPr>
                <w:rFonts w:ascii="宋体" w:hAnsi="宋体"/>
              </w:rPr>
            </w:pPr>
            <w:r>
              <w:rPr>
                <w:rFonts w:ascii="宋体" w:hAnsi="宋体" w:hint="eastAsia"/>
              </w:rPr>
              <w:t>公允价值（元）</w:t>
            </w:r>
          </w:p>
        </w:tc>
        <w:tc>
          <w:tcPr>
            <w:tcW w:w="2470" w:type="dxa"/>
            <w:shd w:val="clear" w:color="auto" w:fill="D9D9D9"/>
            <w:vAlign w:val="center"/>
          </w:tcPr>
          <w:p w14:paraId="24CDB763" w14:textId="77777777" w:rsidR="00D7641A" w:rsidRDefault="00D7641A" w:rsidP="0085404C">
            <w:pPr>
              <w:jc w:val="center"/>
              <w:rPr>
                <w:rFonts w:ascii="宋体" w:hAnsi="宋体"/>
              </w:rPr>
            </w:pPr>
            <w:r>
              <w:rPr>
                <w:rFonts w:ascii="宋体" w:hAnsi="宋体" w:hint="eastAsia"/>
              </w:rPr>
              <w:t>占基金资产净值比例（％）</w:t>
            </w:r>
          </w:p>
        </w:tc>
      </w:tr>
      <w:tr w:rsidR="00223F27" w14:paraId="64AF2688" w14:textId="77777777" w:rsidTr="00116385">
        <w:trPr>
          <w:trHeight w:val="306"/>
        </w:trPr>
        <w:tc>
          <w:tcPr>
            <w:tcW w:w="696" w:type="dxa"/>
            <w:vAlign w:val="center"/>
          </w:tcPr>
          <w:p w14:paraId="5BA956FA" w14:textId="2386F9B9" w:rsidR="00223F27" w:rsidRDefault="00223F27" w:rsidP="00223F27">
            <w:pPr>
              <w:jc w:val="center"/>
              <w:rPr>
                <w:rFonts w:ascii="宋体" w:hAnsi="宋体"/>
              </w:rPr>
            </w:pPr>
            <w:r>
              <w:rPr>
                <w:rFonts w:ascii="宋体" w:hAnsi="宋体" w:hint="eastAsia"/>
              </w:rPr>
              <w:t xml:space="preserve">1 </w:t>
            </w:r>
          </w:p>
        </w:tc>
        <w:tc>
          <w:tcPr>
            <w:tcW w:w="2822" w:type="dxa"/>
            <w:vAlign w:val="center"/>
          </w:tcPr>
          <w:p w14:paraId="0A7A9974" w14:textId="0C26E0A3" w:rsidR="00223F27" w:rsidRDefault="00223F27" w:rsidP="00223F27">
            <w:pPr>
              <w:jc w:val="left"/>
              <w:rPr>
                <w:rFonts w:ascii="宋体" w:hAnsi="宋体"/>
              </w:rPr>
            </w:pPr>
            <w:r>
              <w:rPr>
                <w:rFonts w:ascii="宋体" w:hAnsi="宋体" w:hint="eastAsia"/>
              </w:rPr>
              <w:t xml:space="preserve">国家债券 </w:t>
            </w:r>
          </w:p>
        </w:tc>
        <w:tc>
          <w:tcPr>
            <w:tcW w:w="3156" w:type="dxa"/>
            <w:vAlign w:val="center"/>
          </w:tcPr>
          <w:p w14:paraId="1C5DBF73" w14:textId="4A848A0E" w:rsidR="00223F27" w:rsidRDefault="00223F27" w:rsidP="00223F27">
            <w:pPr>
              <w:jc w:val="right"/>
              <w:rPr>
                <w:rFonts w:ascii="宋体" w:hAnsi="宋体"/>
              </w:rPr>
            </w:pPr>
            <w:r>
              <w:rPr>
                <w:rFonts w:ascii="宋体" w:hAnsi="宋体" w:hint="eastAsia"/>
                <w:szCs w:val="24"/>
                <w:lang w:eastAsia="zh-Hans"/>
              </w:rPr>
              <w:t>70,541,907.10</w:t>
            </w:r>
          </w:p>
        </w:tc>
        <w:tc>
          <w:tcPr>
            <w:tcW w:w="2470" w:type="dxa"/>
            <w:vAlign w:val="center"/>
          </w:tcPr>
          <w:p w14:paraId="53865D1E" w14:textId="59B127CE" w:rsidR="00223F27" w:rsidRDefault="00223F27" w:rsidP="00223F27">
            <w:pPr>
              <w:jc w:val="right"/>
              <w:rPr>
                <w:rFonts w:ascii="宋体" w:hAnsi="宋体"/>
              </w:rPr>
            </w:pPr>
            <w:r>
              <w:rPr>
                <w:rFonts w:ascii="宋体" w:hAnsi="宋体" w:hint="eastAsia"/>
                <w:szCs w:val="24"/>
                <w:lang w:eastAsia="zh-Hans"/>
              </w:rPr>
              <w:t>13.72</w:t>
            </w:r>
          </w:p>
        </w:tc>
      </w:tr>
      <w:tr w:rsidR="00223F27" w14:paraId="354BB6FE" w14:textId="77777777" w:rsidTr="00116385">
        <w:trPr>
          <w:trHeight w:val="323"/>
        </w:trPr>
        <w:tc>
          <w:tcPr>
            <w:tcW w:w="696" w:type="dxa"/>
            <w:vAlign w:val="center"/>
          </w:tcPr>
          <w:p w14:paraId="2E66190E" w14:textId="7C50F92D" w:rsidR="00223F27" w:rsidRDefault="00223F27" w:rsidP="00223F27">
            <w:pPr>
              <w:jc w:val="center"/>
              <w:rPr>
                <w:rFonts w:ascii="宋体" w:hAnsi="宋体"/>
              </w:rPr>
            </w:pPr>
            <w:r>
              <w:rPr>
                <w:rFonts w:ascii="宋体" w:hAnsi="宋体" w:hint="eastAsia"/>
              </w:rPr>
              <w:t xml:space="preserve">2 </w:t>
            </w:r>
          </w:p>
        </w:tc>
        <w:tc>
          <w:tcPr>
            <w:tcW w:w="2822" w:type="dxa"/>
            <w:vAlign w:val="center"/>
          </w:tcPr>
          <w:p w14:paraId="1DDC0C46" w14:textId="49743067" w:rsidR="00223F27" w:rsidRDefault="00223F27" w:rsidP="00223F27">
            <w:pPr>
              <w:jc w:val="left"/>
              <w:rPr>
                <w:rFonts w:ascii="宋体" w:hAnsi="宋体"/>
              </w:rPr>
            </w:pPr>
            <w:r>
              <w:rPr>
                <w:rFonts w:ascii="宋体" w:hAnsi="宋体" w:hint="eastAsia"/>
              </w:rPr>
              <w:t xml:space="preserve">央行票据 </w:t>
            </w:r>
          </w:p>
        </w:tc>
        <w:tc>
          <w:tcPr>
            <w:tcW w:w="3156" w:type="dxa"/>
            <w:vAlign w:val="center"/>
          </w:tcPr>
          <w:p w14:paraId="1DCF9945" w14:textId="0971BF68" w:rsidR="00223F27" w:rsidRDefault="00223F27" w:rsidP="00223F27">
            <w:pPr>
              <w:jc w:val="right"/>
              <w:rPr>
                <w:rFonts w:ascii="宋体" w:hAnsi="宋体"/>
              </w:rPr>
            </w:pPr>
            <w:r>
              <w:rPr>
                <w:rFonts w:ascii="宋体" w:hAnsi="宋体" w:hint="eastAsia"/>
                <w:szCs w:val="24"/>
                <w:lang w:eastAsia="zh-Hans"/>
              </w:rPr>
              <w:t>-</w:t>
            </w:r>
          </w:p>
        </w:tc>
        <w:tc>
          <w:tcPr>
            <w:tcW w:w="2470" w:type="dxa"/>
            <w:vAlign w:val="center"/>
          </w:tcPr>
          <w:p w14:paraId="4037BC9D" w14:textId="6BC8A00B" w:rsidR="00223F27" w:rsidRDefault="00223F27" w:rsidP="00223F27">
            <w:pPr>
              <w:jc w:val="right"/>
              <w:rPr>
                <w:rFonts w:ascii="宋体" w:hAnsi="宋体"/>
              </w:rPr>
            </w:pPr>
            <w:r>
              <w:rPr>
                <w:rFonts w:ascii="宋体" w:hAnsi="宋体" w:hint="eastAsia"/>
                <w:szCs w:val="24"/>
                <w:lang w:eastAsia="zh-Hans"/>
              </w:rPr>
              <w:t>-</w:t>
            </w:r>
          </w:p>
        </w:tc>
      </w:tr>
      <w:tr w:rsidR="00223F27" w14:paraId="558CC8C0" w14:textId="77777777" w:rsidTr="00AC7186">
        <w:trPr>
          <w:trHeight w:val="306"/>
        </w:trPr>
        <w:tc>
          <w:tcPr>
            <w:tcW w:w="696" w:type="dxa"/>
            <w:vAlign w:val="center"/>
          </w:tcPr>
          <w:p w14:paraId="34B7ED97" w14:textId="0AB0A6BB" w:rsidR="00223F27" w:rsidRDefault="00223F27" w:rsidP="00223F27">
            <w:pPr>
              <w:jc w:val="center"/>
              <w:rPr>
                <w:rFonts w:ascii="宋体" w:hAnsi="宋体"/>
              </w:rPr>
            </w:pPr>
            <w:r>
              <w:rPr>
                <w:rFonts w:ascii="宋体" w:hAnsi="宋体" w:hint="eastAsia"/>
              </w:rPr>
              <w:t xml:space="preserve">3 </w:t>
            </w:r>
          </w:p>
        </w:tc>
        <w:tc>
          <w:tcPr>
            <w:tcW w:w="2822" w:type="dxa"/>
            <w:vAlign w:val="center"/>
          </w:tcPr>
          <w:p w14:paraId="0F227FFE" w14:textId="35F91A98" w:rsidR="00223F27" w:rsidRDefault="00223F27" w:rsidP="00223F27">
            <w:pPr>
              <w:jc w:val="left"/>
              <w:rPr>
                <w:rFonts w:ascii="宋体" w:hAnsi="宋体"/>
              </w:rPr>
            </w:pPr>
            <w:r>
              <w:rPr>
                <w:rFonts w:ascii="宋体" w:hAnsi="宋体" w:hint="eastAsia"/>
              </w:rPr>
              <w:t xml:space="preserve">金融债券 </w:t>
            </w:r>
          </w:p>
        </w:tc>
        <w:tc>
          <w:tcPr>
            <w:tcW w:w="3156" w:type="dxa"/>
            <w:vAlign w:val="center"/>
          </w:tcPr>
          <w:p w14:paraId="3994E759" w14:textId="307DF7B6"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434,572,076.88</w:t>
            </w:r>
          </w:p>
        </w:tc>
        <w:tc>
          <w:tcPr>
            <w:tcW w:w="2470" w:type="dxa"/>
            <w:vAlign w:val="center"/>
          </w:tcPr>
          <w:p w14:paraId="207C2464" w14:textId="6B94C753"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84.49</w:t>
            </w:r>
          </w:p>
        </w:tc>
      </w:tr>
      <w:tr w:rsidR="00223F27" w14:paraId="7ED9C28A" w14:textId="77777777" w:rsidTr="00AC7186">
        <w:trPr>
          <w:trHeight w:val="323"/>
        </w:trPr>
        <w:tc>
          <w:tcPr>
            <w:tcW w:w="696" w:type="dxa"/>
            <w:vAlign w:val="center"/>
          </w:tcPr>
          <w:p w14:paraId="14FE3EFA" w14:textId="3E4ED04C" w:rsidR="00223F27" w:rsidRDefault="00223F27" w:rsidP="00223F27">
            <w:pPr>
              <w:jc w:val="center"/>
              <w:rPr>
                <w:rFonts w:ascii="宋体" w:hAnsi="宋体"/>
              </w:rPr>
            </w:pPr>
            <w:r>
              <w:rPr>
                <w:rFonts w:ascii="宋体" w:hAnsi="宋体" w:hint="eastAsia"/>
              </w:rPr>
              <w:t xml:space="preserve">　 </w:t>
            </w:r>
          </w:p>
        </w:tc>
        <w:tc>
          <w:tcPr>
            <w:tcW w:w="2822" w:type="dxa"/>
            <w:vAlign w:val="center"/>
          </w:tcPr>
          <w:p w14:paraId="78C2AC66" w14:textId="45AF9C8F" w:rsidR="00223F27" w:rsidRDefault="00223F27" w:rsidP="00223F27">
            <w:pPr>
              <w:jc w:val="left"/>
              <w:rPr>
                <w:rFonts w:ascii="宋体" w:hAnsi="宋体"/>
              </w:rPr>
            </w:pPr>
            <w:r>
              <w:rPr>
                <w:rFonts w:ascii="宋体" w:hAnsi="宋体" w:hint="eastAsia"/>
              </w:rPr>
              <w:t xml:space="preserve">其中：政策性金融债 </w:t>
            </w:r>
          </w:p>
        </w:tc>
        <w:tc>
          <w:tcPr>
            <w:tcW w:w="3156" w:type="dxa"/>
            <w:vAlign w:val="center"/>
          </w:tcPr>
          <w:p w14:paraId="5F5CAC01" w14:textId="7D15F8E1" w:rsidR="00223F27" w:rsidRPr="00662DCF" w:rsidRDefault="00223F27" w:rsidP="00223F27">
            <w:pPr>
              <w:tabs>
                <w:tab w:val="left" w:pos="670"/>
              </w:tabs>
              <w:jc w:val="right"/>
              <w:rPr>
                <w:rFonts w:asciiTheme="minorEastAsia" w:eastAsiaTheme="minorEastAsia" w:hAnsiTheme="minorEastAsia"/>
              </w:rPr>
            </w:pPr>
            <w:r>
              <w:rPr>
                <w:rFonts w:ascii="宋体" w:hAnsi="宋体" w:hint="eastAsia"/>
                <w:szCs w:val="24"/>
                <w:lang w:eastAsia="zh-Hans"/>
              </w:rPr>
              <w:t>434,572,076.88</w:t>
            </w:r>
          </w:p>
        </w:tc>
        <w:tc>
          <w:tcPr>
            <w:tcW w:w="2470" w:type="dxa"/>
            <w:vAlign w:val="center"/>
          </w:tcPr>
          <w:p w14:paraId="013F923C" w14:textId="4EF9D543"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84.49</w:t>
            </w:r>
          </w:p>
        </w:tc>
      </w:tr>
      <w:tr w:rsidR="00223F27" w14:paraId="2CD77E0E" w14:textId="77777777" w:rsidTr="00AC7186">
        <w:trPr>
          <w:trHeight w:val="323"/>
        </w:trPr>
        <w:tc>
          <w:tcPr>
            <w:tcW w:w="696" w:type="dxa"/>
            <w:vAlign w:val="center"/>
          </w:tcPr>
          <w:p w14:paraId="03091190" w14:textId="61773930" w:rsidR="00223F27" w:rsidRDefault="00223F27" w:rsidP="00223F27">
            <w:pPr>
              <w:jc w:val="center"/>
              <w:rPr>
                <w:rFonts w:ascii="宋体" w:hAnsi="宋体"/>
              </w:rPr>
            </w:pPr>
            <w:r>
              <w:rPr>
                <w:rFonts w:ascii="宋体" w:hAnsi="宋体" w:hint="eastAsia"/>
              </w:rPr>
              <w:t xml:space="preserve">4 </w:t>
            </w:r>
          </w:p>
        </w:tc>
        <w:tc>
          <w:tcPr>
            <w:tcW w:w="2822" w:type="dxa"/>
            <w:vAlign w:val="center"/>
          </w:tcPr>
          <w:p w14:paraId="0DF36FB2" w14:textId="35D9DC13" w:rsidR="00223F27" w:rsidRDefault="00223F27" w:rsidP="00223F27">
            <w:pPr>
              <w:jc w:val="left"/>
              <w:rPr>
                <w:rFonts w:ascii="宋体" w:hAnsi="宋体"/>
              </w:rPr>
            </w:pPr>
            <w:r>
              <w:rPr>
                <w:rFonts w:ascii="宋体" w:hAnsi="宋体" w:hint="eastAsia"/>
              </w:rPr>
              <w:t xml:space="preserve">企业债券 </w:t>
            </w:r>
          </w:p>
        </w:tc>
        <w:tc>
          <w:tcPr>
            <w:tcW w:w="3156" w:type="dxa"/>
            <w:vAlign w:val="center"/>
          </w:tcPr>
          <w:p w14:paraId="4F10C3DA" w14:textId="01DCA57D"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c>
          <w:tcPr>
            <w:tcW w:w="2470" w:type="dxa"/>
            <w:vAlign w:val="center"/>
          </w:tcPr>
          <w:p w14:paraId="513657EA" w14:textId="08C5650F"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r>
      <w:tr w:rsidR="00223F27" w14:paraId="50210CA1" w14:textId="77777777" w:rsidTr="00AC7186">
        <w:trPr>
          <w:trHeight w:val="306"/>
        </w:trPr>
        <w:tc>
          <w:tcPr>
            <w:tcW w:w="696" w:type="dxa"/>
            <w:vAlign w:val="center"/>
          </w:tcPr>
          <w:p w14:paraId="620BB4F4" w14:textId="17C2B038" w:rsidR="00223F27" w:rsidRDefault="00223F27" w:rsidP="00223F27">
            <w:pPr>
              <w:jc w:val="center"/>
              <w:rPr>
                <w:rFonts w:ascii="宋体" w:hAnsi="宋体"/>
              </w:rPr>
            </w:pPr>
            <w:r>
              <w:rPr>
                <w:rFonts w:ascii="宋体" w:hAnsi="宋体" w:hint="eastAsia"/>
              </w:rPr>
              <w:t xml:space="preserve">5 </w:t>
            </w:r>
          </w:p>
        </w:tc>
        <w:tc>
          <w:tcPr>
            <w:tcW w:w="2822" w:type="dxa"/>
            <w:vAlign w:val="center"/>
          </w:tcPr>
          <w:p w14:paraId="7629D49F" w14:textId="22EF0E8E" w:rsidR="00223F27" w:rsidRDefault="00223F27" w:rsidP="00223F27">
            <w:pPr>
              <w:jc w:val="left"/>
              <w:rPr>
                <w:rFonts w:ascii="宋体" w:hAnsi="宋体"/>
              </w:rPr>
            </w:pPr>
            <w:r>
              <w:rPr>
                <w:rFonts w:ascii="宋体" w:hAnsi="宋体" w:hint="eastAsia"/>
              </w:rPr>
              <w:t xml:space="preserve">企业短期融资券 </w:t>
            </w:r>
          </w:p>
        </w:tc>
        <w:tc>
          <w:tcPr>
            <w:tcW w:w="3156" w:type="dxa"/>
            <w:vAlign w:val="center"/>
          </w:tcPr>
          <w:p w14:paraId="3DCECBC0" w14:textId="480E2D59"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c>
          <w:tcPr>
            <w:tcW w:w="2470" w:type="dxa"/>
            <w:vAlign w:val="center"/>
          </w:tcPr>
          <w:p w14:paraId="416B657C" w14:textId="62EE83A9"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r>
      <w:tr w:rsidR="00223F27" w14:paraId="00120335" w14:textId="77777777" w:rsidTr="00AC7186">
        <w:trPr>
          <w:trHeight w:val="306"/>
        </w:trPr>
        <w:tc>
          <w:tcPr>
            <w:tcW w:w="696" w:type="dxa"/>
            <w:vAlign w:val="center"/>
          </w:tcPr>
          <w:p w14:paraId="1EEE5A60" w14:textId="733DE81F" w:rsidR="00223F27" w:rsidRDefault="00223F27" w:rsidP="00223F27">
            <w:pPr>
              <w:jc w:val="center"/>
              <w:rPr>
                <w:rFonts w:ascii="宋体" w:hAnsi="宋体"/>
              </w:rPr>
            </w:pPr>
            <w:r>
              <w:rPr>
                <w:rFonts w:ascii="宋体" w:hAnsi="宋体" w:hint="eastAsia"/>
              </w:rPr>
              <w:lastRenderedPageBreak/>
              <w:t xml:space="preserve">6 </w:t>
            </w:r>
          </w:p>
        </w:tc>
        <w:tc>
          <w:tcPr>
            <w:tcW w:w="2822" w:type="dxa"/>
            <w:vAlign w:val="center"/>
          </w:tcPr>
          <w:p w14:paraId="390DDF34" w14:textId="28FEE586" w:rsidR="00223F27" w:rsidRPr="00BF5021" w:rsidRDefault="00223F27" w:rsidP="00223F27">
            <w:pPr>
              <w:jc w:val="left"/>
              <w:rPr>
                <w:rFonts w:ascii="宋体" w:hAnsi="宋体"/>
                <w:szCs w:val="21"/>
              </w:rPr>
            </w:pPr>
            <w:r>
              <w:rPr>
                <w:rFonts w:ascii="宋体" w:hAnsi="宋体" w:hint="eastAsia"/>
              </w:rPr>
              <w:t xml:space="preserve">中期票据 </w:t>
            </w:r>
          </w:p>
        </w:tc>
        <w:tc>
          <w:tcPr>
            <w:tcW w:w="3156" w:type="dxa"/>
            <w:vAlign w:val="center"/>
          </w:tcPr>
          <w:p w14:paraId="6438AEEC" w14:textId="55B80DAF"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c>
          <w:tcPr>
            <w:tcW w:w="2470" w:type="dxa"/>
            <w:vAlign w:val="center"/>
          </w:tcPr>
          <w:p w14:paraId="6D9B7630" w14:textId="10F1E1C5"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r>
      <w:tr w:rsidR="00223F27" w14:paraId="71699CD5" w14:textId="77777777" w:rsidTr="00AC7186">
        <w:trPr>
          <w:trHeight w:val="323"/>
        </w:trPr>
        <w:tc>
          <w:tcPr>
            <w:tcW w:w="696" w:type="dxa"/>
            <w:vAlign w:val="center"/>
          </w:tcPr>
          <w:p w14:paraId="4E11ADCB" w14:textId="2A6F0B53" w:rsidR="00223F27" w:rsidRDefault="00223F27" w:rsidP="00223F27">
            <w:pPr>
              <w:jc w:val="center"/>
              <w:rPr>
                <w:rFonts w:ascii="宋体" w:hAnsi="宋体"/>
              </w:rPr>
            </w:pPr>
            <w:r>
              <w:rPr>
                <w:rFonts w:ascii="宋体" w:hAnsi="宋体" w:hint="eastAsia"/>
                <w:color w:val="000000"/>
              </w:rPr>
              <w:t xml:space="preserve">7 </w:t>
            </w:r>
          </w:p>
        </w:tc>
        <w:tc>
          <w:tcPr>
            <w:tcW w:w="2822" w:type="dxa"/>
            <w:vAlign w:val="center"/>
          </w:tcPr>
          <w:p w14:paraId="17451EAA" w14:textId="31EC5376" w:rsidR="00223F27" w:rsidRDefault="00223F27" w:rsidP="00223F27">
            <w:pPr>
              <w:jc w:val="left"/>
              <w:rPr>
                <w:rFonts w:ascii="宋体" w:hAnsi="宋体"/>
              </w:rPr>
            </w:pPr>
            <w:r>
              <w:rPr>
                <w:rFonts w:ascii="宋体" w:hAnsi="宋体" w:hint="eastAsia"/>
                <w:color w:val="000000"/>
              </w:rPr>
              <w:t xml:space="preserve">可转债（可交换债） </w:t>
            </w:r>
          </w:p>
        </w:tc>
        <w:tc>
          <w:tcPr>
            <w:tcW w:w="3156" w:type="dxa"/>
            <w:vAlign w:val="center"/>
          </w:tcPr>
          <w:p w14:paraId="51B61FAC" w14:textId="524A9B67"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c>
          <w:tcPr>
            <w:tcW w:w="2470" w:type="dxa"/>
            <w:vAlign w:val="center"/>
          </w:tcPr>
          <w:p w14:paraId="52E9E100" w14:textId="133892FA"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r>
      <w:tr w:rsidR="00223F27" w:rsidRPr="006C5A4F" w14:paraId="123FD075" w14:textId="77777777" w:rsidTr="00AC7186">
        <w:trPr>
          <w:trHeight w:val="323"/>
        </w:trPr>
        <w:tc>
          <w:tcPr>
            <w:tcW w:w="696" w:type="dxa"/>
            <w:vAlign w:val="center"/>
          </w:tcPr>
          <w:p w14:paraId="7BB27D6E" w14:textId="7C6B46CD" w:rsidR="00223F27" w:rsidRDefault="00223F27" w:rsidP="00223F27">
            <w:pPr>
              <w:jc w:val="center"/>
              <w:rPr>
                <w:rFonts w:ascii="宋体" w:hAnsi="宋体"/>
              </w:rPr>
            </w:pPr>
            <w:r>
              <w:rPr>
                <w:rFonts w:ascii="宋体" w:hAnsi="宋体" w:hint="eastAsia"/>
                <w:color w:val="000000"/>
              </w:rPr>
              <w:t xml:space="preserve">8 </w:t>
            </w:r>
          </w:p>
        </w:tc>
        <w:tc>
          <w:tcPr>
            <w:tcW w:w="2822" w:type="dxa"/>
            <w:vAlign w:val="center"/>
          </w:tcPr>
          <w:p w14:paraId="0982CDF0" w14:textId="3A881957" w:rsidR="00223F27" w:rsidRPr="006C5A4F" w:rsidRDefault="00223F27" w:rsidP="00223F27">
            <w:pPr>
              <w:jc w:val="left"/>
              <w:rPr>
                <w:rFonts w:ascii="宋体" w:hAnsi="宋体"/>
                <w:szCs w:val="21"/>
              </w:rPr>
            </w:pPr>
            <w:r>
              <w:rPr>
                <w:rFonts w:ascii="宋体" w:hAnsi="宋体" w:hint="eastAsia"/>
                <w:color w:val="000000"/>
              </w:rPr>
              <w:t xml:space="preserve">同业存单 </w:t>
            </w:r>
          </w:p>
        </w:tc>
        <w:tc>
          <w:tcPr>
            <w:tcW w:w="3156" w:type="dxa"/>
            <w:vAlign w:val="center"/>
          </w:tcPr>
          <w:p w14:paraId="7A233618" w14:textId="1240E39E"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c>
          <w:tcPr>
            <w:tcW w:w="2470" w:type="dxa"/>
            <w:vAlign w:val="center"/>
          </w:tcPr>
          <w:p w14:paraId="33DF229E" w14:textId="5E68E309" w:rsidR="00223F27" w:rsidRPr="00662DCF" w:rsidRDefault="00223F27" w:rsidP="00223F27">
            <w:pPr>
              <w:jc w:val="right"/>
              <w:rPr>
                <w:rFonts w:asciiTheme="minorEastAsia" w:eastAsiaTheme="minorEastAsia" w:hAnsiTheme="minorEastAsia"/>
                <w:szCs w:val="21"/>
              </w:rPr>
            </w:pPr>
            <w:r>
              <w:rPr>
                <w:rFonts w:ascii="宋体" w:hAnsi="宋体" w:hint="eastAsia"/>
                <w:szCs w:val="24"/>
                <w:lang w:eastAsia="zh-Hans"/>
              </w:rPr>
              <w:t>-</w:t>
            </w:r>
          </w:p>
        </w:tc>
      </w:tr>
      <w:tr w:rsidR="00223F27" w14:paraId="66E3BB6F" w14:textId="77777777" w:rsidTr="00AC7186">
        <w:trPr>
          <w:trHeight w:val="323"/>
        </w:trPr>
        <w:tc>
          <w:tcPr>
            <w:tcW w:w="696" w:type="dxa"/>
            <w:vAlign w:val="center"/>
          </w:tcPr>
          <w:p w14:paraId="352CCFCD" w14:textId="78DACAC6" w:rsidR="00223F27" w:rsidRDefault="00223F27" w:rsidP="00223F27">
            <w:pPr>
              <w:jc w:val="center"/>
              <w:rPr>
                <w:rFonts w:ascii="宋体" w:hAnsi="宋体"/>
              </w:rPr>
            </w:pPr>
            <w:r>
              <w:rPr>
                <w:rFonts w:ascii="宋体" w:hAnsi="宋体" w:hint="eastAsia"/>
                <w:color w:val="000000"/>
              </w:rPr>
              <w:t>9</w:t>
            </w:r>
          </w:p>
        </w:tc>
        <w:tc>
          <w:tcPr>
            <w:tcW w:w="2822" w:type="dxa"/>
            <w:vAlign w:val="center"/>
          </w:tcPr>
          <w:p w14:paraId="132CC743" w14:textId="7CA20D74" w:rsidR="00223F27" w:rsidRDefault="00223F27" w:rsidP="00223F27">
            <w:pPr>
              <w:jc w:val="left"/>
              <w:rPr>
                <w:rFonts w:ascii="宋体" w:hAnsi="宋体"/>
              </w:rPr>
            </w:pPr>
            <w:r>
              <w:rPr>
                <w:rFonts w:ascii="宋体" w:hAnsi="宋体" w:hint="eastAsia"/>
                <w:color w:val="000000"/>
              </w:rPr>
              <w:t xml:space="preserve">其他 </w:t>
            </w:r>
          </w:p>
        </w:tc>
        <w:tc>
          <w:tcPr>
            <w:tcW w:w="3156" w:type="dxa"/>
            <w:vAlign w:val="center"/>
          </w:tcPr>
          <w:p w14:paraId="37E51C5F" w14:textId="6FEB2156"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c>
          <w:tcPr>
            <w:tcW w:w="2470" w:type="dxa"/>
            <w:vAlign w:val="center"/>
          </w:tcPr>
          <w:p w14:paraId="6B7E49D7" w14:textId="2A6AC65F"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w:t>
            </w:r>
          </w:p>
        </w:tc>
      </w:tr>
      <w:tr w:rsidR="00223F27" w14:paraId="05EDB27C" w14:textId="77777777" w:rsidTr="00AC7186">
        <w:trPr>
          <w:trHeight w:val="323"/>
        </w:trPr>
        <w:tc>
          <w:tcPr>
            <w:tcW w:w="696" w:type="dxa"/>
            <w:vAlign w:val="center"/>
          </w:tcPr>
          <w:p w14:paraId="499A749B" w14:textId="5D48F42A" w:rsidR="00223F27" w:rsidRDefault="00223F27" w:rsidP="00223F27">
            <w:pPr>
              <w:jc w:val="center"/>
              <w:rPr>
                <w:rFonts w:ascii="宋体" w:hAnsi="宋体"/>
              </w:rPr>
            </w:pPr>
            <w:r>
              <w:rPr>
                <w:rFonts w:ascii="宋体" w:hAnsi="宋体" w:hint="eastAsia"/>
                <w:color w:val="000000"/>
              </w:rPr>
              <w:t>10</w:t>
            </w:r>
          </w:p>
        </w:tc>
        <w:tc>
          <w:tcPr>
            <w:tcW w:w="2822" w:type="dxa"/>
            <w:vAlign w:val="center"/>
          </w:tcPr>
          <w:p w14:paraId="45782BA2" w14:textId="52CBDE4D" w:rsidR="00223F27" w:rsidRDefault="00223F27" w:rsidP="00223F27">
            <w:pPr>
              <w:jc w:val="left"/>
              <w:rPr>
                <w:rFonts w:ascii="宋体" w:hAnsi="宋体"/>
              </w:rPr>
            </w:pPr>
            <w:r>
              <w:rPr>
                <w:rFonts w:ascii="宋体" w:hAnsi="宋体" w:hint="eastAsia"/>
                <w:color w:val="000000"/>
              </w:rPr>
              <w:t xml:space="preserve">合计 </w:t>
            </w:r>
          </w:p>
        </w:tc>
        <w:tc>
          <w:tcPr>
            <w:tcW w:w="3156" w:type="dxa"/>
            <w:vAlign w:val="center"/>
          </w:tcPr>
          <w:p w14:paraId="2E2ED113" w14:textId="721C1127"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505,113,983.98</w:t>
            </w:r>
          </w:p>
        </w:tc>
        <w:tc>
          <w:tcPr>
            <w:tcW w:w="2470" w:type="dxa"/>
            <w:vAlign w:val="center"/>
          </w:tcPr>
          <w:p w14:paraId="55179CF8" w14:textId="39CAF590"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98.21</w:t>
            </w:r>
          </w:p>
        </w:tc>
      </w:tr>
    </w:tbl>
    <w:p w14:paraId="043F5B70" w14:textId="77777777" w:rsidR="00F37797" w:rsidRPr="00BA336E" w:rsidRDefault="002359BB" w:rsidP="00116385">
      <w:pPr>
        <w:pStyle w:val="a2"/>
        <w:numPr>
          <w:ilvl w:val="0"/>
          <w:numId w:val="7"/>
        </w:numPr>
        <w:ind w:firstLineChars="200" w:firstLine="480"/>
      </w:pPr>
      <w:r w:rsidRPr="00116385">
        <w:rPr>
          <w:bCs/>
          <w:szCs w:val="20"/>
        </w:rPr>
        <w:t>报告期末按公允价值占基金资产净值比例大小排序的前五名债券投资明细</w:t>
      </w:r>
    </w:p>
    <w:tbl>
      <w:tblPr>
        <w:tblW w:w="5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1246"/>
        <w:gridCol w:w="1982"/>
        <w:gridCol w:w="1274"/>
        <w:gridCol w:w="2672"/>
        <w:gridCol w:w="1554"/>
      </w:tblGrid>
      <w:tr w:rsidR="00253D65" w:rsidRPr="00D7641A" w14:paraId="0598998C" w14:textId="77777777" w:rsidTr="00AC7186">
        <w:trPr>
          <w:trHeight w:val="649"/>
        </w:trPr>
        <w:tc>
          <w:tcPr>
            <w:tcW w:w="231" w:type="pct"/>
            <w:shd w:val="clear" w:color="auto" w:fill="D9D9D9"/>
            <w:vAlign w:val="center"/>
          </w:tcPr>
          <w:p w14:paraId="00D6C38A" w14:textId="77777777" w:rsidR="00D7641A" w:rsidRPr="00D7641A" w:rsidRDefault="00D7641A" w:rsidP="00D7641A">
            <w:pPr>
              <w:jc w:val="center"/>
              <w:rPr>
                <w:rFonts w:ascii="宋体" w:hAnsi="宋体"/>
              </w:rPr>
            </w:pPr>
            <w:r w:rsidRPr="00D7641A">
              <w:rPr>
                <w:rFonts w:ascii="宋体" w:hAnsi="宋体" w:hint="eastAsia"/>
              </w:rPr>
              <w:t>序号</w:t>
            </w:r>
          </w:p>
        </w:tc>
        <w:tc>
          <w:tcPr>
            <w:tcW w:w="681" w:type="pct"/>
            <w:shd w:val="clear" w:color="auto" w:fill="D9D9D9"/>
            <w:vAlign w:val="center"/>
          </w:tcPr>
          <w:p w14:paraId="4A183889" w14:textId="77777777" w:rsidR="00D7641A" w:rsidRPr="00D7641A" w:rsidRDefault="00D7641A" w:rsidP="00D7641A">
            <w:pPr>
              <w:jc w:val="center"/>
              <w:rPr>
                <w:rFonts w:ascii="宋体" w:hAnsi="宋体"/>
              </w:rPr>
            </w:pPr>
            <w:r w:rsidRPr="00D7641A">
              <w:rPr>
                <w:rFonts w:ascii="宋体" w:hAnsi="宋体" w:hint="eastAsia"/>
              </w:rPr>
              <w:t>债券代码</w:t>
            </w:r>
          </w:p>
        </w:tc>
        <w:tc>
          <w:tcPr>
            <w:tcW w:w="1083" w:type="pct"/>
            <w:shd w:val="clear" w:color="auto" w:fill="D9D9D9"/>
            <w:vAlign w:val="center"/>
          </w:tcPr>
          <w:p w14:paraId="1E3DAA7A" w14:textId="77777777" w:rsidR="00D7641A" w:rsidRPr="00D7641A" w:rsidRDefault="00D7641A" w:rsidP="00D7641A">
            <w:pPr>
              <w:jc w:val="center"/>
              <w:rPr>
                <w:rFonts w:ascii="宋体" w:hAnsi="宋体"/>
              </w:rPr>
            </w:pPr>
            <w:r w:rsidRPr="00D7641A">
              <w:rPr>
                <w:rFonts w:ascii="宋体" w:hAnsi="宋体" w:hint="eastAsia"/>
              </w:rPr>
              <w:t>债券名称</w:t>
            </w:r>
          </w:p>
        </w:tc>
        <w:tc>
          <w:tcPr>
            <w:tcW w:w="696" w:type="pct"/>
            <w:shd w:val="clear" w:color="auto" w:fill="D9D9D9"/>
            <w:vAlign w:val="center"/>
          </w:tcPr>
          <w:p w14:paraId="3EC1CCEF" w14:textId="77777777" w:rsidR="00D7641A" w:rsidRPr="00D7641A" w:rsidRDefault="00D7641A" w:rsidP="00D7641A">
            <w:pPr>
              <w:jc w:val="center"/>
              <w:rPr>
                <w:rFonts w:ascii="宋体" w:hAnsi="宋体"/>
              </w:rPr>
            </w:pPr>
            <w:r w:rsidRPr="00D7641A">
              <w:rPr>
                <w:rFonts w:ascii="宋体" w:hAnsi="宋体" w:hint="eastAsia"/>
              </w:rPr>
              <w:t>数量（张）</w:t>
            </w:r>
          </w:p>
        </w:tc>
        <w:tc>
          <w:tcPr>
            <w:tcW w:w="1460" w:type="pct"/>
            <w:shd w:val="clear" w:color="auto" w:fill="D9D9D9"/>
            <w:vAlign w:val="center"/>
          </w:tcPr>
          <w:p w14:paraId="2BDFB2A9" w14:textId="77777777" w:rsidR="00D7641A" w:rsidRPr="00D7641A" w:rsidRDefault="00D7641A" w:rsidP="00D7641A">
            <w:pPr>
              <w:jc w:val="center"/>
              <w:rPr>
                <w:rFonts w:ascii="宋体" w:hAnsi="宋体"/>
              </w:rPr>
            </w:pPr>
            <w:r w:rsidRPr="00D7641A">
              <w:rPr>
                <w:rFonts w:ascii="宋体" w:hAnsi="宋体" w:hint="eastAsia"/>
              </w:rPr>
              <w:t>公允价值（元）</w:t>
            </w:r>
          </w:p>
        </w:tc>
        <w:tc>
          <w:tcPr>
            <w:tcW w:w="849" w:type="pct"/>
            <w:shd w:val="clear" w:color="auto" w:fill="D9D9D9"/>
            <w:vAlign w:val="center"/>
          </w:tcPr>
          <w:p w14:paraId="3FD5BBF6" w14:textId="77777777" w:rsidR="00D7641A" w:rsidRPr="00D7641A" w:rsidRDefault="00D7641A" w:rsidP="00D7641A">
            <w:pPr>
              <w:jc w:val="center"/>
              <w:rPr>
                <w:rFonts w:ascii="宋体" w:hAnsi="宋体"/>
              </w:rPr>
            </w:pPr>
            <w:r w:rsidRPr="00D7641A">
              <w:rPr>
                <w:rFonts w:ascii="宋体" w:hAnsi="宋体" w:hint="eastAsia"/>
              </w:rPr>
              <w:t>占基金资产净值比例（％）</w:t>
            </w:r>
          </w:p>
        </w:tc>
      </w:tr>
      <w:tr w:rsidR="00223F27" w:rsidRPr="00D7641A" w14:paraId="770E31F7" w14:textId="77777777" w:rsidTr="00AC7186">
        <w:trPr>
          <w:trHeight w:val="324"/>
        </w:trPr>
        <w:tc>
          <w:tcPr>
            <w:tcW w:w="231" w:type="pct"/>
            <w:vAlign w:val="center"/>
          </w:tcPr>
          <w:p w14:paraId="4A4746C8" w14:textId="3A3B5A79" w:rsidR="00223F27" w:rsidRPr="00D7641A" w:rsidRDefault="00223F27" w:rsidP="00223F27">
            <w:pPr>
              <w:jc w:val="center"/>
              <w:rPr>
                <w:rFonts w:ascii="宋体" w:hAnsi="宋体"/>
              </w:rPr>
            </w:pPr>
            <w:r>
              <w:rPr>
                <w:rFonts w:ascii="宋体" w:hAnsi="宋体" w:hint="eastAsia"/>
                <w:szCs w:val="24"/>
                <w:lang w:eastAsia="zh-Hans"/>
              </w:rPr>
              <w:t>1</w:t>
            </w:r>
          </w:p>
        </w:tc>
        <w:tc>
          <w:tcPr>
            <w:tcW w:w="681" w:type="pct"/>
            <w:vAlign w:val="center"/>
          </w:tcPr>
          <w:p w14:paraId="2B7345F7" w14:textId="120AA089"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09240201</w:t>
            </w:r>
          </w:p>
        </w:tc>
        <w:tc>
          <w:tcPr>
            <w:tcW w:w="1083" w:type="pct"/>
            <w:vAlign w:val="center"/>
          </w:tcPr>
          <w:p w14:paraId="004FF05F" w14:textId="0F8A8CB3"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24国开清发01</w:t>
            </w:r>
          </w:p>
        </w:tc>
        <w:tc>
          <w:tcPr>
            <w:tcW w:w="696" w:type="pct"/>
            <w:vAlign w:val="center"/>
          </w:tcPr>
          <w:p w14:paraId="15C5259C" w14:textId="51445DEF"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2,000,000</w:t>
            </w:r>
          </w:p>
        </w:tc>
        <w:tc>
          <w:tcPr>
            <w:tcW w:w="1460" w:type="pct"/>
            <w:vAlign w:val="center"/>
          </w:tcPr>
          <w:p w14:paraId="474094E2" w14:textId="46D4686D"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212,297,041.10</w:t>
            </w:r>
          </w:p>
        </w:tc>
        <w:tc>
          <w:tcPr>
            <w:tcW w:w="849" w:type="pct"/>
            <w:vAlign w:val="center"/>
          </w:tcPr>
          <w:p w14:paraId="139C87B0" w14:textId="5DB6E5D4"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41.28</w:t>
            </w:r>
          </w:p>
        </w:tc>
      </w:tr>
      <w:tr w:rsidR="00223F27" w:rsidRPr="00D7641A" w14:paraId="01CA1983" w14:textId="77777777" w:rsidTr="00AC7186">
        <w:trPr>
          <w:trHeight w:val="324"/>
        </w:trPr>
        <w:tc>
          <w:tcPr>
            <w:tcW w:w="231" w:type="pct"/>
            <w:vAlign w:val="center"/>
          </w:tcPr>
          <w:p w14:paraId="769FD86C" w14:textId="4C9BD3C0" w:rsidR="00223F27" w:rsidRPr="00D7641A" w:rsidRDefault="00223F27" w:rsidP="00223F27">
            <w:pPr>
              <w:jc w:val="center"/>
              <w:rPr>
                <w:rFonts w:ascii="宋体" w:hAnsi="宋体"/>
              </w:rPr>
            </w:pPr>
            <w:r>
              <w:rPr>
                <w:rFonts w:ascii="宋体" w:hAnsi="宋体" w:hint="eastAsia"/>
                <w:szCs w:val="24"/>
                <w:lang w:eastAsia="zh-Hans"/>
              </w:rPr>
              <w:t>2</w:t>
            </w:r>
          </w:p>
        </w:tc>
        <w:tc>
          <w:tcPr>
            <w:tcW w:w="681" w:type="pct"/>
            <w:vAlign w:val="center"/>
          </w:tcPr>
          <w:p w14:paraId="6D3EA5A3" w14:textId="11174F82"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210215</w:t>
            </w:r>
          </w:p>
        </w:tc>
        <w:tc>
          <w:tcPr>
            <w:tcW w:w="1083" w:type="pct"/>
            <w:vAlign w:val="center"/>
          </w:tcPr>
          <w:p w14:paraId="1765488A" w14:textId="25B5DCAE"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21国开15</w:t>
            </w:r>
          </w:p>
        </w:tc>
        <w:tc>
          <w:tcPr>
            <w:tcW w:w="696" w:type="pct"/>
            <w:vAlign w:val="center"/>
          </w:tcPr>
          <w:p w14:paraId="239CA662" w14:textId="4CDFCDE3"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1,000,000</w:t>
            </w:r>
          </w:p>
        </w:tc>
        <w:tc>
          <w:tcPr>
            <w:tcW w:w="1460" w:type="pct"/>
            <w:vAlign w:val="center"/>
          </w:tcPr>
          <w:p w14:paraId="4BA7C5AF" w14:textId="40EA4CAA"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110,657,452.05</w:t>
            </w:r>
          </w:p>
        </w:tc>
        <w:tc>
          <w:tcPr>
            <w:tcW w:w="849" w:type="pct"/>
            <w:vAlign w:val="center"/>
          </w:tcPr>
          <w:p w14:paraId="7E579A5F" w14:textId="778BEF5E"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21.51</w:t>
            </w:r>
          </w:p>
        </w:tc>
      </w:tr>
      <w:tr w:rsidR="00223F27" w:rsidRPr="00D7641A" w14:paraId="06FE988A" w14:textId="77777777" w:rsidTr="00AC7186">
        <w:trPr>
          <w:trHeight w:val="324"/>
        </w:trPr>
        <w:tc>
          <w:tcPr>
            <w:tcW w:w="231" w:type="pct"/>
            <w:vAlign w:val="center"/>
          </w:tcPr>
          <w:p w14:paraId="414178C0" w14:textId="4E6AF2A4" w:rsidR="00223F27" w:rsidRPr="00D7641A" w:rsidRDefault="00223F27" w:rsidP="00223F27">
            <w:pPr>
              <w:jc w:val="center"/>
              <w:rPr>
                <w:rFonts w:ascii="宋体" w:hAnsi="宋体"/>
              </w:rPr>
            </w:pPr>
            <w:r>
              <w:rPr>
                <w:rFonts w:ascii="宋体" w:hAnsi="宋体" w:hint="eastAsia"/>
                <w:szCs w:val="24"/>
                <w:lang w:eastAsia="zh-Hans"/>
              </w:rPr>
              <w:t>3</w:t>
            </w:r>
          </w:p>
        </w:tc>
        <w:tc>
          <w:tcPr>
            <w:tcW w:w="681" w:type="pct"/>
            <w:vAlign w:val="center"/>
          </w:tcPr>
          <w:p w14:paraId="07C24681" w14:textId="77EB6367"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2500002</w:t>
            </w:r>
          </w:p>
        </w:tc>
        <w:tc>
          <w:tcPr>
            <w:tcW w:w="1083" w:type="pct"/>
            <w:vAlign w:val="center"/>
          </w:tcPr>
          <w:p w14:paraId="43178ACB" w14:textId="2AFA68E0"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25超长特别国债02</w:t>
            </w:r>
          </w:p>
        </w:tc>
        <w:tc>
          <w:tcPr>
            <w:tcW w:w="696" w:type="pct"/>
            <w:vAlign w:val="center"/>
          </w:tcPr>
          <w:p w14:paraId="793475F8" w14:textId="63962906"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700,000</w:t>
            </w:r>
          </w:p>
        </w:tc>
        <w:tc>
          <w:tcPr>
            <w:tcW w:w="1460" w:type="pct"/>
            <w:vAlign w:val="center"/>
          </w:tcPr>
          <w:p w14:paraId="6C9E9E55" w14:textId="12B0A83E"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70,541,907.10</w:t>
            </w:r>
          </w:p>
        </w:tc>
        <w:tc>
          <w:tcPr>
            <w:tcW w:w="849" w:type="pct"/>
            <w:vAlign w:val="center"/>
          </w:tcPr>
          <w:p w14:paraId="1C2D0AA8" w14:textId="1E331CEE"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13.72</w:t>
            </w:r>
          </w:p>
        </w:tc>
      </w:tr>
      <w:tr w:rsidR="00223F27" w:rsidRPr="00D7641A" w14:paraId="44B86ED5" w14:textId="77777777" w:rsidTr="00AC7186">
        <w:trPr>
          <w:trHeight w:val="324"/>
        </w:trPr>
        <w:tc>
          <w:tcPr>
            <w:tcW w:w="231" w:type="pct"/>
            <w:vAlign w:val="center"/>
          </w:tcPr>
          <w:p w14:paraId="702EA0E0" w14:textId="29E9981A" w:rsidR="00223F27" w:rsidRPr="00D7641A" w:rsidRDefault="00223F27" w:rsidP="00223F27">
            <w:pPr>
              <w:jc w:val="center"/>
              <w:rPr>
                <w:rFonts w:ascii="宋体" w:hAnsi="宋体"/>
              </w:rPr>
            </w:pPr>
            <w:r>
              <w:rPr>
                <w:rFonts w:ascii="宋体" w:hAnsi="宋体" w:hint="eastAsia"/>
                <w:szCs w:val="24"/>
                <w:lang w:eastAsia="zh-Hans"/>
              </w:rPr>
              <w:t>4</w:t>
            </w:r>
          </w:p>
        </w:tc>
        <w:tc>
          <w:tcPr>
            <w:tcW w:w="681" w:type="pct"/>
            <w:vAlign w:val="center"/>
          </w:tcPr>
          <w:p w14:paraId="47DE9ACD" w14:textId="017CD56C"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230208</w:t>
            </w:r>
          </w:p>
        </w:tc>
        <w:tc>
          <w:tcPr>
            <w:tcW w:w="1083" w:type="pct"/>
            <w:vAlign w:val="center"/>
          </w:tcPr>
          <w:p w14:paraId="41E573D4" w14:textId="693C87E0"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23国开08</w:t>
            </w:r>
          </w:p>
        </w:tc>
        <w:tc>
          <w:tcPr>
            <w:tcW w:w="696" w:type="pct"/>
            <w:vAlign w:val="center"/>
          </w:tcPr>
          <w:p w14:paraId="1A995F30" w14:textId="523589B2"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600,000</w:t>
            </w:r>
          </w:p>
        </w:tc>
        <w:tc>
          <w:tcPr>
            <w:tcW w:w="1460" w:type="pct"/>
            <w:vAlign w:val="center"/>
          </w:tcPr>
          <w:p w14:paraId="08E57FBE" w14:textId="6AF04C06"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61,767,271.23</w:t>
            </w:r>
          </w:p>
        </w:tc>
        <w:tc>
          <w:tcPr>
            <w:tcW w:w="849" w:type="pct"/>
            <w:vAlign w:val="center"/>
          </w:tcPr>
          <w:p w14:paraId="6762648D" w14:textId="1FA184A2"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12.01</w:t>
            </w:r>
          </w:p>
        </w:tc>
      </w:tr>
      <w:tr w:rsidR="00223F27" w:rsidRPr="00D7641A" w14:paraId="4E0BD87C" w14:textId="77777777" w:rsidTr="00AC7186">
        <w:trPr>
          <w:trHeight w:val="324"/>
        </w:trPr>
        <w:tc>
          <w:tcPr>
            <w:tcW w:w="231" w:type="pct"/>
            <w:vAlign w:val="center"/>
          </w:tcPr>
          <w:p w14:paraId="7280B3A6" w14:textId="1269F779" w:rsidR="00223F27" w:rsidRPr="00D7641A" w:rsidRDefault="00223F27" w:rsidP="00223F27">
            <w:pPr>
              <w:jc w:val="center"/>
              <w:rPr>
                <w:rFonts w:ascii="宋体" w:hAnsi="宋体"/>
              </w:rPr>
            </w:pPr>
            <w:r>
              <w:rPr>
                <w:rFonts w:ascii="宋体" w:hAnsi="宋体" w:hint="eastAsia"/>
                <w:szCs w:val="24"/>
                <w:lang w:eastAsia="zh-Hans"/>
              </w:rPr>
              <w:t>5</w:t>
            </w:r>
          </w:p>
        </w:tc>
        <w:tc>
          <w:tcPr>
            <w:tcW w:w="681" w:type="pct"/>
            <w:vAlign w:val="center"/>
          </w:tcPr>
          <w:p w14:paraId="4E78D214" w14:textId="06478E6A"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092503007</w:t>
            </w:r>
          </w:p>
        </w:tc>
        <w:tc>
          <w:tcPr>
            <w:tcW w:w="1083" w:type="pct"/>
            <w:vAlign w:val="center"/>
          </w:tcPr>
          <w:p w14:paraId="0C201CF7" w14:textId="44DA504C" w:rsidR="00223F27" w:rsidRPr="00662DCF" w:rsidRDefault="00223F27" w:rsidP="00223F27">
            <w:pPr>
              <w:jc w:val="center"/>
              <w:rPr>
                <w:rFonts w:asciiTheme="minorEastAsia" w:eastAsiaTheme="minorEastAsia" w:hAnsiTheme="minorEastAsia"/>
              </w:rPr>
            </w:pPr>
            <w:r>
              <w:rPr>
                <w:rFonts w:ascii="宋体" w:hAnsi="宋体" w:hint="eastAsia"/>
                <w:szCs w:val="24"/>
                <w:lang w:eastAsia="zh-Hans"/>
              </w:rPr>
              <w:t>25进出清发007</w:t>
            </w:r>
          </w:p>
        </w:tc>
        <w:tc>
          <w:tcPr>
            <w:tcW w:w="696" w:type="pct"/>
            <w:vAlign w:val="center"/>
          </w:tcPr>
          <w:p w14:paraId="4703DF16" w14:textId="0647425D"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500,000</w:t>
            </w:r>
          </w:p>
        </w:tc>
        <w:tc>
          <w:tcPr>
            <w:tcW w:w="1460" w:type="pct"/>
            <w:vAlign w:val="center"/>
          </w:tcPr>
          <w:p w14:paraId="7A922109" w14:textId="76C99996"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49,850,312.50</w:t>
            </w:r>
          </w:p>
        </w:tc>
        <w:tc>
          <w:tcPr>
            <w:tcW w:w="849" w:type="pct"/>
            <w:vAlign w:val="center"/>
          </w:tcPr>
          <w:p w14:paraId="530A5280" w14:textId="2F160B5A" w:rsidR="00223F27" w:rsidRPr="00662DCF" w:rsidRDefault="00223F27" w:rsidP="00223F27">
            <w:pPr>
              <w:jc w:val="right"/>
              <w:rPr>
                <w:rFonts w:asciiTheme="minorEastAsia" w:eastAsiaTheme="minorEastAsia" w:hAnsiTheme="minorEastAsia"/>
              </w:rPr>
            </w:pPr>
            <w:r>
              <w:rPr>
                <w:rFonts w:ascii="宋体" w:hAnsi="宋体" w:hint="eastAsia"/>
                <w:szCs w:val="24"/>
                <w:lang w:eastAsia="zh-Hans"/>
              </w:rPr>
              <w:t>9.69</w:t>
            </w:r>
          </w:p>
        </w:tc>
      </w:tr>
    </w:tbl>
    <w:p w14:paraId="33AF1095" w14:textId="7FC02382" w:rsidR="00F37797" w:rsidRPr="00BA336E" w:rsidRDefault="00F37797">
      <w:pPr>
        <w:ind w:firstLine="480"/>
        <w:rPr>
          <w:rFonts w:ascii="宋体" w:hAnsi="宋体"/>
        </w:rPr>
      </w:pPr>
    </w:p>
    <w:p w14:paraId="5E1BF700" w14:textId="77777777" w:rsidR="00F37797" w:rsidRPr="00BA336E" w:rsidRDefault="002359BB" w:rsidP="00116385">
      <w:pPr>
        <w:pStyle w:val="a2"/>
        <w:numPr>
          <w:ilvl w:val="0"/>
          <w:numId w:val="7"/>
        </w:numPr>
        <w:ind w:firstLineChars="200" w:firstLine="480"/>
      </w:pPr>
      <w:r w:rsidRPr="00116385">
        <w:rPr>
          <w:bCs/>
          <w:szCs w:val="20"/>
        </w:rPr>
        <w:t>报告期末按公允价值占基金资产净值比例大小排序的前十名资产支持证券投资</w:t>
      </w:r>
      <w:r w:rsidRPr="00116385">
        <w:rPr>
          <w:rFonts w:hint="eastAsia"/>
          <w:bCs/>
          <w:szCs w:val="20"/>
        </w:rPr>
        <w:t>明</w:t>
      </w:r>
      <w:r w:rsidRPr="00116385">
        <w:rPr>
          <w:bCs/>
          <w:szCs w:val="20"/>
        </w:rPr>
        <w:t>细</w:t>
      </w:r>
      <w:r w:rsidRPr="00BA336E">
        <w:t xml:space="preserve"> </w:t>
      </w:r>
    </w:p>
    <w:p w14:paraId="71DF90CA" w14:textId="77777777" w:rsidR="00F37797" w:rsidRPr="00116385" w:rsidRDefault="002359BB">
      <w:pPr>
        <w:ind w:firstLine="480"/>
        <w:rPr>
          <w:sz w:val="24"/>
          <w:szCs w:val="24"/>
        </w:rPr>
      </w:pPr>
      <w:r w:rsidRPr="00116385">
        <w:rPr>
          <w:rFonts w:hint="eastAsia"/>
          <w:sz w:val="24"/>
          <w:szCs w:val="24"/>
        </w:rPr>
        <w:t>本基金本报告期末未持有资产支持证券。</w:t>
      </w:r>
    </w:p>
    <w:p w14:paraId="28C294C3" w14:textId="77777777" w:rsidR="00F37797" w:rsidRPr="00BA336E" w:rsidRDefault="002359BB" w:rsidP="00116385">
      <w:pPr>
        <w:pStyle w:val="a2"/>
        <w:numPr>
          <w:ilvl w:val="0"/>
          <w:numId w:val="7"/>
        </w:numPr>
        <w:ind w:firstLineChars="200" w:firstLine="480"/>
      </w:pPr>
      <w:r w:rsidRPr="00116385">
        <w:rPr>
          <w:rFonts w:hint="eastAsia"/>
          <w:bCs/>
          <w:szCs w:val="20"/>
        </w:rPr>
        <w:t>报告期末按公允价值占基金资产净值比例大小排序的前五名贵金属投资明细</w:t>
      </w:r>
    </w:p>
    <w:p w14:paraId="4BD1CE96" w14:textId="77777777" w:rsidR="00F37797" w:rsidRPr="00116385" w:rsidRDefault="002359BB" w:rsidP="00116385">
      <w:pPr>
        <w:ind w:firstLine="480"/>
        <w:rPr>
          <w:sz w:val="24"/>
          <w:szCs w:val="24"/>
        </w:rPr>
      </w:pPr>
      <w:r w:rsidRPr="00116385">
        <w:rPr>
          <w:rFonts w:hint="eastAsia"/>
          <w:sz w:val="24"/>
          <w:szCs w:val="24"/>
        </w:rPr>
        <w:t>本基金本报告期末未持有贵金属投资。</w:t>
      </w:r>
    </w:p>
    <w:p w14:paraId="4AEF30DA" w14:textId="77777777" w:rsidR="00F37797" w:rsidRPr="00BA336E" w:rsidRDefault="002359BB" w:rsidP="00116385">
      <w:pPr>
        <w:pStyle w:val="a2"/>
        <w:numPr>
          <w:ilvl w:val="0"/>
          <w:numId w:val="7"/>
        </w:numPr>
        <w:ind w:firstLineChars="200" w:firstLine="480"/>
      </w:pPr>
      <w:r w:rsidRPr="00116385">
        <w:rPr>
          <w:bCs/>
          <w:szCs w:val="20"/>
        </w:rPr>
        <w:t>报告期末按公允价值占基金资产净值比例大小排序的前五名权证投资明细</w:t>
      </w:r>
    </w:p>
    <w:p w14:paraId="5531E54C" w14:textId="3A6E429C" w:rsidR="00F37797" w:rsidRPr="00116385" w:rsidRDefault="002359BB">
      <w:pPr>
        <w:ind w:firstLine="480"/>
        <w:rPr>
          <w:sz w:val="24"/>
          <w:szCs w:val="24"/>
        </w:rPr>
      </w:pPr>
      <w:r w:rsidRPr="00116385">
        <w:rPr>
          <w:rFonts w:hint="eastAsia"/>
          <w:sz w:val="24"/>
          <w:szCs w:val="24"/>
        </w:rPr>
        <w:t>本基金本报告期末未持有权证</w:t>
      </w:r>
      <w:r w:rsidR="00580FF5" w:rsidRPr="00116385">
        <w:rPr>
          <w:rFonts w:hint="eastAsia"/>
          <w:sz w:val="24"/>
          <w:szCs w:val="24"/>
        </w:rPr>
        <w:t>投资</w:t>
      </w:r>
      <w:r w:rsidRPr="00116385">
        <w:rPr>
          <w:rFonts w:hint="eastAsia"/>
          <w:sz w:val="24"/>
          <w:szCs w:val="24"/>
        </w:rPr>
        <w:t>。</w:t>
      </w:r>
    </w:p>
    <w:p w14:paraId="76368719" w14:textId="77777777" w:rsidR="00F37797" w:rsidRPr="00BA336E" w:rsidRDefault="002359BB" w:rsidP="00116385">
      <w:pPr>
        <w:pStyle w:val="a2"/>
        <w:numPr>
          <w:ilvl w:val="0"/>
          <w:numId w:val="7"/>
        </w:numPr>
        <w:ind w:firstLineChars="200" w:firstLine="480"/>
      </w:pPr>
      <w:r w:rsidRPr="00116385">
        <w:rPr>
          <w:rFonts w:hint="eastAsia"/>
          <w:bCs/>
          <w:szCs w:val="20"/>
        </w:rPr>
        <w:t>报告期末本基金投资的国债期货交易情况说明</w:t>
      </w:r>
    </w:p>
    <w:p w14:paraId="24E9B8E7" w14:textId="1F008009" w:rsidR="00F37797" w:rsidRPr="00BA336E" w:rsidRDefault="005B0B8D" w:rsidP="00116385">
      <w:pPr>
        <w:pStyle w:val="XBRLTitle3"/>
        <w:keepNext w:val="0"/>
        <w:keepLines w:val="0"/>
        <w:ind w:left="480"/>
        <w:rPr>
          <w:rFonts w:ascii="Times New Roman" w:hAnsi="Times New Roman"/>
          <w:b w:val="0"/>
          <w:szCs w:val="24"/>
        </w:rPr>
      </w:pPr>
      <w:r>
        <w:rPr>
          <w:rFonts w:ascii="Times New Roman" w:hAnsi="宋体" w:hint="eastAsia"/>
          <w:b w:val="0"/>
          <w:szCs w:val="24"/>
        </w:rPr>
        <w:t>9.1</w:t>
      </w:r>
      <w:r w:rsidR="002359BB" w:rsidRPr="00BA336E">
        <w:rPr>
          <w:rFonts w:ascii="Times New Roman" w:hAnsi="宋体" w:hint="eastAsia"/>
          <w:b w:val="0"/>
          <w:szCs w:val="24"/>
        </w:rPr>
        <w:t>本期国债期货投资政策</w:t>
      </w:r>
    </w:p>
    <w:p w14:paraId="35674245" w14:textId="77777777" w:rsidR="00F37797" w:rsidRPr="00BA336E" w:rsidRDefault="002359BB">
      <w:pPr>
        <w:ind w:firstLine="480"/>
      </w:pPr>
      <w:r w:rsidRPr="00116385">
        <w:rPr>
          <w:rFonts w:hint="eastAsia"/>
          <w:sz w:val="24"/>
          <w:szCs w:val="24"/>
        </w:rPr>
        <w:t>根据本基金的基金合同约定</w:t>
      </w:r>
      <w:r w:rsidRPr="00BA336E">
        <w:rPr>
          <w:rFonts w:hint="eastAsia"/>
        </w:rPr>
        <w:t>，本基金的投资范围不包括国债期货。</w:t>
      </w:r>
    </w:p>
    <w:p w14:paraId="55662E6D" w14:textId="0CB721F4" w:rsidR="00F37797" w:rsidRPr="00BA336E" w:rsidRDefault="005B0B8D" w:rsidP="00116385">
      <w:pPr>
        <w:pStyle w:val="XBRLTitle3"/>
        <w:keepNext w:val="0"/>
        <w:keepLines w:val="0"/>
        <w:ind w:left="480"/>
        <w:rPr>
          <w:rFonts w:ascii="Times New Roman" w:hAnsi="Times New Roman"/>
          <w:b w:val="0"/>
          <w:szCs w:val="24"/>
        </w:rPr>
      </w:pPr>
      <w:r w:rsidRPr="00116385">
        <w:rPr>
          <w:rFonts w:ascii="Times New Roman" w:hAnsi="宋体"/>
          <w:b w:val="0"/>
          <w:szCs w:val="24"/>
        </w:rPr>
        <w:t>9.2</w:t>
      </w:r>
      <w:r w:rsidR="002359BB" w:rsidRPr="00BA336E">
        <w:rPr>
          <w:rFonts w:ascii="Times New Roman" w:hAnsi="宋体" w:hint="eastAsia"/>
          <w:b w:val="0"/>
          <w:szCs w:val="24"/>
        </w:rPr>
        <w:t>报告期末本基金投资的国债期货持仓和损益明细</w:t>
      </w:r>
    </w:p>
    <w:p w14:paraId="4C0FF1E0" w14:textId="3EAA963C" w:rsidR="00F37797" w:rsidRPr="00BA336E" w:rsidRDefault="002359BB">
      <w:pPr>
        <w:ind w:firstLine="480"/>
      </w:pPr>
      <w:r w:rsidRPr="00116385">
        <w:rPr>
          <w:rFonts w:hAnsi="宋体" w:hint="eastAsia"/>
          <w:bCs/>
          <w:kern w:val="28"/>
          <w:sz w:val="24"/>
          <w:szCs w:val="24"/>
        </w:rPr>
        <w:t>本基</w:t>
      </w:r>
      <w:r w:rsidRPr="00116385">
        <w:rPr>
          <w:rFonts w:hint="eastAsia"/>
          <w:sz w:val="24"/>
          <w:szCs w:val="24"/>
        </w:rPr>
        <w:t>金本报告期内未投资国债期货</w:t>
      </w:r>
      <w:r w:rsidRPr="00BA336E">
        <w:rPr>
          <w:rFonts w:ascii="宋体" w:hAnsi="宋体" w:hint="eastAsia"/>
        </w:rPr>
        <w:t>。</w:t>
      </w:r>
    </w:p>
    <w:p w14:paraId="1ABEF5E5" w14:textId="738093BB" w:rsidR="00F37797" w:rsidRPr="00BA336E" w:rsidRDefault="005B0B8D" w:rsidP="00116385">
      <w:pPr>
        <w:pStyle w:val="XBRLTitle3"/>
        <w:keepNext w:val="0"/>
        <w:keepLines w:val="0"/>
        <w:ind w:left="480"/>
        <w:rPr>
          <w:rFonts w:ascii="Times New Roman" w:hAnsi="Times New Roman"/>
          <w:b w:val="0"/>
          <w:szCs w:val="24"/>
        </w:rPr>
      </w:pPr>
      <w:r w:rsidRPr="00746240">
        <w:rPr>
          <w:rFonts w:ascii="Times New Roman" w:hAnsi="宋体" w:hint="eastAsia"/>
          <w:b w:val="0"/>
          <w:szCs w:val="24"/>
        </w:rPr>
        <w:t>9.</w:t>
      </w:r>
      <w:r>
        <w:rPr>
          <w:rFonts w:ascii="Times New Roman" w:hAnsi="宋体" w:hint="eastAsia"/>
          <w:b w:val="0"/>
          <w:szCs w:val="24"/>
        </w:rPr>
        <w:t>3</w:t>
      </w:r>
      <w:r w:rsidR="002359BB" w:rsidRPr="00BA336E">
        <w:rPr>
          <w:rFonts w:ascii="Times New Roman" w:hAnsi="宋体" w:hint="eastAsia"/>
          <w:b w:val="0"/>
          <w:szCs w:val="24"/>
        </w:rPr>
        <w:t>本期国债期货投资评价</w:t>
      </w:r>
    </w:p>
    <w:p w14:paraId="2AEC0BAA" w14:textId="77777777" w:rsidR="00F37797" w:rsidRPr="00BA336E" w:rsidRDefault="002359BB">
      <w:pPr>
        <w:ind w:firstLine="480"/>
      </w:pPr>
      <w:r w:rsidRPr="00116385">
        <w:rPr>
          <w:rFonts w:hint="eastAsia"/>
          <w:sz w:val="24"/>
          <w:szCs w:val="24"/>
        </w:rPr>
        <w:t>根据本基金的基金合同约定</w:t>
      </w:r>
      <w:r w:rsidRPr="00BA336E">
        <w:rPr>
          <w:rFonts w:hint="eastAsia"/>
        </w:rPr>
        <w:t>，本基金的投资范围不包括国债期货。</w:t>
      </w:r>
    </w:p>
    <w:p w14:paraId="3C883873" w14:textId="77777777" w:rsidR="00F37797" w:rsidRPr="00BA336E" w:rsidRDefault="002359BB" w:rsidP="00116385">
      <w:pPr>
        <w:pStyle w:val="a2"/>
        <w:numPr>
          <w:ilvl w:val="0"/>
          <w:numId w:val="7"/>
        </w:numPr>
        <w:ind w:firstLineChars="200" w:firstLine="480"/>
        <w:rPr>
          <w:rFonts w:hAnsi="宋体"/>
        </w:rPr>
      </w:pPr>
      <w:r w:rsidRPr="00116385">
        <w:rPr>
          <w:bCs/>
          <w:szCs w:val="20"/>
        </w:rPr>
        <w:t>投资组合报告附注</w:t>
      </w:r>
    </w:p>
    <w:p w14:paraId="50EA5663" w14:textId="7BBE38E9" w:rsidR="00F37797" w:rsidRPr="005B0B8D" w:rsidRDefault="005B0B8D" w:rsidP="00116385">
      <w:pPr>
        <w:pStyle w:val="XBRLTitle3"/>
        <w:keepNext w:val="0"/>
        <w:keepLines w:val="0"/>
        <w:ind w:firstLineChars="200" w:firstLine="480"/>
        <w:rPr>
          <w:rFonts w:ascii="Times New Roman" w:hAnsi="宋体"/>
          <w:b w:val="0"/>
          <w:szCs w:val="24"/>
        </w:rPr>
      </w:pPr>
      <w:r>
        <w:rPr>
          <w:rFonts w:ascii="Times New Roman" w:hAnsi="宋体" w:hint="eastAsia"/>
          <w:b w:val="0"/>
          <w:szCs w:val="24"/>
        </w:rPr>
        <w:t>10.1</w:t>
      </w:r>
      <w:r w:rsidR="002359BB" w:rsidRPr="005B0B8D">
        <w:rPr>
          <w:rFonts w:ascii="Times New Roman" w:hAnsi="宋体" w:hint="eastAsia"/>
          <w:b w:val="0"/>
          <w:szCs w:val="24"/>
        </w:rPr>
        <w:t>本</w:t>
      </w:r>
      <w:r w:rsidR="00223F27" w:rsidRPr="00223F27">
        <w:rPr>
          <w:rFonts w:ascii="Times New Roman" w:hAnsi="宋体" w:hint="eastAsia"/>
          <w:b w:val="0"/>
          <w:szCs w:val="24"/>
        </w:rPr>
        <w:t>基金投资的前十名证券的发行主体本期是否出现被监管部门立案调查，或在报告编制日前一年内受到公开谴责、处罚的情形</w:t>
      </w:r>
    </w:p>
    <w:p w14:paraId="58F0AC45" w14:textId="4B9A2BD8" w:rsidR="00223F27" w:rsidRPr="00223F27" w:rsidRDefault="00223F27" w:rsidP="00223F27">
      <w:pPr>
        <w:spacing w:line="360" w:lineRule="auto"/>
        <w:ind w:firstLineChars="200" w:firstLine="480"/>
        <w:jc w:val="left"/>
        <w:rPr>
          <w:rFonts w:ascii="宋体" w:hAnsi="宋体"/>
          <w:sz w:val="24"/>
          <w:szCs w:val="24"/>
        </w:rPr>
      </w:pPr>
      <w:r w:rsidRPr="00223F27">
        <w:rPr>
          <w:rFonts w:ascii="宋体" w:hAnsi="宋体" w:hint="eastAsia"/>
          <w:sz w:val="24"/>
          <w:szCs w:val="24"/>
        </w:rPr>
        <w:t>25进出清发007</w:t>
      </w:r>
    </w:p>
    <w:p w14:paraId="240DAD95" w14:textId="22AEF553" w:rsidR="00223F27" w:rsidRPr="00223F27" w:rsidRDefault="00223F27" w:rsidP="00223F27">
      <w:pPr>
        <w:spacing w:line="360" w:lineRule="auto"/>
        <w:ind w:firstLineChars="200" w:firstLine="480"/>
        <w:jc w:val="left"/>
        <w:rPr>
          <w:rFonts w:ascii="宋体" w:hAnsi="宋体"/>
          <w:sz w:val="24"/>
          <w:szCs w:val="24"/>
        </w:rPr>
      </w:pPr>
      <w:r w:rsidRPr="00223F27">
        <w:rPr>
          <w:rFonts w:ascii="宋体" w:hAnsi="宋体" w:hint="eastAsia"/>
          <w:sz w:val="24"/>
          <w:szCs w:val="24"/>
        </w:rPr>
        <w:lastRenderedPageBreak/>
        <w:t>2025年6月中国进出口银行因部分种类贷款和政策性业务存在超授信发放、贷款需求测算不准确、贷后管理不到位等违法违规行为被金融监管总局罚款1810万元。</w:t>
      </w:r>
    </w:p>
    <w:p w14:paraId="3BC8F0CA" w14:textId="58FC8A8B" w:rsidR="00223F27" w:rsidRPr="00223F27" w:rsidRDefault="00223F27" w:rsidP="00223F27">
      <w:pPr>
        <w:spacing w:line="360" w:lineRule="auto"/>
        <w:ind w:firstLineChars="200" w:firstLine="480"/>
        <w:jc w:val="left"/>
        <w:rPr>
          <w:rFonts w:ascii="宋体" w:hAnsi="宋体"/>
          <w:sz w:val="24"/>
          <w:szCs w:val="24"/>
        </w:rPr>
      </w:pPr>
      <w:r w:rsidRPr="00223F27">
        <w:rPr>
          <w:rFonts w:ascii="宋体" w:hAnsi="宋体" w:hint="eastAsia"/>
          <w:sz w:val="24"/>
          <w:szCs w:val="24"/>
        </w:rPr>
        <w:t>24国开清发01、21国开15、23国开08</w:t>
      </w:r>
    </w:p>
    <w:p w14:paraId="26CA500C" w14:textId="5F300B3C" w:rsidR="00223F27" w:rsidRPr="00223F27" w:rsidRDefault="00223F27" w:rsidP="00223F27">
      <w:pPr>
        <w:spacing w:line="360" w:lineRule="auto"/>
        <w:ind w:firstLineChars="200" w:firstLine="480"/>
        <w:jc w:val="left"/>
        <w:rPr>
          <w:rFonts w:ascii="宋体" w:hAnsi="宋体"/>
          <w:sz w:val="24"/>
          <w:szCs w:val="24"/>
        </w:rPr>
      </w:pPr>
      <w:r w:rsidRPr="00223F27">
        <w:rPr>
          <w:rFonts w:ascii="宋体" w:hAnsi="宋体" w:hint="eastAsia"/>
          <w:sz w:val="24"/>
          <w:szCs w:val="24"/>
        </w:rPr>
        <w:t>2024年12月国家开发银行因贷款支付管理不到位、向未取得行政许可的项目发放贷款被北京金融监管局罚款60万元。</w:t>
      </w:r>
    </w:p>
    <w:p w14:paraId="62727348" w14:textId="0F85DB9C" w:rsidR="00F37797" w:rsidRPr="00BA336E" w:rsidRDefault="00223F27" w:rsidP="00223F27">
      <w:pPr>
        <w:spacing w:line="360" w:lineRule="auto"/>
        <w:ind w:firstLineChars="200" w:firstLine="480"/>
        <w:jc w:val="left"/>
      </w:pPr>
      <w:r w:rsidRPr="00223F27">
        <w:rPr>
          <w:rFonts w:ascii="宋体" w:hAnsi="宋体" w:hint="eastAsia"/>
          <w:sz w:val="24"/>
          <w:szCs w:val="24"/>
        </w:rPr>
        <w:t>本公司对以上证券的投资决策程序符合法律法规及公司制度的相关规定，不存在损害基金份额持有人利益的行为。除此之外，本基金投资的其他前十名证券的发行主体本期未被监管部门立案调查, 且在本报告编制日前一年内未受到公开谴责、处罚</w:t>
      </w:r>
      <w:r w:rsidR="00A45D6F" w:rsidRPr="00662DCF">
        <w:rPr>
          <w:rFonts w:ascii="宋体" w:hAnsi="宋体"/>
          <w:sz w:val="24"/>
          <w:szCs w:val="24"/>
        </w:rPr>
        <w:t>。</w:t>
      </w:r>
    </w:p>
    <w:p w14:paraId="5BBD6CCB" w14:textId="1D46A373" w:rsidR="00F37797" w:rsidRPr="00BA336E" w:rsidRDefault="00F01C9C" w:rsidP="00116385">
      <w:pPr>
        <w:pStyle w:val="XBRLTitle3"/>
        <w:keepNext w:val="0"/>
        <w:keepLines w:val="0"/>
        <w:ind w:left="567"/>
        <w:rPr>
          <w:rFonts w:ascii="Times New Roman" w:hAnsi="宋体"/>
          <w:b w:val="0"/>
          <w:szCs w:val="24"/>
        </w:rPr>
      </w:pPr>
      <w:r w:rsidRPr="00F01C9C">
        <w:rPr>
          <w:rFonts w:ascii="Times New Roman" w:hAnsi="宋体"/>
          <w:b w:val="0"/>
          <w:szCs w:val="24"/>
        </w:rPr>
        <w:t>10.</w:t>
      </w:r>
      <w:r>
        <w:rPr>
          <w:rFonts w:ascii="Times New Roman" w:hAnsi="宋体" w:hint="eastAsia"/>
          <w:b w:val="0"/>
          <w:szCs w:val="24"/>
        </w:rPr>
        <w:t>2</w:t>
      </w:r>
      <w:r w:rsidR="002359BB" w:rsidRPr="00BA336E">
        <w:rPr>
          <w:rFonts w:ascii="Times New Roman" w:hAnsi="宋体" w:hint="eastAsia"/>
          <w:b w:val="0"/>
          <w:szCs w:val="24"/>
        </w:rPr>
        <w:t>基</w:t>
      </w:r>
      <w:r w:rsidR="00223F27" w:rsidRPr="00223F27">
        <w:rPr>
          <w:rFonts w:ascii="Times New Roman" w:hAnsi="宋体" w:hint="eastAsia"/>
          <w:b w:val="0"/>
          <w:szCs w:val="24"/>
        </w:rPr>
        <w:t>金投资的前十名股票是否超出基金合同规定的备选股票库</w:t>
      </w:r>
    </w:p>
    <w:p w14:paraId="0D038735" w14:textId="77777777" w:rsidR="00F37797" w:rsidRPr="00BA336E" w:rsidRDefault="002359BB">
      <w:pPr>
        <w:ind w:firstLine="480"/>
      </w:pPr>
      <w:r w:rsidRPr="00BA336E">
        <w:rPr>
          <w:rFonts w:ascii="宋体" w:hAnsi="宋体" w:hint="eastAsia"/>
        </w:rPr>
        <w:t>根据本基金的基金合同约定，本基金的投资范围不包括股票。</w:t>
      </w:r>
    </w:p>
    <w:p w14:paraId="5B66BF77" w14:textId="373310DA" w:rsidR="00F37797" w:rsidRDefault="00F01C9C" w:rsidP="00116385">
      <w:pPr>
        <w:pStyle w:val="XBRLTitle3"/>
        <w:keepNext w:val="0"/>
        <w:keepLines w:val="0"/>
        <w:ind w:left="567"/>
        <w:rPr>
          <w:rFonts w:ascii="Times New Roman" w:hAnsi="宋体"/>
          <w:b w:val="0"/>
          <w:szCs w:val="24"/>
        </w:rPr>
      </w:pPr>
      <w:r w:rsidRPr="00F01C9C">
        <w:rPr>
          <w:rFonts w:ascii="Times New Roman" w:hAnsi="宋体"/>
          <w:b w:val="0"/>
          <w:szCs w:val="24"/>
        </w:rPr>
        <w:t>10.</w:t>
      </w:r>
      <w:r>
        <w:rPr>
          <w:rFonts w:ascii="Times New Roman" w:hAnsi="宋体" w:hint="eastAsia"/>
          <w:b w:val="0"/>
          <w:szCs w:val="24"/>
        </w:rPr>
        <w:t>3</w:t>
      </w:r>
      <w:r w:rsidR="002359BB" w:rsidRPr="00BA336E">
        <w:rPr>
          <w:rFonts w:ascii="Times New Roman" w:hAnsi="宋体"/>
          <w:b w:val="0"/>
          <w:szCs w:val="24"/>
        </w:rPr>
        <w:t>其他资产构成</w:t>
      </w:r>
    </w:p>
    <w:p w14:paraId="7383AC0B" w14:textId="20323556" w:rsidR="00D7641A" w:rsidRPr="00662DCF" w:rsidRDefault="00D7641A" w:rsidP="00662DCF">
      <w:pPr>
        <w:spacing w:line="360" w:lineRule="auto"/>
        <w:ind w:firstLine="480"/>
        <w:rPr>
          <w:rFonts w:ascii="宋体" w:hAnsi="宋体"/>
          <w:sz w:val="24"/>
          <w:szCs w:val="24"/>
        </w:rPr>
      </w:pPr>
      <w:r w:rsidRPr="00662DCF">
        <w:rPr>
          <w:rFonts w:ascii="宋体" w:hAnsi="宋体" w:hint="eastAsia"/>
          <w:sz w:val="24"/>
          <w:szCs w:val="24"/>
        </w:rPr>
        <w:t>本基金本报告期末无其他资产。</w:t>
      </w:r>
    </w:p>
    <w:p w14:paraId="27395226" w14:textId="5241E860" w:rsidR="00F37797" w:rsidRPr="00BA336E" w:rsidRDefault="00F01C9C" w:rsidP="00662DCF">
      <w:pPr>
        <w:pStyle w:val="XBRLTitle3"/>
        <w:keepNext w:val="0"/>
        <w:keepLines w:val="0"/>
        <w:ind w:left="567"/>
        <w:rPr>
          <w:rFonts w:ascii="Times New Roman" w:hAnsi="宋体"/>
          <w:b w:val="0"/>
          <w:szCs w:val="24"/>
        </w:rPr>
      </w:pPr>
      <w:r w:rsidRPr="00F01C9C">
        <w:rPr>
          <w:rFonts w:ascii="Times New Roman" w:hAnsi="宋体"/>
          <w:b w:val="0"/>
          <w:szCs w:val="24"/>
        </w:rPr>
        <w:t>10.</w:t>
      </w:r>
      <w:r>
        <w:rPr>
          <w:rFonts w:ascii="Times New Roman" w:hAnsi="宋体" w:hint="eastAsia"/>
          <w:b w:val="0"/>
          <w:szCs w:val="24"/>
        </w:rPr>
        <w:t>4</w:t>
      </w:r>
      <w:r w:rsidR="002359BB" w:rsidRPr="00BA336E">
        <w:rPr>
          <w:rFonts w:ascii="Times New Roman" w:hAnsi="宋体"/>
          <w:b w:val="0"/>
          <w:szCs w:val="24"/>
        </w:rPr>
        <w:t>报告期末持有的处于转股期的可转换债券明细</w:t>
      </w:r>
    </w:p>
    <w:p w14:paraId="5D115318" w14:textId="77777777" w:rsidR="00F37797" w:rsidRPr="00662DCF" w:rsidRDefault="002359BB" w:rsidP="00662DCF">
      <w:pPr>
        <w:spacing w:line="360" w:lineRule="auto"/>
        <w:ind w:firstLine="480"/>
        <w:rPr>
          <w:rFonts w:ascii="宋体" w:hAnsi="宋体"/>
          <w:sz w:val="24"/>
          <w:szCs w:val="24"/>
        </w:rPr>
      </w:pPr>
      <w:r w:rsidRPr="00662DCF">
        <w:rPr>
          <w:rFonts w:ascii="宋体" w:hAnsi="宋体" w:hint="eastAsia"/>
          <w:sz w:val="24"/>
          <w:szCs w:val="24"/>
        </w:rPr>
        <w:t>本基金本报告期末未持有处于转股期的可转换债券。</w:t>
      </w:r>
    </w:p>
    <w:p w14:paraId="7CADB102" w14:textId="4F49739C" w:rsidR="00F37797" w:rsidRPr="00BA336E" w:rsidRDefault="00F01C9C" w:rsidP="00F01C9C">
      <w:pPr>
        <w:pStyle w:val="XBRLTitle3"/>
        <w:keepNext w:val="0"/>
        <w:keepLines w:val="0"/>
        <w:ind w:left="567"/>
        <w:rPr>
          <w:rFonts w:ascii="Times New Roman" w:hAnsi="Times New Roman"/>
          <w:b w:val="0"/>
          <w:szCs w:val="24"/>
        </w:rPr>
      </w:pPr>
      <w:r w:rsidRPr="00F01C9C">
        <w:rPr>
          <w:rFonts w:ascii="Times New Roman" w:hAnsi="Times New Roman"/>
          <w:b w:val="0"/>
          <w:szCs w:val="24"/>
        </w:rPr>
        <w:t>10.</w:t>
      </w:r>
      <w:r>
        <w:rPr>
          <w:rFonts w:ascii="Times New Roman" w:hAnsi="Times New Roman" w:hint="eastAsia"/>
          <w:b w:val="0"/>
          <w:szCs w:val="24"/>
        </w:rPr>
        <w:t>5</w:t>
      </w:r>
      <w:r w:rsidR="002359BB" w:rsidRPr="00BA336E">
        <w:rPr>
          <w:rFonts w:ascii="Times New Roman" w:hAnsi="宋体"/>
          <w:b w:val="0"/>
          <w:szCs w:val="24"/>
        </w:rPr>
        <w:t>报告期末前十名股票中存在流通受限情况的说明</w:t>
      </w:r>
    </w:p>
    <w:p w14:paraId="2E6C8C25" w14:textId="2D42DBFC" w:rsidR="00F37797" w:rsidRPr="00662DCF" w:rsidRDefault="00134ECC" w:rsidP="00662DCF">
      <w:pPr>
        <w:spacing w:line="360" w:lineRule="auto"/>
        <w:ind w:firstLine="480"/>
        <w:rPr>
          <w:rFonts w:ascii="宋体" w:hAnsi="宋体"/>
          <w:sz w:val="24"/>
          <w:szCs w:val="24"/>
        </w:rPr>
      </w:pPr>
      <w:r w:rsidRPr="00662DCF">
        <w:rPr>
          <w:rFonts w:ascii="宋体" w:hAnsi="宋体" w:hint="eastAsia"/>
          <w:sz w:val="24"/>
          <w:szCs w:val="24"/>
        </w:rPr>
        <w:t>本基金本报告期末未持有股票。</w:t>
      </w:r>
    </w:p>
    <w:p w14:paraId="15492902" w14:textId="78322307" w:rsidR="00F37797" w:rsidRPr="00BA336E" w:rsidRDefault="00F01C9C" w:rsidP="00116385">
      <w:pPr>
        <w:pStyle w:val="XBRLTitle3"/>
        <w:keepNext w:val="0"/>
        <w:keepLines w:val="0"/>
        <w:ind w:left="567"/>
        <w:rPr>
          <w:rFonts w:ascii="Times New Roman" w:hAnsi="Times New Roman"/>
          <w:b w:val="0"/>
          <w:szCs w:val="24"/>
        </w:rPr>
      </w:pPr>
      <w:r w:rsidRPr="00F01C9C">
        <w:rPr>
          <w:rFonts w:ascii="Times New Roman" w:hAnsi="宋体"/>
          <w:b w:val="0"/>
          <w:szCs w:val="24"/>
        </w:rPr>
        <w:t>10.</w:t>
      </w:r>
      <w:r>
        <w:rPr>
          <w:rFonts w:ascii="Times New Roman" w:hAnsi="宋体" w:hint="eastAsia"/>
          <w:b w:val="0"/>
          <w:szCs w:val="24"/>
        </w:rPr>
        <w:t>6</w:t>
      </w:r>
      <w:r w:rsidR="002359BB" w:rsidRPr="00BA336E">
        <w:rPr>
          <w:rFonts w:ascii="Times New Roman" w:hAnsi="宋体"/>
          <w:b w:val="0"/>
          <w:szCs w:val="24"/>
        </w:rPr>
        <w:t>投资组合报告附注的其他文字描述部分</w:t>
      </w:r>
    </w:p>
    <w:p w14:paraId="32B6E2BB" w14:textId="78FE1F7F" w:rsidR="00F37797" w:rsidRDefault="00134ECC">
      <w:pPr>
        <w:spacing w:line="360" w:lineRule="auto"/>
        <w:ind w:firstLineChars="200" w:firstLine="420"/>
        <w:rPr>
          <w:kern w:val="0"/>
          <w:szCs w:val="21"/>
        </w:rPr>
      </w:pPr>
      <w:r w:rsidRPr="00134ECC">
        <w:rPr>
          <w:rFonts w:hint="eastAsia"/>
          <w:kern w:val="0"/>
          <w:szCs w:val="21"/>
        </w:rPr>
        <w:t>由于四舍五入的原因，分项之和与合计项之间可能存在尾差。</w:t>
      </w:r>
    </w:p>
    <w:p w14:paraId="5A5B581F" w14:textId="77777777" w:rsidR="00895E1C" w:rsidRPr="00BA336E" w:rsidRDefault="00895E1C">
      <w:pPr>
        <w:spacing w:line="360" w:lineRule="auto"/>
        <w:ind w:firstLineChars="200" w:firstLine="480"/>
        <w:rPr>
          <w:bCs/>
          <w:sz w:val="24"/>
          <w:highlight w:val="yellow"/>
        </w:rPr>
      </w:pPr>
    </w:p>
    <w:p w14:paraId="2D24F1D5" w14:textId="480B39E1" w:rsidR="00F37797" w:rsidRPr="000F7699" w:rsidRDefault="000F7699" w:rsidP="000F7699">
      <w:pPr>
        <w:pStyle w:val="1"/>
        <w:spacing w:before="340" w:after="330"/>
        <w:jc w:val="center"/>
        <w:rPr>
          <w:rFonts w:ascii="Times New Roman"/>
          <w:bCs/>
          <w:color w:val="auto"/>
          <w:kern w:val="44"/>
          <w:szCs w:val="24"/>
        </w:rPr>
      </w:pPr>
      <w:bookmarkStart w:id="85" w:name="_Toc210045567"/>
      <w:r w:rsidRPr="000F7699">
        <w:rPr>
          <w:rFonts w:ascii="Times New Roman" w:hint="eastAsia"/>
          <w:bCs/>
          <w:color w:val="auto"/>
          <w:kern w:val="44"/>
          <w:szCs w:val="24"/>
        </w:rPr>
        <w:t>十、</w:t>
      </w:r>
      <w:r w:rsidR="002359BB" w:rsidRPr="000F7699">
        <w:rPr>
          <w:rFonts w:ascii="Times New Roman" w:hint="eastAsia"/>
          <w:bCs/>
          <w:color w:val="auto"/>
          <w:kern w:val="44"/>
          <w:szCs w:val="24"/>
        </w:rPr>
        <w:t>基金</w:t>
      </w:r>
      <w:r w:rsidR="00540D6E">
        <w:rPr>
          <w:rFonts w:ascii="Times New Roman" w:hint="eastAsia"/>
          <w:bCs/>
          <w:color w:val="auto"/>
          <w:kern w:val="44"/>
          <w:szCs w:val="24"/>
        </w:rPr>
        <w:t>的业绩</w:t>
      </w:r>
      <w:bookmarkEnd w:id="85"/>
    </w:p>
    <w:p w14:paraId="12812344" w14:textId="77777777" w:rsidR="00FA382D" w:rsidRDefault="00FA382D" w:rsidP="00FA382D">
      <w:pPr>
        <w:spacing w:line="360" w:lineRule="auto"/>
        <w:ind w:firstLineChars="200" w:firstLine="480"/>
        <w:jc w:val="left"/>
        <w:rPr>
          <w:kern w:val="0"/>
          <w:sz w:val="24"/>
          <w:szCs w:val="24"/>
        </w:rPr>
      </w:pPr>
      <w:r w:rsidRPr="00447E3A">
        <w:rPr>
          <w:rFonts w:hint="eastAsia"/>
          <w:kern w:val="0"/>
          <w:sz w:val="24"/>
          <w:szCs w:val="24"/>
        </w:rPr>
        <w:t>基金管理人依照恪尽职守、诚实信用、谨慎勤勉的原则管理和运用基金财产，但不保证基金一定盈利，也不保证最低收益。基金的过往业绩并不代表其未来表现。投资有风险，投资者在作出投资决策前应仔细阅读本基金的招募说明书。</w:t>
      </w:r>
    </w:p>
    <w:p w14:paraId="7F32B5DA" w14:textId="3C7B0E7A" w:rsidR="00FA382D" w:rsidRDefault="00FA382D" w:rsidP="00FA382D">
      <w:pPr>
        <w:spacing w:line="360" w:lineRule="auto"/>
        <w:ind w:firstLineChars="200" w:firstLine="480"/>
        <w:jc w:val="left"/>
        <w:rPr>
          <w:kern w:val="0"/>
          <w:sz w:val="24"/>
          <w:szCs w:val="24"/>
        </w:rPr>
      </w:pPr>
      <w:r w:rsidRPr="00BA336E">
        <w:rPr>
          <w:kern w:val="0"/>
          <w:sz w:val="24"/>
          <w:szCs w:val="24"/>
        </w:rPr>
        <w:t>1.</w:t>
      </w:r>
      <w:r w:rsidRPr="00BA336E">
        <w:rPr>
          <w:rFonts w:hint="eastAsia"/>
          <w:kern w:val="0"/>
          <w:sz w:val="24"/>
          <w:szCs w:val="24"/>
        </w:rPr>
        <w:t>本报告期基金份额净值增长率及其与同期业绩比较基准收益率的比较</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1432"/>
        <w:gridCol w:w="1290"/>
        <w:gridCol w:w="1290"/>
        <w:gridCol w:w="1290"/>
        <w:gridCol w:w="1289"/>
        <w:gridCol w:w="1290"/>
      </w:tblGrid>
      <w:tr w:rsidR="0041376D" w:rsidRPr="00BA336E" w14:paraId="542D2F58" w14:textId="77777777" w:rsidTr="0041376D">
        <w:trPr>
          <w:trHeight w:val="95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vAlign w:val="center"/>
          </w:tcPr>
          <w:p w14:paraId="77E91DE0" w14:textId="77777777" w:rsidR="0041376D" w:rsidRPr="00AF080C" w:rsidRDefault="0041376D" w:rsidP="00D5244F">
            <w:pPr>
              <w:jc w:val="center"/>
              <w:rPr>
                <w:szCs w:val="21"/>
              </w:rPr>
            </w:pPr>
            <w:r w:rsidRPr="00F217A1">
              <w:rPr>
                <w:rFonts w:hint="eastAsia"/>
                <w:szCs w:val="21"/>
              </w:rPr>
              <w:t>阶段</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52C2046" w14:textId="77777777" w:rsidR="0041376D" w:rsidRPr="00F217A1" w:rsidRDefault="0041376D" w:rsidP="00D5244F">
            <w:pPr>
              <w:jc w:val="center"/>
              <w:rPr>
                <w:szCs w:val="21"/>
              </w:rPr>
            </w:pPr>
            <w:r w:rsidRPr="00F634F6">
              <w:rPr>
                <w:rFonts w:hint="eastAsia"/>
                <w:szCs w:val="21"/>
              </w:rPr>
              <w:t>净值增长率①</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8DEE7AF" w14:textId="77777777" w:rsidR="0041376D" w:rsidRPr="00F217A1" w:rsidRDefault="0041376D" w:rsidP="00D5244F">
            <w:pPr>
              <w:jc w:val="center"/>
              <w:rPr>
                <w:szCs w:val="21"/>
              </w:rPr>
            </w:pPr>
            <w:r w:rsidRPr="00F217A1">
              <w:rPr>
                <w:rFonts w:hint="eastAsia"/>
                <w:szCs w:val="21"/>
              </w:rPr>
              <w:t>净值增长率标准差②</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A6AFEA4" w14:textId="77777777" w:rsidR="0041376D" w:rsidRPr="00F217A1" w:rsidRDefault="0041376D" w:rsidP="00D5244F">
            <w:pPr>
              <w:jc w:val="center"/>
              <w:rPr>
                <w:szCs w:val="21"/>
              </w:rPr>
            </w:pPr>
            <w:r w:rsidRPr="00F217A1">
              <w:rPr>
                <w:rFonts w:hint="eastAsia"/>
                <w:szCs w:val="21"/>
              </w:rPr>
              <w:t>业绩比较基准收益率③</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5B799CA" w14:textId="77777777" w:rsidR="0041376D" w:rsidRPr="00F217A1" w:rsidRDefault="0041376D" w:rsidP="00D5244F">
            <w:pPr>
              <w:jc w:val="center"/>
              <w:rPr>
                <w:szCs w:val="21"/>
              </w:rPr>
            </w:pPr>
            <w:r w:rsidRPr="00F217A1">
              <w:rPr>
                <w:rFonts w:hint="eastAsia"/>
                <w:szCs w:val="21"/>
              </w:rPr>
              <w:t>业绩比较基准收益率标准差④</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4F93CDC6" w14:textId="77777777" w:rsidR="0041376D" w:rsidRPr="00116385" w:rsidRDefault="0041376D" w:rsidP="00D5244F">
            <w:pPr>
              <w:jc w:val="center"/>
              <w:rPr>
                <w:szCs w:val="21"/>
              </w:rPr>
            </w:pPr>
            <w:r w:rsidRPr="00116385">
              <w:rPr>
                <w:rFonts w:hint="eastAsia"/>
                <w:szCs w:val="21"/>
              </w:rPr>
              <w:t>①</w:t>
            </w:r>
            <w:r w:rsidRPr="00116385">
              <w:rPr>
                <w:szCs w:val="21"/>
              </w:rPr>
              <w:t>－</w:t>
            </w:r>
            <w:r w:rsidRPr="00116385">
              <w:rPr>
                <w:rFonts w:hint="eastAsia"/>
                <w:szCs w:val="21"/>
              </w:rPr>
              <w:t>③</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7449F447" w14:textId="77777777" w:rsidR="0041376D" w:rsidRPr="00116385" w:rsidRDefault="0041376D" w:rsidP="00D5244F">
            <w:pPr>
              <w:jc w:val="center"/>
              <w:rPr>
                <w:szCs w:val="21"/>
              </w:rPr>
            </w:pPr>
            <w:r w:rsidRPr="00116385">
              <w:rPr>
                <w:rFonts w:hint="eastAsia"/>
                <w:szCs w:val="21"/>
              </w:rPr>
              <w:t>②</w:t>
            </w:r>
            <w:r w:rsidRPr="00116385">
              <w:rPr>
                <w:szCs w:val="21"/>
              </w:rPr>
              <w:t>－</w:t>
            </w:r>
            <w:r w:rsidRPr="00116385">
              <w:rPr>
                <w:rFonts w:hint="eastAsia"/>
                <w:szCs w:val="21"/>
              </w:rPr>
              <w:t>④</w:t>
            </w:r>
          </w:p>
        </w:tc>
      </w:tr>
      <w:tr w:rsidR="0041376D" w:rsidRPr="00BA336E" w14:paraId="30EDA40C" w14:textId="77777777" w:rsidTr="0041376D">
        <w:trPr>
          <w:trHeight w:val="524"/>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47E1E01" w14:textId="77777777" w:rsidR="0041376D" w:rsidRPr="00AF080C" w:rsidRDefault="0041376D" w:rsidP="00D5244F">
            <w:pPr>
              <w:jc w:val="center"/>
              <w:rPr>
                <w:szCs w:val="21"/>
              </w:rPr>
            </w:pPr>
            <w:r w:rsidRPr="00F217A1">
              <w:rPr>
                <w:rFonts w:hint="eastAsia"/>
                <w:szCs w:val="21"/>
              </w:rPr>
              <w:lastRenderedPageBreak/>
              <w:t>基金成立日至</w:t>
            </w:r>
            <w:r w:rsidRPr="00AF080C">
              <w:rPr>
                <w:szCs w:val="21"/>
              </w:rPr>
              <w:t>2020/12/31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5200CD" w14:textId="77777777" w:rsidR="0041376D" w:rsidRPr="00F634F6" w:rsidRDefault="0041376D" w:rsidP="00D5244F">
            <w:pPr>
              <w:ind w:firstLine="420"/>
              <w:jc w:val="center"/>
              <w:rPr>
                <w:szCs w:val="21"/>
              </w:rPr>
            </w:pPr>
            <w:r w:rsidRPr="00F634F6">
              <w:rPr>
                <w:szCs w:val="21"/>
              </w:rPr>
              <w:t>2.78%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F59CA7" w14:textId="77777777" w:rsidR="0041376D" w:rsidRPr="00A30A07" w:rsidRDefault="0041376D" w:rsidP="00D5244F">
            <w:pPr>
              <w:ind w:firstLine="420"/>
              <w:jc w:val="center"/>
              <w:rPr>
                <w:szCs w:val="21"/>
              </w:rPr>
            </w:pPr>
            <w:r w:rsidRPr="00F23CF3">
              <w:rPr>
                <w:szCs w:val="21"/>
              </w:rPr>
              <w:t>0.10%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8786E2" w14:textId="77777777" w:rsidR="0041376D" w:rsidRPr="00E57952" w:rsidRDefault="0041376D" w:rsidP="00D5244F">
            <w:pPr>
              <w:ind w:firstLine="420"/>
              <w:jc w:val="center"/>
              <w:rPr>
                <w:szCs w:val="21"/>
              </w:rPr>
            </w:pPr>
            <w:r w:rsidRPr="00E57952">
              <w:rPr>
                <w:szCs w:val="21"/>
              </w:rPr>
              <w:t>-0.89%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4E9299" w14:textId="77777777" w:rsidR="0041376D" w:rsidRPr="00116385" w:rsidRDefault="0041376D" w:rsidP="00D5244F">
            <w:pPr>
              <w:ind w:firstLine="420"/>
              <w:jc w:val="center"/>
              <w:rPr>
                <w:szCs w:val="21"/>
              </w:rPr>
            </w:pPr>
            <w:r w:rsidRPr="00116385">
              <w:rPr>
                <w:szCs w:val="21"/>
              </w:rPr>
              <w:t>0.07%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5AD339" w14:textId="77777777" w:rsidR="0041376D" w:rsidRPr="00116385" w:rsidRDefault="0041376D" w:rsidP="00D5244F">
            <w:pPr>
              <w:ind w:firstLine="420"/>
              <w:jc w:val="center"/>
              <w:rPr>
                <w:szCs w:val="21"/>
              </w:rPr>
            </w:pPr>
            <w:r w:rsidRPr="00116385">
              <w:rPr>
                <w:szCs w:val="21"/>
              </w:rPr>
              <w:t>3.67%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65EACE" w14:textId="77777777" w:rsidR="0041376D" w:rsidRPr="00116385" w:rsidRDefault="0041376D" w:rsidP="00D5244F">
            <w:pPr>
              <w:ind w:firstLine="420"/>
              <w:jc w:val="center"/>
              <w:rPr>
                <w:szCs w:val="21"/>
              </w:rPr>
            </w:pPr>
            <w:r w:rsidRPr="00116385">
              <w:rPr>
                <w:szCs w:val="21"/>
              </w:rPr>
              <w:t>0.03%</w:t>
            </w:r>
          </w:p>
        </w:tc>
      </w:tr>
      <w:tr w:rsidR="0041376D" w:rsidRPr="00BA336E" w14:paraId="649D0C47" w14:textId="77777777" w:rsidTr="0041376D">
        <w:trPr>
          <w:trHeight w:val="406"/>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7BB3794" w14:textId="77777777" w:rsidR="0041376D" w:rsidRPr="00AF080C" w:rsidRDefault="0041376D" w:rsidP="00D5244F">
            <w:pPr>
              <w:jc w:val="center"/>
              <w:rPr>
                <w:szCs w:val="21"/>
              </w:rPr>
            </w:pPr>
            <w:r w:rsidRPr="00F217A1">
              <w:rPr>
                <w:szCs w:val="21"/>
              </w:rPr>
              <w:t>2021/</w:t>
            </w:r>
            <w:r w:rsidRPr="00AF080C">
              <w:rPr>
                <w:szCs w:val="21"/>
              </w:rPr>
              <w:t>01/01--2021/</w:t>
            </w:r>
            <w:r w:rsidRPr="00AF080C">
              <w:rPr>
                <w:rFonts w:hint="eastAsia"/>
                <w:szCs w:val="21"/>
              </w:rPr>
              <w:t>12</w:t>
            </w:r>
            <w:r w:rsidRPr="00AF080C">
              <w:rPr>
                <w:szCs w:val="21"/>
              </w:rPr>
              <w:t>/3</w:t>
            </w:r>
            <w:r w:rsidRPr="00AF080C">
              <w:rPr>
                <w:rFonts w:hint="eastAsia"/>
                <w:szCs w:val="21"/>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4FECBA" w14:textId="77777777" w:rsidR="0041376D" w:rsidRPr="00F634F6" w:rsidRDefault="0041376D" w:rsidP="00D5244F">
            <w:pPr>
              <w:ind w:firstLine="420"/>
              <w:jc w:val="center"/>
              <w:rPr>
                <w:szCs w:val="21"/>
              </w:rPr>
            </w:pPr>
            <w:r w:rsidRPr="00F634F6">
              <w:rPr>
                <w:szCs w:val="21"/>
              </w:rPr>
              <w:t>2.93%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396BBF" w14:textId="77777777" w:rsidR="0041376D" w:rsidRPr="00A30A07" w:rsidRDefault="0041376D" w:rsidP="00D5244F">
            <w:pPr>
              <w:ind w:firstLine="420"/>
              <w:jc w:val="center"/>
              <w:rPr>
                <w:szCs w:val="21"/>
              </w:rPr>
            </w:pPr>
            <w:r w:rsidRPr="00F23CF3">
              <w:rPr>
                <w:szCs w:val="21"/>
              </w:rPr>
              <w:t>0.04%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E73F80" w14:textId="77777777" w:rsidR="0041376D" w:rsidRPr="00E57952" w:rsidRDefault="0041376D" w:rsidP="00D5244F">
            <w:pPr>
              <w:ind w:firstLine="420"/>
              <w:jc w:val="center"/>
              <w:rPr>
                <w:szCs w:val="21"/>
              </w:rPr>
            </w:pPr>
            <w:r w:rsidRPr="00E57952">
              <w:rPr>
                <w:szCs w:val="21"/>
              </w:rPr>
              <w:t>2.10%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7BE56C" w14:textId="77777777" w:rsidR="0041376D" w:rsidRPr="00116385" w:rsidRDefault="0041376D" w:rsidP="00D5244F">
            <w:pPr>
              <w:ind w:firstLine="420"/>
              <w:jc w:val="center"/>
              <w:rPr>
                <w:szCs w:val="21"/>
              </w:rPr>
            </w:pPr>
            <w:r w:rsidRPr="00116385">
              <w:rPr>
                <w:szCs w:val="21"/>
              </w:rPr>
              <w:t>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1D247F" w14:textId="77777777" w:rsidR="0041376D" w:rsidRPr="00116385" w:rsidRDefault="0041376D" w:rsidP="00D5244F">
            <w:pPr>
              <w:ind w:firstLine="420"/>
              <w:jc w:val="center"/>
              <w:rPr>
                <w:szCs w:val="21"/>
              </w:rPr>
            </w:pPr>
            <w:r w:rsidRPr="00116385">
              <w:rPr>
                <w:szCs w:val="21"/>
              </w:rPr>
              <w:t>0.83%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0DE1D2" w14:textId="77777777" w:rsidR="0041376D" w:rsidRPr="00116385" w:rsidRDefault="0041376D" w:rsidP="00D5244F">
            <w:pPr>
              <w:ind w:firstLine="420"/>
              <w:jc w:val="center"/>
              <w:rPr>
                <w:szCs w:val="21"/>
              </w:rPr>
            </w:pPr>
            <w:r w:rsidRPr="00116385">
              <w:rPr>
                <w:szCs w:val="21"/>
              </w:rPr>
              <w:t>-0.01%</w:t>
            </w:r>
          </w:p>
        </w:tc>
      </w:tr>
      <w:tr w:rsidR="0041376D" w:rsidRPr="00BA336E" w14:paraId="25AA46C5" w14:textId="77777777" w:rsidTr="0041376D">
        <w:trPr>
          <w:trHeight w:val="4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7ECFB92" w14:textId="77777777" w:rsidR="0041376D" w:rsidRPr="00AF080C" w:rsidRDefault="0041376D" w:rsidP="00D5244F">
            <w:pPr>
              <w:jc w:val="center"/>
              <w:rPr>
                <w:szCs w:val="21"/>
              </w:rPr>
            </w:pPr>
            <w:r w:rsidRPr="00F217A1">
              <w:rPr>
                <w:szCs w:val="21"/>
              </w:rPr>
              <w:t>202</w:t>
            </w:r>
            <w:r w:rsidRPr="00AF080C">
              <w:rPr>
                <w:rFonts w:hint="eastAsia"/>
                <w:szCs w:val="21"/>
              </w:rPr>
              <w:t>2</w:t>
            </w:r>
            <w:r w:rsidRPr="00AF080C">
              <w:rPr>
                <w:szCs w:val="21"/>
              </w:rPr>
              <w:t>/01/01--202</w:t>
            </w:r>
            <w:r w:rsidRPr="00AF080C">
              <w:rPr>
                <w:rFonts w:hint="eastAsia"/>
                <w:szCs w:val="21"/>
              </w:rPr>
              <w:t>2</w:t>
            </w:r>
            <w:r w:rsidRPr="00AF080C">
              <w:rPr>
                <w:szCs w:val="21"/>
              </w:rPr>
              <w:t>/12/31</w:t>
            </w:r>
          </w:p>
        </w:tc>
        <w:tc>
          <w:tcPr>
            <w:tcW w:w="1417" w:type="dxa"/>
            <w:tcBorders>
              <w:top w:val="single" w:sz="4" w:space="0" w:color="auto"/>
              <w:left w:val="single" w:sz="4" w:space="0" w:color="auto"/>
              <w:bottom w:val="single" w:sz="4" w:space="0" w:color="auto"/>
              <w:right w:val="single" w:sz="4" w:space="0" w:color="auto"/>
            </w:tcBorders>
            <w:vAlign w:val="center"/>
          </w:tcPr>
          <w:p w14:paraId="597C12F0" w14:textId="77777777" w:rsidR="0041376D" w:rsidRPr="00F634F6" w:rsidRDefault="0041376D" w:rsidP="00D5244F">
            <w:pPr>
              <w:ind w:firstLine="420"/>
              <w:jc w:val="center"/>
              <w:rPr>
                <w:szCs w:val="21"/>
              </w:rPr>
            </w:pPr>
            <w:r w:rsidRPr="00F634F6">
              <w:rPr>
                <w:szCs w:val="21"/>
              </w:rPr>
              <w:t>2.68%</w:t>
            </w:r>
          </w:p>
        </w:tc>
        <w:tc>
          <w:tcPr>
            <w:tcW w:w="1276" w:type="dxa"/>
            <w:tcBorders>
              <w:top w:val="single" w:sz="4" w:space="0" w:color="auto"/>
              <w:left w:val="single" w:sz="4" w:space="0" w:color="auto"/>
              <w:bottom w:val="single" w:sz="4" w:space="0" w:color="auto"/>
              <w:right w:val="single" w:sz="4" w:space="0" w:color="auto"/>
            </w:tcBorders>
            <w:vAlign w:val="center"/>
          </w:tcPr>
          <w:p w14:paraId="07EF679E" w14:textId="77777777" w:rsidR="0041376D" w:rsidRPr="00A30A07" w:rsidRDefault="0041376D" w:rsidP="00D5244F">
            <w:pPr>
              <w:ind w:firstLine="420"/>
              <w:jc w:val="center"/>
              <w:rPr>
                <w:szCs w:val="21"/>
              </w:rPr>
            </w:pPr>
            <w:r w:rsidRPr="00F23CF3">
              <w:rPr>
                <w:szCs w:val="21"/>
              </w:rPr>
              <w:t>0.05%</w:t>
            </w:r>
          </w:p>
        </w:tc>
        <w:tc>
          <w:tcPr>
            <w:tcW w:w="1276" w:type="dxa"/>
            <w:tcBorders>
              <w:top w:val="single" w:sz="4" w:space="0" w:color="auto"/>
              <w:left w:val="single" w:sz="4" w:space="0" w:color="auto"/>
              <w:bottom w:val="single" w:sz="4" w:space="0" w:color="auto"/>
              <w:right w:val="single" w:sz="4" w:space="0" w:color="auto"/>
            </w:tcBorders>
            <w:vAlign w:val="center"/>
          </w:tcPr>
          <w:p w14:paraId="0666D77E" w14:textId="77777777" w:rsidR="0041376D" w:rsidRPr="00E57952" w:rsidRDefault="0041376D" w:rsidP="00D5244F">
            <w:pPr>
              <w:ind w:firstLine="420"/>
              <w:jc w:val="center"/>
              <w:rPr>
                <w:szCs w:val="21"/>
              </w:rPr>
            </w:pPr>
            <w:r w:rsidRPr="00E57952">
              <w:rPr>
                <w:szCs w:val="21"/>
              </w:rPr>
              <w:t>0.51%</w:t>
            </w:r>
          </w:p>
        </w:tc>
        <w:tc>
          <w:tcPr>
            <w:tcW w:w="1276" w:type="dxa"/>
            <w:tcBorders>
              <w:top w:val="single" w:sz="4" w:space="0" w:color="auto"/>
              <w:left w:val="single" w:sz="4" w:space="0" w:color="auto"/>
              <w:bottom w:val="single" w:sz="4" w:space="0" w:color="auto"/>
              <w:right w:val="single" w:sz="4" w:space="0" w:color="auto"/>
            </w:tcBorders>
            <w:vAlign w:val="center"/>
          </w:tcPr>
          <w:p w14:paraId="3265AE01" w14:textId="77777777" w:rsidR="0041376D" w:rsidRPr="00116385" w:rsidRDefault="0041376D" w:rsidP="00D5244F">
            <w:pPr>
              <w:ind w:firstLine="420"/>
              <w:jc w:val="center"/>
              <w:rPr>
                <w:szCs w:val="21"/>
              </w:rPr>
            </w:pPr>
            <w:r w:rsidRPr="00116385">
              <w:rPr>
                <w:szCs w:val="21"/>
              </w:rPr>
              <w:t>0.06%</w:t>
            </w:r>
          </w:p>
        </w:tc>
        <w:tc>
          <w:tcPr>
            <w:tcW w:w="1275" w:type="dxa"/>
            <w:tcBorders>
              <w:top w:val="single" w:sz="4" w:space="0" w:color="auto"/>
              <w:left w:val="single" w:sz="4" w:space="0" w:color="auto"/>
              <w:bottom w:val="single" w:sz="4" w:space="0" w:color="auto"/>
              <w:right w:val="single" w:sz="4" w:space="0" w:color="auto"/>
            </w:tcBorders>
            <w:vAlign w:val="center"/>
          </w:tcPr>
          <w:p w14:paraId="01D11CCE" w14:textId="77777777" w:rsidR="0041376D" w:rsidRPr="00116385" w:rsidRDefault="0041376D" w:rsidP="00D5244F">
            <w:pPr>
              <w:ind w:firstLine="420"/>
              <w:jc w:val="center"/>
              <w:rPr>
                <w:szCs w:val="21"/>
              </w:rPr>
            </w:pPr>
            <w:r w:rsidRPr="00116385">
              <w:rPr>
                <w:szCs w:val="21"/>
              </w:rPr>
              <w:t>2.17%</w:t>
            </w:r>
          </w:p>
        </w:tc>
        <w:tc>
          <w:tcPr>
            <w:tcW w:w="1276" w:type="dxa"/>
            <w:tcBorders>
              <w:top w:val="single" w:sz="4" w:space="0" w:color="auto"/>
              <w:left w:val="single" w:sz="4" w:space="0" w:color="auto"/>
              <w:bottom w:val="single" w:sz="4" w:space="0" w:color="auto"/>
              <w:right w:val="single" w:sz="4" w:space="0" w:color="auto"/>
            </w:tcBorders>
            <w:vAlign w:val="center"/>
          </w:tcPr>
          <w:p w14:paraId="4E4AC667" w14:textId="77777777" w:rsidR="0041376D" w:rsidRPr="00116385" w:rsidRDefault="0041376D" w:rsidP="00D5244F">
            <w:pPr>
              <w:ind w:firstLine="420"/>
              <w:jc w:val="center"/>
              <w:rPr>
                <w:szCs w:val="21"/>
              </w:rPr>
            </w:pPr>
            <w:r w:rsidRPr="00116385">
              <w:rPr>
                <w:szCs w:val="21"/>
              </w:rPr>
              <w:t>-0.01%</w:t>
            </w:r>
          </w:p>
        </w:tc>
      </w:tr>
      <w:tr w:rsidR="0041376D" w:rsidRPr="00BA336E" w14:paraId="2793647A" w14:textId="77777777" w:rsidTr="0041376D">
        <w:trPr>
          <w:trHeight w:val="4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069CCE2" w14:textId="77777777" w:rsidR="0041376D" w:rsidRPr="00F217A1" w:rsidRDefault="0041376D" w:rsidP="00D5244F">
            <w:pPr>
              <w:jc w:val="center"/>
              <w:rPr>
                <w:szCs w:val="21"/>
              </w:rPr>
            </w:pPr>
            <w:r>
              <w:rPr>
                <w:rFonts w:hint="eastAsia"/>
                <w:szCs w:val="21"/>
              </w:rPr>
              <w:t>2</w:t>
            </w:r>
            <w:r>
              <w:rPr>
                <w:szCs w:val="21"/>
              </w:rPr>
              <w:t>023</w:t>
            </w:r>
            <w:r>
              <w:rPr>
                <w:rFonts w:hint="eastAsia"/>
                <w:szCs w:val="21"/>
              </w:rPr>
              <w:t>/</w:t>
            </w:r>
            <w:r>
              <w:rPr>
                <w:szCs w:val="21"/>
              </w:rPr>
              <w:t>01/01--2023/12/31</w:t>
            </w:r>
          </w:p>
        </w:tc>
        <w:tc>
          <w:tcPr>
            <w:tcW w:w="1417" w:type="dxa"/>
            <w:tcBorders>
              <w:top w:val="single" w:sz="4" w:space="0" w:color="auto"/>
              <w:left w:val="single" w:sz="4" w:space="0" w:color="auto"/>
              <w:bottom w:val="single" w:sz="4" w:space="0" w:color="auto"/>
              <w:right w:val="single" w:sz="4" w:space="0" w:color="auto"/>
            </w:tcBorders>
            <w:vAlign w:val="center"/>
          </w:tcPr>
          <w:p w14:paraId="45E5C15C" w14:textId="77777777" w:rsidR="0041376D" w:rsidRPr="00F634F6" w:rsidRDefault="0041376D" w:rsidP="00D5244F">
            <w:pPr>
              <w:ind w:firstLine="420"/>
              <w:jc w:val="center"/>
              <w:rPr>
                <w:szCs w:val="21"/>
              </w:rPr>
            </w:pPr>
            <w:r w:rsidRPr="00F421FA">
              <w:rPr>
                <w:szCs w:val="21"/>
              </w:rPr>
              <w:t>3.08%</w:t>
            </w:r>
          </w:p>
        </w:tc>
        <w:tc>
          <w:tcPr>
            <w:tcW w:w="1276" w:type="dxa"/>
            <w:tcBorders>
              <w:top w:val="single" w:sz="4" w:space="0" w:color="auto"/>
              <w:left w:val="single" w:sz="4" w:space="0" w:color="auto"/>
              <w:bottom w:val="single" w:sz="4" w:space="0" w:color="auto"/>
              <w:right w:val="single" w:sz="4" w:space="0" w:color="auto"/>
            </w:tcBorders>
            <w:vAlign w:val="center"/>
          </w:tcPr>
          <w:p w14:paraId="1A37B64C" w14:textId="77777777" w:rsidR="0041376D" w:rsidRPr="00F23CF3" w:rsidRDefault="0041376D" w:rsidP="00D5244F">
            <w:pPr>
              <w:ind w:firstLine="420"/>
              <w:jc w:val="center"/>
              <w:rPr>
                <w:szCs w:val="21"/>
              </w:rPr>
            </w:pPr>
            <w:r w:rsidRPr="00F421FA">
              <w:rPr>
                <w:szCs w:val="21"/>
              </w:rPr>
              <w:t>0.04%</w:t>
            </w:r>
          </w:p>
        </w:tc>
        <w:tc>
          <w:tcPr>
            <w:tcW w:w="1276" w:type="dxa"/>
            <w:tcBorders>
              <w:top w:val="single" w:sz="4" w:space="0" w:color="auto"/>
              <w:left w:val="single" w:sz="4" w:space="0" w:color="auto"/>
              <w:bottom w:val="single" w:sz="4" w:space="0" w:color="auto"/>
              <w:right w:val="single" w:sz="4" w:space="0" w:color="auto"/>
            </w:tcBorders>
            <w:vAlign w:val="center"/>
          </w:tcPr>
          <w:p w14:paraId="66594D36" w14:textId="77777777" w:rsidR="0041376D" w:rsidRPr="00E57952" w:rsidRDefault="0041376D" w:rsidP="00D5244F">
            <w:pPr>
              <w:ind w:firstLine="420"/>
              <w:jc w:val="center"/>
              <w:rPr>
                <w:szCs w:val="21"/>
              </w:rPr>
            </w:pPr>
            <w:r w:rsidRPr="00F421FA">
              <w:rPr>
                <w:szCs w:val="21"/>
              </w:rPr>
              <w:t>2.06%</w:t>
            </w:r>
          </w:p>
        </w:tc>
        <w:tc>
          <w:tcPr>
            <w:tcW w:w="1276" w:type="dxa"/>
            <w:tcBorders>
              <w:top w:val="single" w:sz="4" w:space="0" w:color="auto"/>
              <w:left w:val="single" w:sz="4" w:space="0" w:color="auto"/>
              <w:bottom w:val="single" w:sz="4" w:space="0" w:color="auto"/>
              <w:right w:val="single" w:sz="4" w:space="0" w:color="auto"/>
            </w:tcBorders>
            <w:vAlign w:val="center"/>
          </w:tcPr>
          <w:p w14:paraId="0AF3F506" w14:textId="77777777" w:rsidR="0041376D" w:rsidRPr="00116385" w:rsidRDefault="0041376D" w:rsidP="00D5244F">
            <w:pPr>
              <w:ind w:firstLine="420"/>
              <w:jc w:val="center"/>
              <w:rPr>
                <w:szCs w:val="21"/>
              </w:rPr>
            </w:pPr>
            <w:r w:rsidRPr="00F421FA">
              <w:rPr>
                <w:szCs w:val="21"/>
              </w:rPr>
              <w:t>0.04%</w:t>
            </w:r>
          </w:p>
        </w:tc>
        <w:tc>
          <w:tcPr>
            <w:tcW w:w="1275" w:type="dxa"/>
            <w:tcBorders>
              <w:top w:val="single" w:sz="4" w:space="0" w:color="auto"/>
              <w:left w:val="single" w:sz="4" w:space="0" w:color="auto"/>
              <w:bottom w:val="single" w:sz="4" w:space="0" w:color="auto"/>
              <w:right w:val="single" w:sz="4" w:space="0" w:color="auto"/>
            </w:tcBorders>
            <w:vAlign w:val="center"/>
          </w:tcPr>
          <w:p w14:paraId="4C0BA9F1" w14:textId="77777777" w:rsidR="0041376D" w:rsidRPr="00116385" w:rsidRDefault="0041376D" w:rsidP="00D5244F">
            <w:pPr>
              <w:ind w:firstLine="420"/>
              <w:jc w:val="center"/>
              <w:rPr>
                <w:szCs w:val="21"/>
              </w:rPr>
            </w:pPr>
            <w:r w:rsidRPr="00F421FA">
              <w:rPr>
                <w:szCs w:val="21"/>
              </w:rPr>
              <w:t>1.02%</w:t>
            </w:r>
          </w:p>
        </w:tc>
        <w:tc>
          <w:tcPr>
            <w:tcW w:w="1276" w:type="dxa"/>
            <w:tcBorders>
              <w:top w:val="single" w:sz="4" w:space="0" w:color="auto"/>
              <w:left w:val="single" w:sz="4" w:space="0" w:color="auto"/>
              <w:bottom w:val="single" w:sz="4" w:space="0" w:color="auto"/>
              <w:right w:val="single" w:sz="4" w:space="0" w:color="auto"/>
            </w:tcBorders>
            <w:vAlign w:val="center"/>
          </w:tcPr>
          <w:p w14:paraId="76835651" w14:textId="77777777" w:rsidR="0041376D" w:rsidRPr="00116385" w:rsidRDefault="0041376D" w:rsidP="00D5244F">
            <w:pPr>
              <w:ind w:firstLine="420"/>
              <w:jc w:val="center"/>
              <w:rPr>
                <w:szCs w:val="21"/>
              </w:rPr>
            </w:pPr>
            <w:r w:rsidRPr="00F421FA">
              <w:rPr>
                <w:szCs w:val="21"/>
              </w:rPr>
              <w:t>0.00%</w:t>
            </w:r>
          </w:p>
        </w:tc>
      </w:tr>
      <w:tr w:rsidR="0041376D" w:rsidRPr="00BA336E" w14:paraId="04EDCBEC" w14:textId="77777777" w:rsidTr="0041376D">
        <w:trPr>
          <w:trHeight w:val="421"/>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C826A52" w14:textId="77777777" w:rsidR="0041376D" w:rsidRPr="00F217A1" w:rsidRDefault="0041376D" w:rsidP="00D5244F">
            <w:pPr>
              <w:jc w:val="center"/>
              <w:rPr>
                <w:szCs w:val="21"/>
              </w:rPr>
            </w:pPr>
            <w:r>
              <w:rPr>
                <w:rFonts w:hint="eastAsia"/>
                <w:szCs w:val="21"/>
              </w:rPr>
              <w:t>2</w:t>
            </w:r>
            <w:r>
              <w:rPr>
                <w:szCs w:val="21"/>
              </w:rPr>
              <w:t>024</w:t>
            </w:r>
            <w:r>
              <w:rPr>
                <w:rFonts w:hint="eastAsia"/>
                <w:szCs w:val="21"/>
              </w:rPr>
              <w:t>/</w:t>
            </w:r>
            <w:r>
              <w:rPr>
                <w:szCs w:val="21"/>
              </w:rPr>
              <w:t>01/01--2024/12/31</w:t>
            </w:r>
          </w:p>
        </w:tc>
        <w:tc>
          <w:tcPr>
            <w:tcW w:w="1417" w:type="dxa"/>
            <w:tcBorders>
              <w:top w:val="single" w:sz="4" w:space="0" w:color="auto"/>
              <w:left w:val="single" w:sz="4" w:space="0" w:color="auto"/>
              <w:bottom w:val="single" w:sz="4" w:space="0" w:color="auto"/>
              <w:right w:val="single" w:sz="4" w:space="0" w:color="auto"/>
            </w:tcBorders>
            <w:vAlign w:val="center"/>
          </w:tcPr>
          <w:p w14:paraId="1235A901" w14:textId="77777777" w:rsidR="0041376D" w:rsidRPr="00F421FA" w:rsidRDefault="0041376D" w:rsidP="00D5244F">
            <w:pPr>
              <w:ind w:firstLine="420"/>
              <w:jc w:val="center"/>
              <w:rPr>
                <w:szCs w:val="21"/>
              </w:rPr>
            </w:pPr>
            <w:r w:rsidRPr="00292714">
              <w:rPr>
                <w:szCs w:val="21"/>
              </w:rPr>
              <w:t>4.64%</w:t>
            </w:r>
          </w:p>
        </w:tc>
        <w:tc>
          <w:tcPr>
            <w:tcW w:w="1276" w:type="dxa"/>
            <w:tcBorders>
              <w:top w:val="single" w:sz="4" w:space="0" w:color="auto"/>
              <w:left w:val="single" w:sz="4" w:space="0" w:color="auto"/>
              <w:bottom w:val="single" w:sz="4" w:space="0" w:color="auto"/>
              <w:right w:val="single" w:sz="4" w:space="0" w:color="auto"/>
            </w:tcBorders>
            <w:vAlign w:val="center"/>
          </w:tcPr>
          <w:p w14:paraId="2FA13D57" w14:textId="77777777" w:rsidR="0041376D" w:rsidRPr="00F421FA" w:rsidRDefault="0041376D" w:rsidP="00D5244F">
            <w:pPr>
              <w:ind w:firstLine="420"/>
              <w:jc w:val="center"/>
              <w:rPr>
                <w:szCs w:val="21"/>
              </w:rPr>
            </w:pPr>
            <w:r w:rsidRPr="00292714">
              <w:rPr>
                <w:szCs w:val="21"/>
              </w:rPr>
              <w:t>0.05%</w:t>
            </w:r>
          </w:p>
        </w:tc>
        <w:tc>
          <w:tcPr>
            <w:tcW w:w="1276" w:type="dxa"/>
            <w:tcBorders>
              <w:top w:val="single" w:sz="4" w:space="0" w:color="auto"/>
              <w:left w:val="single" w:sz="4" w:space="0" w:color="auto"/>
              <w:bottom w:val="single" w:sz="4" w:space="0" w:color="auto"/>
              <w:right w:val="single" w:sz="4" w:space="0" w:color="auto"/>
            </w:tcBorders>
            <w:vAlign w:val="center"/>
          </w:tcPr>
          <w:p w14:paraId="57BB125D" w14:textId="77777777" w:rsidR="0041376D" w:rsidRPr="00F421FA" w:rsidRDefault="0041376D" w:rsidP="00D5244F">
            <w:pPr>
              <w:ind w:firstLine="420"/>
              <w:jc w:val="center"/>
              <w:rPr>
                <w:szCs w:val="21"/>
              </w:rPr>
            </w:pPr>
            <w:r w:rsidRPr="00292714">
              <w:rPr>
                <w:szCs w:val="21"/>
              </w:rPr>
              <w:t>4.98%</w:t>
            </w:r>
          </w:p>
        </w:tc>
        <w:tc>
          <w:tcPr>
            <w:tcW w:w="1276" w:type="dxa"/>
            <w:tcBorders>
              <w:top w:val="single" w:sz="4" w:space="0" w:color="auto"/>
              <w:left w:val="single" w:sz="4" w:space="0" w:color="auto"/>
              <w:bottom w:val="single" w:sz="4" w:space="0" w:color="auto"/>
              <w:right w:val="single" w:sz="4" w:space="0" w:color="auto"/>
            </w:tcBorders>
            <w:vAlign w:val="center"/>
          </w:tcPr>
          <w:p w14:paraId="3EBC58DF" w14:textId="77777777" w:rsidR="0041376D" w:rsidRPr="00F421FA" w:rsidRDefault="0041376D" w:rsidP="00D5244F">
            <w:pPr>
              <w:ind w:firstLine="420"/>
              <w:jc w:val="center"/>
              <w:rPr>
                <w:szCs w:val="21"/>
              </w:rPr>
            </w:pPr>
            <w:r w:rsidRPr="00292714">
              <w:rPr>
                <w:szCs w:val="21"/>
              </w:rPr>
              <w:t>0.09%</w:t>
            </w:r>
          </w:p>
        </w:tc>
        <w:tc>
          <w:tcPr>
            <w:tcW w:w="1275" w:type="dxa"/>
            <w:tcBorders>
              <w:top w:val="single" w:sz="4" w:space="0" w:color="auto"/>
              <w:left w:val="single" w:sz="4" w:space="0" w:color="auto"/>
              <w:bottom w:val="single" w:sz="4" w:space="0" w:color="auto"/>
              <w:right w:val="single" w:sz="4" w:space="0" w:color="auto"/>
            </w:tcBorders>
            <w:vAlign w:val="center"/>
          </w:tcPr>
          <w:p w14:paraId="5AAA29BE" w14:textId="77777777" w:rsidR="0041376D" w:rsidRPr="00F421FA" w:rsidRDefault="0041376D" w:rsidP="00D5244F">
            <w:pPr>
              <w:ind w:firstLine="420"/>
              <w:jc w:val="center"/>
              <w:rPr>
                <w:szCs w:val="21"/>
              </w:rPr>
            </w:pPr>
            <w:r w:rsidRPr="00292714">
              <w:rPr>
                <w:szCs w:val="21"/>
              </w:rPr>
              <w:t>-0.34%</w:t>
            </w:r>
          </w:p>
        </w:tc>
        <w:tc>
          <w:tcPr>
            <w:tcW w:w="1276" w:type="dxa"/>
            <w:tcBorders>
              <w:top w:val="single" w:sz="4" w:space="0" w:color="auto"/>
              <w:left w:val="single" w:sz="4" w:space="0" w:color="auto"/>
              <w:bottom w:val="single" w:sz="4" w:space="0" w:color="auto"/>
              <w:right w:val="single" w:sz="4" w:space="0" w:color="auto"/>
            </w:tcBorders>
            <w:vAlign w:val="center"/>
          </w:tcPr>
          <w:p w14:paraId="4D1049D8" w14:textId="77777777" w:rsidR="0041376D" w:rsidRPr="00F421FA" w:rsidRDefault="0041376D" w:rsidP="00D5244F">
            <w:pPr>
              <w:ind w:firstLine="420"/>
              <w:jc w:val="center"/>
              <w:rPr>
                <w:szCs w:val="21"/>
              </w:rPr>
            </w:pPr>
            <w:r w:rsidRPr="00292714">
              <w:rPr>
                <w:szCs w:val="21"/>
              </w:rPr>
              <w:t>-0.04%</w:t>
            </w:r>
          </w:p>
        </w:tc>
      </w:tr>
      <w:tr w:rsidR="0041376D" w:rsidRPr="00BA336E" w14:paraId="0407B3F0" w14:textId="77777777" w:rsidTr="0041376D">
        <w:trPr>
          <w:trHeight w:val="421"/>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1B4D827" w14:textId="77777777" w:rsidR="0041376D" w:rsidRPr="00AF080C" w:rsidRDefault="0041376D" w:rsidP="00D5244F">
            <w:pPr>
              <w:jc w:val="center"/>
              <w:rPr>
                <w:szCs w:val="21"/>
              </w:rPr>
            </w:pPr>
            <w:r w:rsidRPr="00F217A1">
              <w:rPr>
                <w:rFonts w:hint="eastAsia"/>
                <w:szCs w:val="21"/>
              </w:rPr>
              <w:t>基金成立日至</w:t>
            </w:r>
            <w:r w:rsidRPr="00AF080C">
              <w:rPr>
                <w:szCs w:val="21"/>
              </w:rPr>
              <w:t>202</w:t>
            </w:r>
            <w:r>
              <w:rPr>
                <w:szCs w:val="21"/>
              </w:rPr>
              <w:t>5</w:t>
            </w:r>
            <w:r w:rsidRPr="00AF080C">
              <w:rPr>
                <w:szCs w:val="21"/>
              </w:rPr>
              <w:t>/06/30</w:t>
            </w:r>
          </w:p>
        </w:tc>
        <w:tc>
          <w:tcPr>
            <w:tcW w:w="1417" w:type="dxa"/>
            <w:vAlign w:val="center"/>
          </w:tcPr>
          <w:p w14:paraId="01D52B96" w14:textId="77777777" w:rsidR="0041376D" w:rsidRPr="00F23CF3" w:rsidRDefault="0041376D" w:rsidP="00D5244F">
            <w:pPr>
              <w:ind w:firstLine="420"/>
              <w:jc w:val="center"/>
              <w:rPr>
                <w:szCs w:val="21"/>
              </w:rPr>
            </w:pPr>
            <w:r w:rsidRPr="00292714">
              <w:rPr>
                <w:rFonts w:hint="eastAsia"/>
                <w:szCs w:val="21"/>
              </w:rPr>
              <w:t>16.31%</w:t>
            </w:r>
          </w:p>
        </w:tc>
        <w:tc>
          <w:tcPr>
            <w:tcW w:w="1276" w:type="dxa"/>
            <w:vAlign w:val="center"/>
          </w:tcPr>
          <w:p w14:paraId="69F5BDAE" w14:textId="77777777" w:rsidR="0041376D" w:rsidRPr="00E57952" w:rsidRDefault="0041376D" w:rsidP="00D5244F">
            <w:pPr>
              <w:ind w:firstLine="420"/>
              <w:jc w:val="center"/>
              <w:rPr>
                <w:szCs w:val="21"/>
              </w:rPr>
            </w:pPr>
            <w:r w:rsidRPr="00292714">
              <w:rPr>
                <w:rFonts w:hint="eastAsia"/>
                <w:szCs w:val="21"/>
              </w:rPr>
              <w:t>0.06%</w:t>
            </w:r>
          </w:p>
        </w:tc>
        <w:tc>
          <w:tcPr>
            <w:tcW w:w="1276" w:type="dxa"/>
            <w:vAlign w:val="center"/>
          </w:tcPr>
          <w:p w14:paraId="137AB227" w14:textId="77777777" w:rsidR="0041376D" w:rsidRPr="00116385" w:rsidRDefault="0041376D" w:rsidP="00D5244F">
            <w:pPr>
              <w:ind w:firstLine="420"/>
              <w:jc w:val="center"/>
              <w:rPr>
                <w:szCs w:val="21"/>
              </w:rPr>
            </w:pPr>
            <w:r w:rsidRPr="00292714">
              <w:rPr>
                <w:rFonts w:hint="eastAsia"/>
                <w:szCs w:val="21"/>
              </w:rPr>
              <w:t xml:space="preserve">8.83% </w:t>
            </w:r>
          </w:p>
        </w:tc>
        <w:tc>
          <w:tcPr>
            <w:tcW w:w="1276" w:type="dxa"/>
            <w:vAlign w:val="center"/>
          </w:tcPr>
          <w:p w14:paraId="651148E6" w14:textId="77777777" w:rsidR="0041376D" w:rsidRPr="00116385" w:rsidRDefault="0041376D" w:rsidP="00D5244F">
            <w:pPr>
              <w:ind w:firstLine="420"/>
              <w:jc w:val="center"/>
              <w:rPr>
                <w:szCs w:val="21"/>
              </w:rPr>
            </w:pPr>
            <w:r w:rsidRPr="00292714">
              <w:rPr>
                <w:rFonts w:hint="eastAsia"/>
                <w:szCs w:val="21"/>
              </w:rPr>
              <w:t>0.07%</w:t>
            </w:r>
          </w:p>
        </w:tc>
        <w:tc>
          <w:tcPr>
            <w:tcW w:w="1275" w:type="dxa"/>
            <w:vAlign w:val="center"/>
          </w:tcPr>
          <w:p w14:paraId="63268B60" w14:textId="77777777" w:rsidR="0041376D" w:rsidRPr="00116385" w:rsidRDefault="0041376D" w:rsidP="00D5244F">
            <w:pPr>
              <w:ind w:firstLine="420"/>
              <w:jc w:val="center"/>
              <w:rPr>
                <w:szCs w:val="21"/>
              </w:rPr>
            </w:pPr>
            <w:r w:rsidRPr="00292714">
              <w:rPr>
                <w:rFonts w:hint="eastAsia"/>
                <w:szCs w:val="21"/>
              </w:rPr>
              <w:t>7.48%</w:t>
            </w:r>
          </w:p>
        </w:tc>
        <w:tc>
          <w:tcPr>
            <w:tcW w:w="1276" w:type="dxa"/>
            <w:vAlign w:val="center"/>
          </w:tcPr>
          <w:p w14:paraId="58BDCA53" w14:textId="77777777" w:rsidR="0041376D" w:rsidRPr="00116385" w:rsidRDefault="0041376D" w:rsidP="00D5244F">
            <w:pPr>
              <w:ind w:firstLine="420"/>
              <w:jc w:val="center"/>
              <w:rPr>
                <w:szCs w:val="21"/>
              </w:rPr>
            </w:pPr>
            <w:r w:rsidRPr="00292714">
              <w:rPr>
                <w:rFonts w:hint="eastAsia"/>
                <w:szCs w:val="21"/>
              </w:rPr>
              <w:t>-0.01%</w:t>
            </w:r>
          </w:p>
        </w:tc>
      </w:tr>
    </w:tbl>
    <w:p w14:paraId="716165C8" w14:textId="7DD914CA" w:rsidR="00FA382D" w:rsidRPr="00FA382D" w:rsidRDefault="00FA382D" w:rsidP="00FA382D">
      <w:pPr>
        <w:spacing w:line="360" w:lineRule="auto"/>
        <w:jc w:val="left"/>
        <w:rPr>
          <w:kern w:val="0"/>
          <w:sz w:val="24"/>
          <w:szCs w:val="24"/>
        </w:rPr>
      </w:pPr>
      <w:r w:rsidRPr="00116385">
        <w:rPr>
          <w:rFonts w:hint="eastAsia"/>
          <w:kern w:val="0"/>
          <w:sz w:val="24"/>
          <w:szCs w:val="24"/>
        </w:rPr>
        <w:t>注：</w:t>
      </w:r>
      <w:r w:rsidRPr="00FA382D">
        <w:rPr>
          <w:rFonts w:hint="eastAsia"/>
          <w:kern w:val="0"/>
          <w:sz w:val="24"/>
          <w:szCs w:val="24"/>
        </w:rPr>
        <w:t xml:space="preserve"> </w:t>
      </w:r>
    </w:p>
    <w:p w14:paraId="408AAB82" w14:textId="77777777" w:rsidR="00FA382D" w:rsidRPr="00FA382D" w:rsidRDefault="00FA382D" w:rsidP="00FA382D">
      <w:pPr>
        <w:spacing w:line="360" w:lineRule="auto"/>
        <w:jc w:val="left"/>
        <w:rPr>
          <w:kern w:val="0"/>
          <w:sz w:val="24"/>
          <w:szCs w:val="24"/>
        </w:rPr>
      </w:pPr>
      <w:r w:rsidRPr="00FA382D">
        <w:rPr>
          <w:rFonts w:hint="eastAsia"/>
          <w:kern w:val="0"/>
          <w:sz w:val="24"/>
          <w:szCs w:val="24"/>
        </w:rPr>
        <w:t>①本章业绩按照《公开募集证券投资基金宣传推介材料管理暂行规定》第四条的规定列示。</w:t>
      </w:r>
    </w:p>
    <w:p w14:paraId="22E26BD3" w14:textId="77777777" w:rsidR="00FA382D" w:rsidRPr="00FA382D" w:rsidRDefault="00FA382D" w:rsidP="00FA382D">
      <w:pPr>
        <w:spacing w:line="360" w:lineRule="auto"/>
        <w:jc w:val="left"/>
        <w:rPr>
          <w:kern w:val="0"/>
          <w:sz w:val="24"/>
          <w:szCs w:val="24"/>
        </w:rPr>
      </w:pPr>
      <w:r w:rsidRPr="00FA382D">
        <w:rPr>
          <w:rFonts w:hint="eastAsia"/>
          <w:kern w:val="0"/>
          <w:sz w:val="24"/>
          <w:szCs w:val="24"/>
        </w:rPr>
        <w:t>②本基金历任基金经理情况详见“三、基金管理人”。</w:t>
      </w:r>
    </w:p>
    <w:p w14:paraId="226D35BC" w14:textId="77777777" w:rsidR="0041376D" w:rsidRDefault="0041376D" w:rsidP="0041376D">
      <w:pPr>
        <w:spacing w:line="360" w:lineRule="auto"/>
        <w:ind w:firstLineChars="200" w:firstLine="480"/>
        <w:jc w:val="left"/>
        <w:rPr>
          <w:bCs/>
          <w:sz w:val="24"/>
        </w:rPr>
      </w:pPr>
      <w:r w:rsidRPr="00BA336E">
        <w:rPr>
          <w:sz w:val="24"/>
        </w:rPr>
        <w:t>2.</w:t>
      </w:r>
      <w:r w:rsidRPr="00BA336E">
        <w:rPr>
          <w:rFonts w:hint="eastAsia"/>
          <w:sz w:val="24"/>
        </w:rPr>
        <w:t>自基金合同生效以来基金份额累计净值增长率变动及其与同期业绩比较基准收益率变动的比较</w:t>
      </w:r>
    </w:p>
    <w:p w14:paraId="52B3244B" w14:textId="77777777" w:rsidR="0041376D" w:rsidRDefault="0041376D" w:rsidP="0041376D">
      <w:pPr>
        <w:rPr>
          <w:b/>
        </w:rPr>
      </w:pPr>
      <w:r>
        <w:rPr>
          <w:rFonts w:ascii="宋体" w:hAnsi="宋体"/>
          <w:noProof/>
        </w:rPr>
        <w:drawing>
          <wp:inline distT="0" distB="0" distL="0" distR="0" wp14:anchorId="1452E733" wp14:editId="4B7C48FF">
            <wp:extent cx="5227320" cy="3007360"/>
            <wp:effectExtent l="0" t="0" r="0" b="2540"/>
            <wp:docPr id="1" name="图片 1" descr="CN_50510000_008721_FB030020_20250004.HTSXYLJJFEJZBDJYTQYJBJJZDBDBJTuMingCheng.NORMAL.0.sub_zjjhtsxyljjljjzzzlbdjqytqyjbjjzsylbddb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08721_FB030020_20250004.HTSXYLJJFEJZBDJYTQYJBJJZDBDBJTuMingCheng.NORMAL.0.sub_zjjhtsxyljjljjzzzlbdjqytqyjbjjzsylbddbj_qr.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27320" cy="3007360"/>
                    </a:xfrm>
                    <a:prstGeom prst="rect">
                      <a:avLst/>
                    </a:prstGeom>
                    <a:noFill/>
                    <a:ln>
                      <a:noFill/>
                    </a:ln>
                  </pic:spPr>
                </pic:pic>
              </a:graphicData>
            </a:graphic>
          </wp:inline>
        </w:drawing>
      </w:r>
    </w:p>
    <w:p w14:paraId="3D843786" w14:textId="77777777" w:rsidR="0041376D" w:rsidRDefault="0041376D" w:rsidP="0041376D">
      <w:pPr>
        <w:spacing w:line="360" w:lineRule="auto"/>
      </w:pPr>
      <w:r>
        <w:rPr>
          <w:rFonts w:ascii="宋体" w:hAnsi="宋体" w:hint="eastAsia"/>
        </w:rPr>
        <w:t>注：</w:t>
      </w:r>
      <w:r>
        <w:rPr>
          <w:rFonts w:ascii="宋体" w:hAnsi="宋体" w:hint="eastAsia"/>
          <w:lang w:eastAsia="zh-Hans"/>
        </w:rPr>
        <w:t>①本基金合同生效日为2020年6月8日。</w:t>
      </w:r>
      <w:r>
        <w:rPr>
          <w:rFonts w:ascii="宋体" w:hAnsi="宋体" w:hint="eastAsia"/>
          <w:lang w:eastAsia="zh-Hans"/>
        </w:rPr>
        <w:br/>
        <w:t xml:space="preserve">　　②根据基金合同的规定，自基金合同生效之日起6个月内基金各项资产配置比例需符合基金合同要求。本基金在建仓期结束时，各项资产配置比例符合基金合同有关投资比例的约定。</w:t>
      </w:r>
      <w:r>
        <w:rPr>
          <w:rFonts w:ascii="宋体" w:hAnsi="宋体" w:hint="eastAsia"/>
          <w:kern w:val="0"/>
          <w:lang w:eastAsia="zh-Hans"/>
        </w:rPr>
        <w:t xml:space="preserve"> </w:t>
      </w:r>
    </w:p>
    <w:p w14:paraId="6ACB0087" w14:textId="6DA48A36" w:rsidR="00FA382D" w:rsidRPr="001A24AD" w:rsidRDefault="00FA382D" w:rsidP="00FA382D">
      <w:pPr>
        <w:spacing w:line="360" w:lineRule="auto"/>
        <w:ind w:firstLineChars="200" w:firstLine="420"/>
        <w:rPr>
          <w:rFonts w:ascii="宋体" w:cs="宋体"/>
          <w:color w:val="000000"/>
          <w:kern w:val="0"/>
        </w:rPr>
      </w:pPr>
      <w:r>
        <w:rPr>
          <w:rFonts w:ascii="宋体" w:hAnsi="宋体" w:hint="eastAsia"/>
        </w:rPr>
        <w:t xml:space="preserve"> </w:t>
      </w:r>
    </w:p>
    <w:p w14:paraId="5443A7FE" w14:textId="07A4F5AF" w:rsidR="00F37797" w:rsidRPr="00BA336E" w:rsidRDefault="002359BB">
      <w:pPr>
        <w:pStyle w:val="1"/>
        <w:spacing w:before="340" w:after="330"/>
        <w:jc w:val="center"/>
        <w:rPr>
          <w:rFonts w:ascii="Times New Roman"/>
          <w:bCs/>
          <w:color w:val="auto"/>
          <w:kern w:val="44"/>
          <w:szCs w:val="24"/>
        </w:rPr>
      </w:pPr>
      <w:bookmarkStart w:id="86" w:name="_Toc48634924"/>
      <w:bookmarkStart w:id="87" w:name="_Toc233456279"/>
      <w:bookmarkStart w:id="88" w:name="_Toc335642078"/>
      <w:bookmarkStart w:id="89" w:name="_Toc493766478"/>
      <w:bookmarkStart w:id="90" w:name="_Toc344296354"/>
      <w:bookmarkStart w:id="91" w:name="_Toc210045568"/>
      <w:r w:rsidRPr="00BA336E">
        <w:rPr>
          <w:rFonts w:ascii="Times New Roman" w:hint="eastAsia"/>
          <w:bCs/>
          <w:color w:val="auto"/>
          <w:kern w:val="44"/>
          <w:szCs w:val="24"/>
        </w:rPr>
        <w:lastRenderedPageBreak/>
        <w:t>十</w:t>
      </w:r>
      <w:r w:rsidR="000F7699">
        <w:rPr>
          <w:rFonts w:ascii="Times New Roman" w:hint="eastAsia"/>
          <w:bCs/>
          <w:color w:val="auto"/>
          <w:kern w:val="44"/>
          <w:szCs w:val="24"/>
        </w:rPr>
        <w:t>一</w:t>
      </w:r>
      <w:r w:rsidRPr="00BA336E">
        <w:rPr>
          <w:rFonts w:ascii="Times New Roman" w:hint="eastAsia"/>
          <w:bCs/>
          <w:color w:val="auto"/>
          <w:kern w:val="44"/>
          <w:szCs w:val="24"/>
        </w:rPr>
        <w:t>、基金的财产</w:t>
      </w:r>
      <w:bookmarkEnd w:id="86"/>
      <w:bookmarkEnd w:id="87"/>
      <w:bookmarkEnd w:id="88"/>
      <w:bookmarkEnd w:id="89"/>
      <w:bookmarkEnd w:id="90"/>
      <w:bookmarkEnd w:id="91"/>
    </w:p>
    <w:p w14:paraId="4290AB71" w14:textId="77777777" w:rsidR="00F37797" w:rsidRPr="00BA336E" w:rsidRDefault="002359BB">
      <w:pPr>
        <w:spacing w:line="360" w:lineRule="auto"/>
        <w:ind w:firstLineChars="200" w:firstLine="480"/>
        <w:rPr>
          <w:bCs/>
          <w:sz w:val="24"/>
          <w:szCs w:val="24"/>
        </w:rPr>
      </w:pPr>
      <w:r w:rsidRPr="00BA336E">
        <w:rPr>
          <w:rFonts w:hint="eastAsia"/>
          <w:bCs/>
          <w:sz w:val="24"/>
          <w:szCs w:val="24"/>
        </w:rPr>
        <w:t>（一）基金资产总值</w:t>
      </w:r>
    </w:p>
    <w:p w14:paraId="430DE4AB" w14:textId="1C5EAEE9" w:rsidR="00F37797" w:rsidRDefault="002359BB">
      <w:pPr>
        <w:spacing w:line="360" w:lineRule="auto"/>
        <w:ind w:firstLineChars="200" w:firstLine="480"/>
        <w:rPr>
          <w:bCs/>
          <w:sz w:val="24"/>
          <w:szCs w:val="24"/>
        </w:rPr>
      </w:pPr>
      <w:r w:rsidRPr="00BA336E">
        <w:rPr>
          <w:rFonts w:hint="eastAsia"/>
          <w:bCs/>
          <w:sz w:val="24"/>
        </w:rPr>
        <w:t>基金资产总值是指基金拥有的各类有价证券、银行存款本息、基金应收申购款及其他资产的价值总和</w:t>
      </w:r>
      <w:r w:rsidRPr="00BA336E">
        <w:rPr>
          <w:rFonts w:hint="eastAsia"/>
          <w:bCs/>
          <w:sz w:val="24"/>
          <w:szCs w:val="24"/>
        </w:rPr>
        <w:t>。</w:t>
      </w:r>
    </w:p>
    <w:p w14:paraId="7768DF0F" w14:textId="77777777" w:rsidR="00895E1C" w:rsidRPr="00BA336E" w:rsidRDefault="00895E1C">
      <w:pPr>
        <w:spacing w:line="360" w:lineRule="auto"/>
        <w:ind w:firstLineChars="200" w:firstLine="480"/>
        <w:rPr>
          <w:bCs/>
          <w:sz w:val="24"/>
          <w:szCs w:val="24"/>
        </w:rPr>
      </w:pPr>
    </w:p>
    <w:p w14:paraId="070A4D11" w14:textId="77777777" w:rsidR="00F37797" w:rsidRPr="00BA336E" w:rsidRDefault="002359BB">
      <w:pPr>
        <w:spacing w:line="360" w:lineRule="auto"/>
        <w:ind w:firstLineChars="200" w:firstLine="480"/>
        <w:rPr>
          <w:bCs/>
          <w:sz w:val="24"/>
          <w:szCs w:val="24"/>
        </w:rPr>
      </w:pPr>
      <w:r w:rsidRPr="00BA336E">
        <w:rPr>
          <w:rFonts w:hint="eastAsia"/>
          <w:bCs/>
          <w:sz w:val="24"/>
          <w:szCs w:val="24"/>
        </w:rPr>
        <w:t>（二）基金资产净值</w:t>
      </w:r>
    </w:p>
    <w:p w14:paraId="313B2998" w14:textId="54A7FF2C" w:rsidR="00F37797" w:rsidRDefault="002359BB">
      <w:pPr>
        <w:spacing w:line="360" w:lineRule="auto"/>
        <w:ind w:firstLineChars="200" w:firstLine="480"/>
        <w:rPr>
          <w:bCs/>
          <w:sz w:val="24"/>
          <w:szCs w:val="24"/>
        </w:rPr>
      </w:pPr>
      <w:r w:rsidRPr="00BA336E">
        <w:rPr>
          <w:rFonts w:hint="eastAsia"/>
          <w:bCs/>
          <w:sz w:val="24"/>
          <w:szCs w:val="24"/>
        </w:rPr>
        <w:t>基金资产净值是指基金资产总值减去基金负债后的价值。</w:t>
      </w:r>
    </w:p>
    <w:p w14:paraId="4BF51BA4" w14:textId="77777777" w:rsidR="00895E1C" w:rsidRPr="00BA336E" w:rsidRDefault="00895E1C">
      <w:pPr>
        <w:spacing w:line="360" w:lineRule="auto"/>
        <w:ind w:firstLineChars="200" w:firstLine="480"/>
        <w:rPr>
          <w:bCs/>
          <w:sz w:val="24"/>
          <w:szCs w:val="24"/>
        </w:rPr>
      </w:pPr>
    </w:p>
    <w:p w14:paraId="45B76A56" w14:textId="77777777" w:rsidR="00F37797" w:rsidRPr="00BA336E" w:rsidRDefault="002359BB">
      <w:pPr>
        <w:spacing w:line="360" w:lineRule="auto"/>
        <w:ind w:firstLineChars="200" w:firstLine="480"/>
        <w:rPr>
          <w:bCs/>
          <w:sz w:val="24"/>
          <w:szCs w:val="24"/>
        </w:rPr>
      </w:pPr>
      <w:r w:rsidRPr="00BA336E">
        <w:rPr>
          <w:rFonts w:hint="eastAsia"/>
          <w:bCs/>
          <w:sz w:val="24"/>
          <w:szCs w:val="24"/>
        </w:rPr>
        <w:t>（三）基金财产的账户</w:t>
      </w:r>
    </w:p>
    <w:p w14:paraId="28772EF9" w14:textId="4546344B" w:rsidR="00F37797" w:rsidRDefault="002359BB">
      <w:pPr>
        <w:spacing w:line="360" w:lineRule="auto"/>
        <w:ind w:firstLineChars="200" w:firstLine="480"/>
        <w:rPr>
          <w:bCs/>
          <w:sz w:val="24"/>
          <w:szCs w:val="24"/>
        </w:rPr>
      </w:pPr>
      <w:r w:rsidRPr="00BA336E">
        <w:rPr>
          <w:rFonts w:hint="eastAsia"/>
          <w:bCs/>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92" w:name="_Hlt88841837"/>
      <w:bookmarkEnd w:id="92"/>
    </w:p>
    <w:p w14:paraId="31510D25" w14:textId="77777777" w:rsidR="00895E1C" w:rsidRPr="00BA336E" w:rsidRDefault="00895E1C">
      <w:pPr>
        <w:spacing w:line="360" w:lineRule="auto"/>
        <w:ind w:firstLineChars="200" w:firstLine="480"/>
        <w:rPr>
          <w:sz w:val="24"/>
          <w:szCs w:val="24"/>
        </w:rPr>
      </w:pPr>
    </w:p>
    <w:p w14:paraId="7F51D61A" w14:textId="77777777" w:rsidR="00F37797" w:rsidRPr="00BA336E" w:rsidRDefault="002359BB">
      <w:pPr>
        <w:spacing w:line="360" w:lineRule="auto"/>
        <w:ind w:firstLineChars="200" w:firstLine="480"/>
        <w:rPr>
          <w:bCs/>
          <w:sz w:val="24"/>
          <w:szCs w:val="24"/>
        </w:rPr>
      </w:pPr>
      <w:r w:rsidRPr="00BA336E">
        <w:rPr>
          <w:rFonts w:hint="eastAsia"/>
          <w:bCs/>
          <w:sz w:val="24"/>
          <w:szCs w:val="24"/>
        </w:rPr>
        <w:t>（四）基金财产的保管和处分</w:t>
      </w:r>
      <w:bookmarkStart w:id="93" w:name="_Hlt88900062"/>
      <w:bookmarkEnd w:id="93"/>
    </w:p>
    <w:p w14:paraId="018FA6E0" w14:textId="77777777" w:rsidR="00F37797" w:rsidRPr="00BA336E" w:rsidRDefault="002359BB">
      <w:pPr>
        <w:spacing w:line="360" w:lineRule="auto"/>
        <w:ind w:firstLineChars="200" w:firstLine="480"/>
        <w:rPr>
          <w:bCs/>
          <w:sz w:val="24"/>
          <w:szCs w:val="24"/>
        </w:rPr>
      </w:pPr>
      <w:r w:rsidRPr="00BA336E">
        <w:rPr>
          <w:rFonts w:hint="eastAsia"/>
          <w:bCs/>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F018390" w14:textId="77777777" w:rsidR="00F37797" w:rsidRPr="00BA336E" w:rsidRDefault="002359BB">
      <w:pPr>
        <w:spacing w:line="360" w:lineRule="auto"/>
        <w:ind w:firstLineChars="200" w:firstLine="480"/>
        <w:rPr>
          <w:bCs/>
          <w:sz w:val="24"/>
        </w:rPr>
      </w:pPr>
      <w:r w:rsidRPr="00BA336E">
        <w:rPr>
          <w:rFonts w:hint="eastAsia"/>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BA336E">
        <w:rPr>
          <w:rFonts w:hint="eastAsia"/>
          <w:bCs/>
          <w:sz w:val="24"/>
        </w:rPr>
        <w:t>非因基金财产本身承担的债务，不得对基金财产强制执行。</w:t>
      </w:r>
    </w:p>
    <w:p w14:paraId="7821213F" w14:textId="77777777" w:rsidR="00F37797" w:rsidRPr="00BA336E" w:rsidRDefault="00F37797">
      <w:pPr>
        <w:spacing w:line="360" w:lineRule="auto"/>
        <w:ind w:firstLineChars="200" w:firstLine="480"/>
        <w:rPr>
          <w:bCs/>
          <w:sz w:val="24"/>
          <w:szCs w:val="24"/>
        </w:rPr>
      </w:pPr>
    </w:p>
    <w:p w14:paraId="2A0575E2" w14:textId="35831658" w:rsidR="00F37797" w:rsidRPr="00BA336E" w:rsidRDefault="002359BB">
      <w:pPr>
        <w:pStyle w:val="1"/>
        <w:spacing w:before="340" w:after="330"/>
        <w:jc w:val="center"/>
        <w:rPr>
          <w:rFonts w:ascii="Times New Roman"/>
          <w:bCs/>
          <w:color w:val="auto"/>
          <w:kern w:val="44"/>
          <w:szCs w:val="24"/>
        </w:rPr>
      </w:pPr>
      <w:bookmarkStart w:id="94" w:name="_Toc335642079"/>
      <w:bookmarkStart w:id="95" w:name="_Toc233456280"/>
      <w:bookmarkStart w:id="96" w:name="_Toc344296355"/>
      <w:bookmarkStart w:id="97" w:name="_Toc48634925"/>
      <w:bookmarkStart w:id="98" w:name="_Toc493766479"/>
      <w:bookmarkStart w:id="99" w:name="_Toc210045569"/>
      <w:r w:rsidRPr="00BA336E">
        <w:rPr>
          <w:rFonts w:ascii="Times New Roman" w:hint="eastAsia"/>
          <w:bCs/>
          <w:color w:val="auto"/>
          <w:kern w:val="44"/>
          <w:szCs w:val="24"/>
        </w:rPr>
        <w:t>十</w:t>
      </w:r>
      <w:r w:rsidR="000F7699">
        <w:rPr>
          <w:rFonts w:ascii="Times New Roman" w:hint="eastAsia"/>
          <w:bCs/>
          <w:color w:val="auto"/>
          <w:kern w:val="44"/>
          <w:szCs w:val="24"/>
        </w:rPr>
        <w:t>二</w:t>
      </w:r>
      <w:r w:rsidRPr="00BA336E">
        <w:rPr>
          <w:rFonts w:ascii="Times New Roman" w:hint="eastAsia"/>
          <w:bCs/>
          <w:color w:val="auto"/>
          <w:kern w:val="44"/>
          <w:szCs w:val="24"/>
        </w:rPr>
        <w:t>、基金资产的估值</w:t>
      </w:r>
      <w:bookmarkEnd w:id="94"/>
      <w:bookmarkEnd w:id="95"/>
      <w:bookmarkEnd w:id="96"/>
      <w:bookmarkEnd w:id="97"/>
      <w:bookmarkEnd w:id="98"/>
      <w:bookmarkEnd w:id="99"/>
    </w:p>
    <w:p w14:paraId="2E882CA7" w14:textId="77777777" w:rsidR="00F37797" w:rsidRPr="00BA336E" w:rsidRDefault="002359BB">
      <w:pPr>
        <w:spacing w:line="360" w:lineRule="auto"/>
        <w:ind w:firstLineChars="200" w:firstLine="480"/>
        <w:rPr>
          <w:bCs/>
          <w:sz w:val="24"/>
          <w:szCs w:val="24"/>
        </w:rPr>
      </w:pPr>
      <w:r w:rsidRPr="00BA336E">
        <w:rPr>
          <w:rFonts w:hint="eastAsia"/>
          <w:bCs/>
          <w:sz w:val="24"/>
          <w:szCs w:val="24"/>
        </w:rPr>
        <w:t>（一）估值日</w:t>
      </w:r>
    </w:p>
    <w:p w14:paraId="3925DC6F" w14:textId="12598D08" w:rsidR="00F37797" w:rsidRDefault="002359BB">
      <w:pPr>
        <w:spacing w:line="360" w:lineRule="auto"/>
        <w:ind w:firstLineChars="200" w:firstLine="480"/>
        <w:rPr>
          <w:bCs/>
          <w:sz w:val="24"/>
          <w:szCs w:val="24"/>
        </w:rPr>
      </w:pPr>
      <w:r w:rsidRPr="00BA336E">
        <w:rPr>
          <w:rFonts w:hint="eastAsia"/>
          <w:bCs/>
          <w:sz w:val="24"/>
          <w:szCs w:val="24"/>
        </w:rPr>
        <w:lastRenderedPageBreak/>
        <w:t>本基金的估值日为本基金相关的证券交易场所的交易日以及国家法律法规规定需要对外披露基金净值的非交易日。</w:t>
      </w:r>
    </w:p>
    <w:p w14:paraId="10841FAF" w14:textId="77777777" w:rsidR="00895E1C" w:rsidRPr="00BA336E" w:rsidRDefault="00895E1C">
      <w:pPr>
        <w:spacing w:line="360" w:lineRule="auto"/>
        <w:ind w:firstLineChars="200" w:firstLine="480"/>
        <w:rPr>
          <w:bCs/>
          <w:sz w:val="24"/>
          <w:szCs w:val="24"/>
        </w:rPr>
      </w:pPr>
    </w:p>
    <w:p w14:paraId="7C865906" w14:textId="77777777" w:rsidR="00F37797" w:rsidRPr="00BA336E" w:rsidRDefault="002359BB">
      <w:pPr>
        <w:spacing w:line="360" w:lineRule="auto"/>
        <w:ind w:firstLineChars="200" w:firstLine="480"/>
        <w:rPr>
          <w:bCs/>
          <w:sz w:val="24"/>
          <w:szCs w:val="24"/>
        </w:rPr>
      </w:pPr>
      <w:r w:rsidRPr="00BA336E">
        <w:rPr>
          <w:rFonts w:hint="eastAsia"/>
          <w:bCs/>
          <w:sz w:val="24"/>
          <w:szCs w:val="24"/>
        </w:rPr>
        <w:t>（二）估值对象</w:t>
      </w:r>
    </w:p>
    <w:p w14:paraId="49123F0E" w14:textId="77C1AF4D" w:rsidR="00F37797" w:rsidRDefault="002359BB">
      <w:pPr>
        <w:spacing w:line="360" w:lineRule="auto"/>
        <w:ind w:firstLineChars="200" w:firstLine="480"/>
        <w:rPr>
          <w:bCs/>
          <w:sz w:val="24"/>
          <w:szCs w:val="24"/>
        </w:rPr>
      </w:pPr>
      <w:r w:rsidRPr="00BA336E">
        <w:rPr>
          <w:rFonts w:hint="eastAsia"/>
          <w:bCs/>
          <w:sz w:val="24"/>
          <w:szCs w:val="24"/>
        </w:rPr>
        <w:t>基金所拥有的债券和银行存款本息、应收款项、其他投资等资产及负债。</w:t>
      </w:r>
    </w:p>
    <w:p w14:paraId="5C6F03FF" w14:textId="77777777" w:rsidR="00895E1C" w:rsidRPr="00BA336E" w:rsidRDefault="00895E1C">
      <w:pPr>
        <w:spacing w:line="360" w:lineRule="auto"/>
        <w:ind w:firstLineChars="200" w:firstLine="480"/>
        <w:rPr>
          <w:bCs/>
          <w:sz w:val="24"/>
          <w:szCs w:val="24"/>
        </w:rPr>
      </w:pPr>
    </w:p>
    <w:p w14:paraId="5C09C9EF" w14:textId="77777777" w:rsidR="00F37797" w:rsidRPr="00BA336E" w:rsidRDefault="002359BB">
      <w:pPr>
        <w:spacing w:line="360" w:lineRule="auto"/>
        <w:ind w:firstLine="480"/>
        <w:rPr>
          <w:bCs/>
          <w:sz w:val="24"/>
        </w:rPr>
      </w:pPr>
      <w:r w:rsidRPr="00BA336E">
        <w:rPr>
          <w:rFonts w:hint="eastAsia"/>
          <w:bCs/>
          <w:sz w:val="24"/>
          <w:szCs w:val="24"/>
        </w:rPr>
        <w:t>（三）</w:t>
      </w:r>
      <w:r w:rsidRPr="00BA336E">
        <w:rPr>
          <w:rFonts w:hint="eastAsia"/>
          <w:bCs/>
          <w:sz w:val="24"/>
        </w:rPr>
        <w:t>估值原则</w:t>
      </w:r>
    </w:p>
    <w:p w14:paraId="7E94CB75"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基金管理人在确定相关金融资产和金融负债的公允价值时，应符合《企业会计准则》、监管部门有关规定。</w:t>
      </w:r>
    </w:p>
    <w:p w14:paraId="2D4E4E74" w14:textId="77777777" w:rsidR="00F37797" w:rsidRPr="00BA336E" w:rsidRDefault="002359BB">
      <w:pPr>
        <w:spacing w:line="360" w:lineRule="auto"/>
        <w:ind w:firstLine="480"/>
        <w:rPr>
          <w:bCs/>
          <w:sz w:val="24"/>
          <w:szCs w:val="24"/>
        </w:rPr>
      </w:pPr>
      <w:r w:rsidRPr="00BA336E">
        <w:rPr>
          <w:bCs/>
          <w:sz w:val="24"/>
          <w:szCs w:val="24"/>
        </w:rPr>
        <w:t>1</w:t>
      </w:r>
      <w:r w:rsidRPr="00BA336E">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02470DD" w14:textId="77777777" w:rsidR="00F37797" w:rsidRPr="00BA336E" w:rsidRDefault="002359BB">
      <w:pPr>
        <w:spacing w:line="360" w:lineRule="auto"/>
        <w:ind w:firstLineChars="200" w:firstLine="480"/>
        <w:rPr>
          <w:bCs/>
          <w:sz w:val="24"/>
          <w:szCs w:val="24"/>
        </w:rPr>
      </w:pPr>
      <w:r w:rsidRPr="00BA336E">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10A9506" w14:textId="77777777" w:rsidR="00F37797" w:rsidRPr="00BA336E" w:rsidRDefault="002359BB">
      <w:pPr>
        <w:spacing w:line="360" w:lineRule="auto"/>
        <w:ind w:firstLine="480"/>
        <w:rPr>
          <w:bCs/>
          <w:sz w:val="24"/>
          <w:szCs w:val="24"/>
        </w:rPr>
      </w:pPr>
      <w:r w:rsidRPr="00BA336E">
        <w:rPr>
          <w:bCs/>
          <w:sz w:val="24"/>
          <w:szCs w:val="24"/>
        </w:rPr>
        <w:t>2</w:t>
      </w:r>
      <w:r w:rsidRPr="00BA336E">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E03A647" w14:textId="051EA205" w:rsidR="00F37797"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、如经济环境发生重大变化或证券发行人发生影响证券价格的重大事件，使潜在估值调整对前一估值日的基金资产净值的影响在</w:t>
      </w:r>
      <w:r w:rsidRPr="00BA336E">
        <w:rPr>
          <w:bCs/>
          <w:sz w:val="24"/>
          <w:szCs w:val="24"/>
        </w:rPr>
        <w:t>0.25%</w:t>
      </w:r>
      <w:r w:rsidRPr="00BA336E">
        <w:rPr>
          <w:rFonts w:hint="eastAsia"/>
          <w:bCs/>
          <w:sz w:val="24"/>
          <w:szCs w:val="24"/>
        </w:rPr>
        <w:t>以上的，应对估值进行调整并确定公允价值。</w:t>
      </w:r>
    </w:p>
    <w:p w14:paraId="033A5A09" w14:textId="77777777" w:rsidR="00895E1C" w:rsidRPr="00BA336E" w:rsidRDefault="00895E1C">
      <w:pPr>
        <w:spacing w:line="360" w:lineRule="auto"/>
        <w:ind w:firstLineChars="200" w:firstLine="480"/>
        <w:rPr>
          <w:bCs/>
          <w:sz w:val="24"/>
        </w:rPr>
      </w:pPr>
    </w:p>
    <w:p w14:paraId="3D0EB3E2" w14:textId="77777777" w:rsidR="00F37797" w:rsidRPr="00BA336E" w:rsidRDefault="002359BB">
      <w:pPr>
        <w:spacing w:line="360" w:lineRule="auto"/>
        <w:ind w:firstLineChars="200" w:firstLine="480"/>
        <w:rPr>
          <w:bCs/>
          <w:sz w:val="24"/>
          <w:szCs w:val="24"/>
        </w:rPr>
      </w:pPr>
      <w:r w:rsidRPr="00BA336E">
        <w:rPr>
          <w:rFonts w:hint="eastAsia"/>
          <w:bCs/>
          <w:sz w:val="24"/>
          <w:szCs w:val="24"/>
        </w:rPr>
        <w:t>（四）估值方法</w:t>
      </w:r>
    </w:p>
    <w:p w14:paraId="7817AC05" w14:textId="77777777" w:rsidR="00F37797" w:rsidRPr="00BA336E" w:rsidRDefault="002359BB">
      <w:pPr>
        <w:spacing w:line="360" w:lineRule="auto"/>
        <w:ind w:firstLineChars="200" w:firstLine="480"/>
        <w:rPr>
          <w:bCs/>
          <w:sz w:val="24"/>
          <w:szCs w:val="24"/>
        </w:rPr>
      </w:pPr>
      <w:r w:rsidRPr="00BA336E">
        <w:rPr>
          <w:bCs/>
          <w:sz w:val="24"/>
          <w:szCs w:val="24"/>
        </w:rPr>
        <w:lastRenderedPageBreak/>
        <w:t>1</w:t>
      </w:r>
      <w:r w:rsidRPr="00BA336E">
        <w:rPr>
          <w:rFonts w:hint="eastAsia"/>
          <w:bCs/>
          <w:sz w:val="24"/>
          <w:szCs w:val="24"/>
        </w:rPr>
        <w:t>、证券交易所上市的有价证券的估值</w:t>
      </w:r>
    </w:p>
    <w:p w14:paraId="3F2F25EA"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1</w:t>
      </w:r>
      <w:r w:rsidRPr="00BA336E">
        <w:rPr>
          <w:rFonts w:hint="eastAsia"/>
          <w:bCs/>
          <w:sz w:val="24"/>
          <w:szCs w:val="24"/>
        </w:rPr>
        <w:t>）交易所上市的有价证券，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的或证券发行机构发生影响证券价格的重大事件的，可参考类似投资品种的现行市价及重大变化因素，调整最近交易市价，确定公允价格；</w:t>
      </w:r>
    </w:p>
    <w:p w14:paraId="0ECE63A5" w14:textId="77777777" w:rsidR="00F37797" w:rsidRPr="00BA336E" w:rsidRDefault="002359BB">
      <w:pPr>
        <w:spacing w:line="360" w:lineRule="auto"/>
        <w:ind w:firstLineChars="200" w:firstLine="480"/>
        <w:rPr>
          <w:sz w:val="24"/>
        </w:rPr>
      </w:pPr>
      <w:r w:rsidRPr="00BA336E">
        <w:rPr>
          <w:rFonts w:hint="eastAsia"/>
          <w:bCs/>
          <w:sz w:val="24"/>
        </w:rPr>
        <w:t>（</w:t>
      </w:r>
      <w:r w:rsidRPr="00BA336E">
        <w:rPr>
          <w:bCs/>
          <w:sz w:val="24"/>
        </w:rPr>
        <w:t>2</w:t>
      </w:r>
      <w:r w:rsidRPr="00BA336E">
        <w:rPr>
          <w:rFonts w:hint="eastAsia"/>
          <w:bCs/>
          <w:sz w:val="24"/>
        </w:rPr>
        <w:t>）交易所上市交易或挂牌转让的不含权固定收益品种，选取估值日第三方估值机构提供的相应品种当日的估值净价进行估值</w:t>
      </w:r>
      <w:r w:rsidRPr="00BA336E">
        <w:rPr>
          <w:rFonts w:hint="eastAsia"/>
          <w:sz w:val="24"/>
        </w:rPr>
        <w:t>；</w:t>
      </w:r>
    </w:p>
    <w:p w14:paraId="1ED1580E" w14:textId="77777777" w:rsidR="00F37797" w:rsidRPr="00BA336E" w:rsidRDefault="002359BB">
      <w:pPr>
        <w:spacing w:line="360" w:lineRule="auto"/>
        <w:ind w:firstLineChars="200" w:firstLine="480"/>
        <w:rPr>
          <w:sz w:val="24"/>
        </w:rPr>
      </w:pPr>
      <w:r w:rsidRPr="00BA336E">
        <w:rPr>
          <w:rFonts w:hint="eastAsia"/>
          <w:bCs/>
          <w:sz w:val="24"/>
        </w:rPr>
        <w:t>（</w:t>
      </w:r>
      <w:r w:rsidRPr="00BA336E">
        <w:rPr>
          <w:bCs/>
          <w:sz w:val="24"/>
        </w:rPr>
        <w:t>3</w:t>
      </w:r>
      <w:r w:rsidRPr="00BA336E">
        <w:rPr>
          <w:rFonts w:hint="eastAsia"/>
          <w:bCs/>
          <w:sz w:val="24"/>
        </w:rPr>
        <w:t>）交易所上市交易或挂牌转让的含权固定收益品种，选取估值日第三方估值机构提供的相应品种当日的唯一估值净价或推荐估值净价进行估值</w:t>
      </w:r>
      <w:r w:rsidRPr="00BA336E">
        <w:rPr>
          <w:rFonts w:hint="eastAsia"/>
          <w:sz w:val="24"/>
        </w:rPr>
        <w:t>；</w:t>
      </w:r>
    </w:p>
    <w:p w14:paraId="602BE3E1" w14:textId="77777777" w:rsidR="00F37797" w:rsidRPr="00EE66B0" w:rsidRDefault="002359BB">
      <w:pPr>
        <w:spacing w:line="360" w:lineRule="auto"/>
        <w:ind w:firstLineChars="200" w:firstLine="480"/>
        <w:rPr>
          <w:sz w:val="24"/>
        </w:rPr>
      </w:pPr>
      <w:r w:rsidRPr="00BA336E">
        <w:rPr>
          <w:rFonts w:hint="eastAsia"/>
          <w:bCs/>
          <w:sz w:val="24"/>
        </w:rPr>
        <w:t>（</w:t>
      </w:r>
      <w:r w:rsidRPr="00BA336E">
        <w:rPr>
          <w:bCs/>
          <w:sz w:val="24"/>
        </w:rPr>
        <w:t>4</w:t>
      </w:r>
      <w:r w:rsidRPr="00BA336E">
        <w:rPr>
          <w:rFonts w:hint="eastAsia"/>
          <w:bCs/>
          <w:sz w:val="24"/>
        </w:rPr>
        <w:t>）交易所上市不存在活跃市场的有价证券，采用估值技术确定公允价值。交易所市场挂牌转让的资产支持证券，采用估值技术确定公允价值</w:t>
      </w:r>
      <w:r w:rsidRPr="00EE66B0">
        <w:rPr>
          <w:rFonts w:hint="eastAsia"/>
          <w:sz w:val="24"/>
        </w:rPr>
        <w:t>。</w:t>
      </w:r>
    </w:p>
    <w:p w14:paraId="0ED223EE" w14:textId="77777777" w:rsidR="00F37797" w:rsidRPr="00BA336E" w:rsidRDefault="002359BB">
      <w:pPr>
        <w:spacing w:line="360" w:lineRule="auto"/>
        <w:ind w:firstLineChars="200" w:firstLine="480"/>
        <w:rPr>
          <w:bCs/>
          <w:sz w:val="24"/>
        </w:rPr>
      </w:pPr>
      <w:r w:rsidRPr="00EE66B0">
        <w:rPr>
          <w:rFonts w:hint="eastAsia"/>
          <w:sz w:val="24"/>
        </w:rPr>
        <w:t>（</w:t>
      </w:r>
      <w:r w:rsidRPr="00EE66B0">
        <w:rPr>
          <w:sz w:val="24"/>
        </w:rPr>
        <w:t>5</w:t>
      </w:r>
      <w:r w:rsidRPr="00EE66B0">
        <w:rPr>
          <w:rFonts w:hint="eastAsia"/>
          <w:sz w:val="24"/>
        </w:rPr>
        <w:t>）</w:t>
      </w:r>
      <w:r w:rsidRPr="00BA336E">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EB9183C"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、首次公开发行未上市的债券，采用估值技术确定公允价值，在估值技术难以可靠计量公允价值的情况下，按成本估值。</w:t>
      </w:r>
    </w:p>
    <w:p w14:paraId="0DE3872C"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CC56080" w14:textId="77777777" w:rsidR="00F37797" w:rsidRPr="00BA336E" w:rsidRDefault="002359BB">
      <w:pPr>
        <w:spacing w:line="360" w:lineRule="auto"/>
        <w:ind w:firstLineChars="200" w:firstLine="480"/>
        <w:rPr>
          <w:bCs/>
          <w:sz w:val="24"/>
        </w:rPr>
      </w:pPr>
      <w:r w:rsidRPr="00BA336E">
        <w:rPr>
          <w:bCs/>
          <w:sz w:val="24"/>
        </w:rPr>
        <w:t>4</w:t>
      </w:r>
      <w:r w:rsidRPr="00BA336E">
        <w:rPr>
          <w:rFonts w:hint="eastAsia"/>
          <w:bCs/>
          <w:sz w:val="24"/>
        </w:rPr>
        <w:t>、同一债券同时在两个或两个以上市场交易的，按债券所处的市场分别估值。</w:t>
      </w:r>
    </w:p>
    <w:p w14:paraId="6B13ED35" w14:textId="77777777" w:rsidR="00F37797" w:rsidRPr="00BA336E" w:rsidRDefault="002359BB">
      <w:pPr>
        <w:spacing w:line="360" w:lineRule="auto"/>
        <w:ind w:firstLineChars="200" w:firstLine="480"/>
        <w:rPr>
          <w:bCs/>
          <w:sz w:val="24"/>
        </w:rPr>
      </w:pPr>
      <w:r w:rsidRPr="00BA336E">
        <w:rPr>
          <w:bCs/>
          <w:sz w:val="24"/>
        </w:rPr>
        <w:lastRenderedPageBreak/>
        <w:t>5</w:t>
      </w:r>
      <w:r w:rsidRPr="00BA336E">
        <w:rPr>
          <w:rFonts w:hint="eastAsia"/>
          <w:bCs/>
          <w:sz w:val="24"/>
        </w:rPr>
        <w:t>、基金投资同业存单，按估值日第三方估值机构提供的估值净价估值；选定的第三方估值机构未提供估值价格的，按成本估值。</w:t>
      </w:r>
    </w:p>
    <w:p w14:paraId="767FFADE" w14:textId="77777777" w:rsidR="00F37797" w:rsidRPr="00BA336E" w:rsidRDefault="002359BB">
      <w:pPr>
        <w:spacing w:line="360" w:lineRule="auto"/>
        <w:ind w:firstLineChars="200" w:firstLine="480"/>
      </w:pPr>
      <w:r w:rsidRPr="00BA336E">
        <w:rPr>
          <w:bCs/>
          <w:sz w:val="24"/>
        </w:rPr>
        <w:t>6</w:t>
      </w:r>
      <w:r w:rsidRPr="00BA336E">
        <w:rPr>
          <w:rFonts w:hint="eastAsia"/>
          <w:bCs/>
          <w:sz w:val="24"/>
        </w:rPr>
        <w:t>、如有确凿证据表明按上述方法进行估值不能客观反映其公允价值的，基金管理人可根据具体情况与基金托管人商定后，按最能反映公允价值的价格估值。</w:t>
      </w:r>
    </w:p>
    <w:p w14:paraId="26C81727" w14:textId="77777777" w:rsidR="00F37797" w:rsidRPr="00BA336E" w:rsidRDefault="002359BB">
      <w:pPr>
        <w:spacing w:line="360" w:lineRule="auto"/>
        <w:ind w:firstLineChars="200" w:firstLine="480"/>
        <w:rPr>
          <w:bCs/>
        </w:rPr>
      </w:pPr>
      <w:r w:rsidRPr="00BA336E">
        <w:rPr>
          <w:bCs/>
          <w:sz w:val="24"/>
        </w:rPr>
        <w:t>7</w:t>
      </w:r>
      <w:r w:rsidRPr="00BA336E">
        <w:rPr>
          <w:rFonts w:hint="eastAsia"/>
          <w:bCs/>
          <w:sz w:val="24"/>
        </w:rPr>
        <w:t>、当发生大额申购或赎回情形时，基金管理人可以采用摆动定价机制，以确保基金估值的公平性。</w:t>
      </w:r>
    </w:p>
    <w:p w14:paraId="652CFA6C" w14:textId="77777777" w:rsidR="00F37797" w:rsidRPr="00BA336E" w:rsidRDefault="002359BB">
      <w:pPr>
        <w:spacing w:line="360" w:lineRule="auto"/>
        <w:ind w:firstLineChars="200" w:firstLine="480"/>
        <w:rPr>
          <w:bCs/>
          <w:sz w:val="24"/>
        </w:rPr>
      </w:pPr>
      <w:r w:rsidRPr="00BA336E">
        <w:rPr>
          <w:bCs/>
          <w:sz w:val="24"/>
        </w:rPr>
        <w:t>8</w:t>
      </w:r>
      <w:r w:rsidRPr="00BA336E">
        <w:rPr>
          <w:rFonts w:hint="eastAsia"/>
          <w:bCs/>
          <w:sz w:val="24"/>
        </w:rPr>
        <w:t>、相关法律法规以及监管部门有强制规定的，从其规定。如有新增事项，按国家最新规定估值。</w:t>
      </w:r>
    </w:p>
    <w:p w14:paraId="098FF77A" w14:textId="77777777" w:rsidR="00F37797" w:rsidRPr="00BA336E" w:rsidRDefault="002359BB">
      <w:pPr>
        <w:spacing w:line="360" w:lineRule="auto"/>
        <w:ind w:firstLineChars="200" w:firstLine="480"/>
        <w:rPr>
          <w:rStyle w:val="read"/>
          <w:bCs/>
          <w:sz w:val="24"/>
        </w:rPr>
      </w:pPr>
      <w:r w:rsidRPr="00BA336E">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315A88F" w14:textId="46BCB76A" w:rsidR="00F37797" w:rsidRDefault="002359BB">
      <w:pPr>
        <w:spacing w:line="360" w:lineRule="auto"/>
        <w:ind w:firstLineChars="200" w:firstLine="480"/>
        <w:rPr>
          <w:bCs/>
          <w:sz w:val="24"/>
        </w:rPr>
      </w:pPr>
      <w:r w:rsidRPr="00BA336E">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50D53AF1" w14:textId="77777777" w:rsidR="00895E1C" w:rsidRPr="00BA336E" w:rsidRDefault="00895E1C">
      <w:pPr>
        <w:spacing w:line="360" w:lineRule="auto"/>
        <w:ind w:firstLineChars="200" w:firstLine="480"/>
        <w:rPr>
          <w:bCs/>
          <w:sz w:val="24"/>
        </w:rPr>
      </w:pPr>
    </w:p>
    <w:p w14:paraId="20F05A5B" w14:textId="77777777" w:rsidR="00F37797" w:rsidRPr="00BA336E" w:rsidRDefault="002359BB">
      <w:pPr>
        <w:spacing w:line="360" w:lineRule="auto"/>
        <w:ind w:firstLineChars="200" w:firstLine="480"/>
        <w:rPr>
          <w:bCs/>
          <w:sz w:val="24"/>
          <w:szCs w:val="24"/>
        </w:rPr>
      </w:pPr>
      <w:r w:rsidRPr="00BA336E">
        <w:rPr>
          <w:rFonts w:hint="eastAsia"/>
          <w:bCs/>
          <w:sz w:val="24"/>
          <w:szCs w:val="24"/>
        </w:rPr>
        <w:t>（五）估值程序</w:t>
      </w:r>
    </w:p>
    <w:p w14:paraId="3FC717D2"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、基金份额净值是按照每个工作日闭市后，基金资产净值除以当日基金份额的余额数量计算，精确到</w:t>
      </w:r>
      <w:r w:rsidRPr="00BA336E">
        <w:rPr>
          <w:bCs/>
          <w:sz w:val="24"/>
        </w:rPr>
        <w:t xml:space="preserve"> 0.0001</w:t>
      </w:r>
      <w:r w:rsidRPr="00BA336E">
        <w:rPr>
          <w:rFonts w:hint="eastAsia"/>
          <w:bCs/>
          <w:sz w:val="24"/>
        </w:rPr>
        <w:t>元，小数点后第</w:t>
      </w:r>
      <w:r w:rsidRPr="00BA336E">
        <w:rPr>
          <w:bCs/>
          <w:sz w:val="24"/>
        </w:rPr>
        <w:t>5</w:t>
      </w:r>
      <w:r w:rsidRPr="00BA336E">
        <w:rPr>
          <w:rFonts w:hint="eastAsia"/>
          <w:bCs/>
          <w:sz w:val="24"/>
        </w:rPr>
        <w:t>位四舍五入。基金管理人可以设立大额赎回情形下的净值精度应急调整机制。国家另有规定的，从其规定。</w:t>
      </w:r>
    </w:p>
    <w:p w14:paraId="53E9A70F" w14:textId="77777777" w:rsidR="00F37797" w:rsidRPr="00BA336E" w:rsidRDefault="002359BB">
      <w:pPr>
        <w:spacing w:line="360" w:lineRule="auto"/>
        <w:ind w:firstLineChars="200" w:firstLine="480"/>
        <w:rPr>
          <w:bCs/>
          <w:sz w:val="24"/>
        </w:rPr>
      </w:pPr>
      <w:r w:rsidRPr="00BA336E">
        <w:rPr>
          <w:rFonts w:hint="eastAsia"/>
          <w:bCs/>
          <w:sz w:val="24"/>
        </w:rPr>
        <w:t>基金管理人每个工作日计算基金资产净值及基金份额净值，并按规定公告。</w:t>
      </w:r>
    </w:p>
    <w:p w14:paraId="45BAC723" w14:textId="5D399486" w:rsidR="00F37797" w:rsidRDefault="002359BB">
      <w:pPr>
        <w:spacing w:line="360" w:lineRule="auto"/>
        <w:ind w:firstLineChars="200" w:firstLine="480"/>
        <w:rPr>
          <w:bCs/>
          <w:sz w:val="24"/>
        </w:rPr>
      </w:pPr>
      <w:r w:rsidRPr="00BA336E">
        <w:rPr>
          <w:bCs/>
          <w:sz w:val="24"/>
        </w:rPr>
        <w:t>2</w:t>
      </w:r>
      <w:r w:rsidRPr="00BA336E">
        <w:rPr>
          <w:rFonts w:hint="eastAsia"/>
          <w:bCs/>
          <w:sz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根据基金合同的约定对外公布。</w:t>
      </w:r>
    </w:p>
    <w:p w14:paraId="0503B3CC" w14:textId="77777777" w:rsidR="00895E1C" w:rsidRPr="00BA336E" w:rsidRDefault="00895E1C">
      <w:pPr>
        <w:spacing w:line="360" w:lineRule="auto"/>
        <w:ind w:firstLineChars="200" w:firstLine="480"/>
        <w:rPr>
          <w:bCs/>
          <w:sz w:val="24"/>
          <w:szCs w:val="24"/>
        </w:rPr>
      </w:pPr>
    </w:p>
    <w:p w14:paraId="297657A4" w14:textId="77777777" w:rsidR="00F37797" w:rsidRPr="00BA336E" w:rsidRDefault="002359BB">
      <w:pPr>
        <w:spacing w:line="360" w:lineRule="auto"/>
        <w:ind w:firstLineChars="200" w:firstLine="480"/>
        <w:rPr>
          <w:bCs/>
          <w:sz w:val="24"/>
          <w:szCs w:val="24"/>
        </w:rPr>
      </w:pPr>
      <w:r w:rsidRPr="00BA336E">
        <w:rPr>
          <w:rFonts w:hint="eastAsia"/>
          <w:bCs/>
          <w:sz w:val="24"/>
          <w:szCs w:val="24"/>
        </w:rPr>
        <w:t>（六）估值错误的处理</w:t>
      </w:r>
    </w:p>
    <w:p w14:paraId="3C0D04D2" w14:textId="77777777" w:rsidR="00F37797" w:rsidRPr="00BA336E" w:rsidRDefault="002359BB">
      <w:pPr>
        <w:spacing w:line="360" w:lineRule="auto"/>
        <w:ind w:firstLineChars="200" w:firstLine="480"/>
        <w:rPr>
          <w:bCs/>
          <w:sz w:val="24"/>
        </w:rPr>
      </w:pPr>
      <w:r w:rsidRPr="00BA336E">
        <w:rPr>
          <w:rFonts w:hint="eastAsia"/>
          <w:bCs/>
          <w:sz w:val="24"/>
        </w:rPr>
        <w:t>基金管理人和基金托管人将采取必要、适当、合理的措施确保基金资产估值的准确性、及时性。当基金份额净值小数点后四位以内（含第四位）发生估值错</w:t>
      </w:r>
      <w:r w:rsidRPr="00BA336E">
        <w:rPr>
          <w:rFonts w:hint="eastAsia"/>
          <w:bCs/>
          <w:sz w:val="24"/>
        </w:rPr>
        <w:lastRenderedPageBreak/>
        <w:t>误时，视为基金份额净值错误。</w:t>
      </w:r>
    </w:p>
    <w:p w14:paraId="5A7EC8C0" w14:textId="77777777" w:rsidR="00F37797" w:rsidRPr="00BA336E" w:rsidRDefault="002359BB">
      <w:pPr>
        <w:spacing w:line="360" w:lineRule="auto"/>
        <w:ind w:firstLineChars="200" w:firstLine="480"/>
        <w:rPr>
          <w:bCs/>
          <w:sz w:val="24"/>
        </w:rPr>
      </w:pPr>
      <w:r w:rsidRPr="00BA336E">
        <w:rPr>
          <w:rFonts w:hint="eastAsia"/>
          <w:bCs/>
          <w:sz w:val="24"/>
        </w:rPr>
        <w:t>基金合同的当事人应按照以下约定处理：</w:t>
      </w:r>
    </w:p>
    <w:p w14:paraId="4CE84D22"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、估值错误类型</w:t>
      </w:r>
    </w:p>
    <w:p w14:paraId="06E3F3F6" w14:textId="77777777" w:rsidR="00F37797" w:rsidRPr="00BA336E" w:rsidRDefault="002359BB">
      <w:pPr>
        <w:spacing w:line="360" w:lineRule="auto"/>
        <w:ind w:firstLineChars="200" w:firstLine="480"/>
        <w:rPr>
          <w:bCs/>
          <w:sz w:val="24"/>
        </w:rPr>
      </w:pPr>
      <w:r w:rsidRPr="00BA336E">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BA336E">
        <w:rPr>
          <w:bCs/>
          <w:sz w:val="24"/>
        </w:rPr>
        <w:t>(“</w:t>
      </w:r>
      <w:r w:rsidRPr="00BA336E">
        <w:rPr>
          <w:rFonts w:hint="eastAsia"/>
          <w:bCs/>
          <w:sz w:val="24"/>
        </w:rPr>
        <w:t>受损方</w:t>
      </w:r>
      <w:r w:rsidRPr="00BA336E">
        <w:rPr>
          <w:bCs/>
          <w:sz w:val="24"/>
        </w:rPr>
        <w:t>”)</w:t>
      </w:r>
      <w:r w:rsidRPr="00BA336E">
        <w:rPr>
          <w:rFonts w:hint="eastAsia"/>
          <w:bCs/>
          <w:sz w:val="24"/>
        </w:rPr>
        <w:t>的直接损失按下述</w:t>
      </w:r>
      <w:r w:rsidRPr="00BA336E">
        <w:rPr>
          <w:bCs/>
          <w:sz w:val="24"/>
        </w:rPr>
        <w:t>“</w:t>
      </w:r>
      <w:r w:rsidRPr="00BA336E">
        <w:rPr>
          <w:rFonts w:hint="eastAsia"/>
          <w:bCs/>
          <w:sz w:val="24"/>
        </w:rPr>
        <w:t>估值错误处理原则</w:t>
      </w:r>
      <w:r w:rsidRPr="00BA336E">
        <w:rPr>
          <w:bCs/>
          <w:sz w:val="24"/>
        </w:rPr>
        <w:t>”</w:t>
      </w:r>
      <w:r w:rsidRPr="00BA336E">
        <w:rPr>
          <w:rFonts w:hint="eastAsia"/>
          <w:bCs/>
          <w:sz w:val="24"/>
        </w:rPr>
        <w:t>给予赔偿，承担赔偿责任。</w:t>
      </w:r>
    </w:p>
    <w:p w14:paraId="7212D957" w14:textId="77777777" w:rsidR="00F37797" w:rsidRPr="00BA336E" w:rsidRDefault="002359BB">
      <w:pPr>
        <w:spacing w:line="360" w:lineRule="auto"/>
        <w:ind w:firstLineChars="200" w:firstLine="480"/>
        <w:rPr>
          <w:bCs/>
          <w:sz w:val="24"/>
        </w:rPr>
      </w:pPr>
      <w:r w:rsidRPr="00BA336E">
        <w:rPr>
          <w:rFonts w:hint="eastAsia"/>
          <w:bCs/>
          <w:sz w:val="24"/>
        </w:rPr>
        <w:t>上述估值错误的主要类型包括但不限于：资料申报差错、数据传输差错、数据计算差错、系统故障差错、下达指令差错等。</w:t>
      </w:r>
    </w:p>
    <w:p w14:paraId="5828C88E"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、估值错误处理原则</w:t>
      </w:r>
    </w:p>
    <w:p w14:paraId="2FA2C36F"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w:t>
      </w:r>
      <w:r w:rsidRPr="00BA336E">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230369E"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w:t>
      </w:r>
      <w:r w:rsidRPr="00BA336E">
        <w:rPr>
          <w:rFonts w:hint="eastAsia"/>
          <w:bCs/>
          <w:sz w:val="24"/>
        </w:rPr>
        <w:t>）估值错误的责任方对有关当事人的直接损失负责，不对间接损失负责，并且仅对估值错误的有关直接当事人负责，不对第三方负责。</w:t>
      </w:r>
    </w:p>
    <w:p w14:paraId="5EAC1534"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3</w:t>
      </w:r>
      <w:r w:rsidRPr="00BA336E">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BA336E">
        <w:rPr>
          <w:bCs/>
          <w:sz w:val="24"/>
        </w:rPr>
        <w:t>(“</w:t>
      </w:r>
      <w:r w:rsidRPr="00BA336E">
        <w:rPr>
          <w:rFonts w:hint="eastAsia"/>
          <w:bCs/>
          <w:sz w:val="24"/>
        </w:rPr>
        <w:t>受损方</w:t>
      </w:r>
      <w:r w:rsidRPr="00BA336E">
        <w:rPr>
          <w:bCs/>
          <w:sz w:val="24"/>
        </w:rPr>
        <w:t>”)</w:t>
      </w:r>
      <w:r w:rsidRPr="00BA336E">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AB64283"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）估值错误调整采用尽量恢复至假设未发生估值错误的正确情形的方式。</w:t>
      </w:r>
    </w:p>
    <w:p w14:paraId="0D224E2B"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、估值错误处理程序</w:t>
      </w:r>
    </w:p>
    <w:p w14:paraId="781D9265" w14:textId="77777777" w:rsidR="00F37797" w:rsidRPr="00BA336E" w:rsidRDefault="002359BB">
      <w:pPr>
        <w:spacing w:line="360" w:lineRule="auto"/>
        <w:ind w:firstLineChars="200" w:firstLine="480"/>
        <w:rPr>
          <w:bCs/>
          <w:sz w:val="24"/>
        </w:rPr>
      </w:pPr>
      <w:r w:rsidRPr="00BA336E">
        <w:rPr>
          <w:rFonts w:hint="eastAsia"/>
          <w:bCs/>
          <w:sz w:val="24"/>
        </w:rPr>
        <w:t>估值错误被发现后，有关的当事人应当及时进行处理，处理的程序如下：</w:t>
      </w:r>
    </w:p>
    <w:p w14:paraId="21863789" w14:textId="77777777" w:rsidR="00F37797" w:rsidRPr="00BA336E" w:rsidRDefault="002359BB">
      <w:pPr>
        <w:spacing w:line="360" w:lineRule="auto"/>
        <w:ind w:firstLineChars="200" w:firstLine="480"/>
        <w:rPr>
          <w:bCs/>
          <w:sz w:val="24"/>
        </w:rPr>
      </w:pPr>
      <w:r w:rsidRPr="00BA336E">
        <w:rPr>
          <w:rFonts w:hint="eastAsia"/>
          <w:bCs/>
          <w:sz w:val="24"/>
        </w:rPr>
        <w:lastRenderedPageBreak/>
        <w:t>（</w:t>
      </w:r>
      <w:r w:rsidRPr="00BA336E">
        <w:rPr>
          <w:bCs/>
          <w:sz w:val="24"/>
        </w:rPr>
        <w:t>1</w:t>
      </w:r>
      <w:r w:rsidRPr="00BA336E">
        <w:rPr>
          <w:rFonts w:hint="eastAsia"/>
          <w:bCs/>
          <w:sz w:val="24"/>
        </w:rPr>
        <w:t>）查明估值错误发生的原因，列明所有的当事人，并根据估值错误发生的原因确定估值错误的责任方；</w:t>
      </w:r>
    </w:p>
    <w:p w14:paraId="350D4C93"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w:t>
      </w:r>
      <w:r w:rsidRPr="00BA336E">
        <w:rPr>
          <w:rFonts w:hint="eastAsia"/>
          <w:bCs/>
          <w:sz w:val="24"/>
        </w:rPr>
        <w:t>）根据估值错误处理原则或当事人协商的方法对因估值错误造成的损失进行评估；</w:t>
      </w:r>
    </w:p>
    <w:p w14:paraId="5A3F7A05"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3</w:t>
      </w:r>
      <w:r w:rsidRPr="00BA336E">
        <w:rPr>
          <w:rFonts w:hint="eastAsia"/>
          <w:bCs/>
          <w:sz w:val="24"/>
        </w:rPr>
        <w:t>）根据估值错误处理原则或当事人协商的方法由估值错误的责任方进行更正和赔偿损失；</w:t>
      </w:r>
    </w:p>
    <w:p w14:paraId="5038EAC1"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）根据估值错误处理的方法，需要修改基金登记机构交易数据的，由基金登记机构进行更正，并就估值错误的更正向有关当事人进行确认。</w:t>
      </w:r>
    </w:p>
    <w:p w14:paraId="3292DF42" w14:textId="77777777" w:rsidR="00F37797" w:rsidRPr="00BA336E" w:rsidRDefault="002359BB">
      <w:pPr>
        <w:spacing w:line="360" w:lineRule="auto"/>
        <w:ind w:firstLineChars="200" w:firstLine="480"/>
        <w:rPr>
          <w:bCs/>
          <w:sz w:val="24"/>
        </w:rPr>
      </w:pPr>
      <w:r w:rsidRPr="00BA336E">
        <w:rPr>
          <w:bCs/>
          <w:sz w:val="24"/>
        </w:rPr>
        <w:t>4</w:t>
      </w:r>
      <w:r w:rsidRPr="00BA336E">
        <w:rPr>
          <w:rFonts w:hint="eastAsia"/>
          <w:bCs/>
          <w:sz w:val="24"/>
        </w:rPr>
        <w:t>、基金份额净值估值错误处理的方法如下：</w:t>
      </w:r>
    </w:p>
    <w:p w14:paraId="478BA518"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w:t>
      </w:r>
      <w:r w:rsidRPr="00BA336E">
        <w:rPr>
          <w:rFonts w:hint="eastAsia"/>
          <w:bCs/>
          <w:sz w:val="24"/>
        </w:rPr>
        <w:t>）基金份额净值计算出现错误时，基金管理人应当立即予以纠正，通报基金托管人，并采取合理的措施防止损失进一步扩大。</w:t>
      </w:r>
    </w:p>
    <w:p w14:paraId="53495373"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w:t>
      </w:r>
      <w:r w:rsidRPr="00BA336E">
        <w:rPr>
          <w:rFonts w:hint="eastAsia"/>
          <w:bCs/>
          <w:sz w:val="24"/>
        </w:rPr>
        <w:t>）错误偏差达到基金份额净值的</w:t>
      </w:r>
      <w:r w:rsidRPr="00BA336E">
        <w:rPr>
          <w:bCs/>
          <w:sz w:val="24"/>
        </w:rPr>
        <w:t>0.25%</w:t>
      </w:r>
      <w:r w:rsidRPr="00BA336E">
        <w:rPr>
          <w:rFonts w:hint="eastAsia"/>
          <w:bCs/>
          <w:sz w:val="24"/>
        </w:rPr>
        <w:t>时，基金管理人应当通报基金托管人并报中国证监会备案；错误偏差达到基金份额净值的</w:t>
      </w:r>
      <w:r w:rsidRPr="00BA336E">
        <w:rPr>
          <w:bCs/>
          <w:sz w:val="24"/>
        </w:rPr>
        <w:t>0.5%</w:t>
      </w:r>
      <w:r w:rsidRPr="00BA336E">
        <w:rPr>
          <w:rFonts w:hint="eastAsia"/>
          <w:bCs/>
          <w:sz w:val="24"/>
        </w:rPr>
        <w:t>时，基金管理人应当公告，并报中国证监会备案。</w:t>
      </w:r>
    </w:p>
    <w:p w14:paraId="3F13326D" w14:textId="62C700F7" w:rsidR="00F37797" w:rsidRDefault="002359BB">
      <w:pPr>
        <w:spacing w:line="360" w:lineRule="auto"/>
        <w:ind w:firstLineChars="200" w:firstLine="480"/>
        <w:rPr>
          <w:bCs/>
          <w:sz w:val="24"/>
        </w:rPr>
      </w:pPr>
      <w:r w:rsidRPr="00BA336E">
        <w:rPr>
          <w:rFonts w:hint="eastAsia"/>
          <w:bCs/>
          <w:sz w:val="24"/>
        </w:rPr>
        <w:t>（</w:t>
      </w:r>
      <w:r w:rsidRPr="00BA336E">
        <w:rPr>
          <w:bCs/>
          <w:sz w:val="24"/>
        </w:rPr>
        <w:t>3</w:t>
      </w:r>
      <w:r w:rsidRPr="00BA336E">
        <w:rPr>
          <w:rFonts w:hint="eastAsia"/>
          <w:bCs/>
          <w:sz w:val="24"/>
        </w:rPr>
        <w:t>）前述内容如法律法规或监管机构另有规定的，从其规定处理。</w:t>
      </w:r>
    </w:p>
    <w:p w14:paraId="077CF660" w14:textId="77777777" w:rsidR="00895E1C" w:rsidRPr="00BA336E" w:rsidRDefault="00895E1C">
      <w:pPr>
        <w:spacing w:line="360" w:lineRule="auto"/>
        <w:ind w:firstLineChars="200" w:firstLine="480"/>
        <w:rPr>
          <w:bCs/>
          <w:sz w:val="24"/>
          <w:szCs w:val="24"/>
        </w:rPr>
      </w:pPr>
    </w:p>
    <w:p w14:paraId="5E825CA8" w14:textId="77777777" w:rsidR="00F37797" w:rsidRPr="00BA336E" w:rsidRDefault="002359BB">
      <w:pPr>
        <w:spacing w:line="360" w:lineRule="auto"/>
        <w:ind w:firstLineChars="200" w:firstLine="480"/>
        <w:rPr>
          <w:bCs/>
          <w:sz w:val="24"/>
          <w:szCs w:val="24"/>
        </w:rPr>
      </w:pPr>
      <w:r w:rsidRPr="00BA336E">
        <w:rPr>
          <w:rFonts w:hint="eastAsia"/>
          <w:bCs/>
          <w:sz w:val="24"/>
          <w:szCs w:val="24"/>
        </w:rPr>
        <w:t>（七）暂停估值的情形</w:t>
      </w:r>
    </w:p>
    <w:p w14:paraId="4A2989CC"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、基金投资所涉及的证券交易市场遇法定节假日或因其他原因暂停营业时；</w:t>
      </w:r>
    </w:p>
    <w:p w14:paraId="36983F1C"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、因不可抗力或其他情形致使基金管理人、基金托管人无法准确评估基金资产价值时；</w:t>
      </w:r>
    </w:p>
    <w:p w14:paraId="09B9F383"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、当特定资产占前一估值日基金资产净值</w:t>
      </w:r>
      <w:r w:rsidRPr="00BA336E">
        <w:rPr>
          <w:bCs/>
          <w:sz w:val="24"/>
          <w:szCs w:val="24"/>
        </w:rPr>
        <w:t>50%</w:t>
      </w:r>
      <w:r w:rsidRPr="00BA336E">
        <w:rPr>
          <w:rFonts w:hint="eastAsia"/>
          <w:bCs/>
          <w:sz w:val="24"/>
          <w:szCs w:val="24"/>
        </w:rPr>
        <w:t>以上时，经与基金托管人协商确认后，基金管理人应当暂停基金估值；</w:t>
      </w:r>
    </w:p>
    <w:p w14:paraId="3DBF9001" w14:textId="68FDF176" w:rsidR="00F37797" w:rsidRDefault="002359BB">
      <w:pPr>
        <w:spacing w:line="360" w:lineRule="auto"/>
        <w:ind w:firstLineChars="200" w:firstLine="480"/>
        <w:rPr>
          <w:bCs/>
          <w:sz w:val="24"/>
          <w:szCs w:val="24"/>
        </w:rPr>
      </w:pPr>
      <w:r w:rsidRPr="00BA336E">
        <w:rPr>
          <w:bCs/>
          <w:sz w:val="24"/>
        </w:rPr>
        <w:t>4</w:t>
      </w:r>
      <w:r w:rsidRPr="00BA336E">
        <w:rPr>
          <w:rFonts w:hint="eastAsia"/>
          <w:bCs/>
          <w:sz w:val="24"/>
        </w:rPr>
        <w:t>、法律法规、</w:t>
      </w:r>
      <w:r w:rsidRPr="00BA336E">
        <w:rPr>
          <w:rFonts w:hint="eastAsia"/>
          <w:bCs/>
          <w:sz w:val="24"/>
          <w:szCs w:val="24"/>
        </w:rPr>
        <w:t>中国证监会和基金合同认定的其他情形。</w:t>
      </w:r>
    </w:p>
    <w:p w14:paraId="71252CEE" w14:textId="77777777" w:rsidR="00895E1C" w:rsidRPr="00BA336E" w:rsidRDefault="00895E1C">
      <w:pPr>
        <w:spacing w:line="360" w:lineRule="auto"/>
        <w:ind w:firstLineChars="200" w:firstLine="480"/>
        <w:rPr>
          <w:bCs/>
          <w:sz w:val="24"/>
          <w:szCs w:val="24"/>
        </w:rPr>
      </w:pPr>
    </w:p>
    <w:p w14:paraId="79043EAA" w14:textId="77777777" w:rsidR="00F37797" w:rsidRPr="00BA336E" w:rsidRDefault="002359BB">
      <w:pPr>
        <w:spacing w:line="360" w:lineRule="auto"/>
        <w:ind w:firstLineChars="200" w:firstLine="480"/>
        <w:rPr>
          <w:bCs/>
          <w:sz w:val="24"/>
          <w:szCs w:val="24"/>
        </w:rPr>
      </w:pPr>
      <w:r w:rsidRPr="00BA336E">
        <w:rPr>
          <w:rFonts w:hint="eastAsia"/>
          <w:bCs/>
          <w:sz w:val="24"/>
          <w:szCs w:val="24"/>
        </w:rPr>
        <w:t>（八）基金净值的确认</w:t>
      </w:r>
    </w:p>
    <w:p w14:paraId="32E50AD3" w14:textId="138B4A29" w:rsidR="00F37797" w:rsidRDefault="002359BB">
      <w:pPr>
        <w:spacing w:line="360" w:lineRule="auto"/>
        <w:ind w:firstLineChars="200" w:firstLine="480"/>
        <w:rPr>
          <w:bCs/>
          <w:sz w:val="24"/>
          <w:szCs w:val="24"/>
        </w:rPr>
      </w:pPr>
      <w:r w:rsidRPr="00BA336E">
        <w:rPr>
          <w:rFonts w:hint="eastAsia"/>
          <w:bCs/>
          <w:sz w:val="24"/>
        </w:rPr>
        <w:t>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按基金合同的约定对基金净值予以公布</w:t>
      </w:r>
      <w:r w:rsidRPr="00BA336E">
        <w:rPr>
          <w:rFonts w:hint="eastAsia"/>
          <w:bCs/>
          <w:sz w:val="24"/>
          <w:szCs w:val="24"/>
        </w:rPr>
        <w:t>。</w:t>
      </w:r>
    </w:p>
    <w:p w14:paraId="61A8D2DF" w14:textId="77777777" w:rsidR="00895E1C" w:rsidRPr="00BA336E" w:rsidRDefault="00895E1C">
      <w:pPr>
        <w:spacing w:line="360" w:lineRule="auto"/>
        <w:ind w:firstLineChars="200" w:firstLine="480"/>
        <w:rPr>
          <w:bCs/>
          <w:sz w:val="24"/>
          <w:szCs w:val="24"/>
        </w:rPr>
      </w:pPr>
    </w:p>
    <w:p w14:paraId="17DD1F4A" w14:textId="77777777" w:rsidR="00F37797" w:rsidRPr="00BA336E" w:rsidRDefault="002359BB">
      <w:pPr>
        <w:spacing w:line="360" w:lineRule="auto"/>
        <w:ind w:firstLineChars="200" w:firstLine="480"/>
        <w:rPr>
          <w:bCs/>
          <w:sz w:val="24"/>
          <w:szCs w:val="24"/>
        </w:rPr>
      </w:pPr>
      <w:r w:rsidRPr="00BA336E">
        <w:rPr>
          <w:rFonts w:hint="eastAsia"/>
          <w:bCs/>
          <w:sz w:val="24"/>
          <w:szCs w:val="24"/>
        </w:rPr>
        <w:lastRenderedPageBreak/>
        <w:t>（九）实施侧袋机制期间的基金资产估值</w:t>
      </w:r>
    </w:p>
    <w:p w14:paraId="19061D2C" w14:textId="65FF5286" w:rsidR="00F37797" w:rsidRDefault="002359BB">
      <w:pPr>
        <w:spacing w:line="360" w:lineRule="auto"/>
        <w:ind w:firstLineChars="200" w:firstLine="480"/>
        <w:rPr>
          <w:bCs/>
          <w:sz w:val="24"/>
          <w:szCs w:val="24"/>
        </w:rPr>
      </w:pPr>
      <w:r w:rsidRPr="00BA336E">
        <w:rPr>
          <w:rFonts w:hint="eastAsia"/>
          <w:bCs/>
          <w:sz w:val="24"/>
          <w:szCs w:val="24"/>
        </w:rPr>
        <w:t>本基金实施侧袋机制的，应根据本部分的约定对主袋账户资产进行估值并披露主袋账户的基金净值信息，暂停披露侧袋账户份额净值。</w:t>
      </w:r>
    </w:p>
    <w:p w14:paraId="0F0DC94E" w14:textId="77777777" w:rsidR="00895E1C" w:rsidRPr="00BA336E" w:rsidRDefault="00895E1C">
      <w:pPr>
        <w:spacing w:line="360" w:lineRule="auto"/>
        <w:ind w:firstLineChars="200" w:firstLine="480"/>
        <w:rPr>
          <w:bCs/>
          <w:sz w:val="24"/>
          <w:szCs w:val="24"/>
        </w:rPr>
      </w:pPr>
    </w:p>
    <w:p w14:paraId="1A99D8CF" w14:textId="77777777" w:rsidR="00F37797" w:rsidRPr="00BA336E" w:rsidRDefault="002359BB">
      <w:pPr>
        <w:spacing w:line="360" w:lineRule="auto"/>
        <w:ind w:firstLineChars="200" w:firstLine="480"/>
        <w:rPr>
          <w:bCs/>
          <w:sz w:val="24"/>
          <w:szCs w:val="24"/>
        </w:rPr>
      </w:pPr>
      <w:r w:rsidRPr="00BA336E">
        <w:rPr>
          <w:rFonts w:hint="eastAsia"/>
          <w:bCs/>
          <w:sz w:val="24"/>
          <w:szCs w:val="24"/>
        </w:rPr>
        <w:t>（十）特殊情况的处理</w:t>
      </w:r>
    </w:p>
    <w:p w14:paraId="1B1F3D0A"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、基金管理人或基金托管人按估值方法的第</w:t>
      </w:r>
      <w:r w:rsidRPr="00BA336E">
        <w:rPr>
          <w:bCs/>
          <w:sz w:val="24"/>
          <w:szCs w:val="24"/>
        </w:rPr>
        <w:t>6</w:t>
      </w:r>
      <w:r w:rsidRPr="00BA336E">
        <w:rPr>
          <w:rFonts w:hint="eastAsia"/>
          <w:bCs/>
          <w:sz w:val="24"/>
          <w:szCs w:val="24"/>
        </w:rPr>
        <w:t>项进行估值时，所造成的误差不作为基金资产估值错误处理。</w:t>
      </w:r>
    </w:p>
    <w:p w14:paraId="1875792F" w14:textId="73AC0A51" w:rsidR="00F37797"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w:t>
      </w:r>
      <w:r w:rsidRPr="00BA336E">
        <w:rPr>
          <w:rFonts w:hint="eastAsia"/>
          <w:bCs/>
          <w:sz w:val="24"/>
        </w:rPr>
        <w:t>由于不可抗力原因，或由于证券交易所或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r w:rsidRPr="00BA336E">
        <w:rPr>
          <w:rFonts w:hint="eastAsia"/>
          <w:bCs/>
          <w:sz w:val="24"/>
          <w:szCs w:val="24"/>
        </w:rPr>
        <w:t>。</w:t>
      </w:r>
    </w:p>
    <w:p w14:paraId="2A14B4FF" w14:textId="77777777" w:rsidR="00895E1C" w:rsidRPr="00BA336E" w:rsidRDefault="00895E1C">
      <w:pPr>
        <w:spacing w:line="360" w:lineRule="auto"/>
        <w:ind w:firstLineChars="200" w:firstLine="480"/>
        <w:rPr>
          <w:bCs/>
          <w:sz w:val="24"/>
          <w:szCs w:val="24"/>
        </w:rPr>
      </w:pPr>
    </w:p>
    <w:p w14:paraId="6DB6BDAA" w14:textId="00FCFBAC" w:rsidR="00F37797" w:rsidRPr="00BA336E" w:rsidRDefault="002359BB">
      <w:pPr>
        <w:pStyle w:val="1"/>
        <w:spacing w:before="340" w:after="330"/>
        <w:jc w:val="center"/>
        <w:rPr>
          <w:rFonts w:ascii="Times New Roman"/>
          <w:bCs/>
          <w:color w:val="auto"/>
          <w:kern w:val="44"/>
          <w:szCs w:val="24"/>
        </w:rPr>
      </w:pPr>
      <w:bookmarkStart w:id="100" w:name="_Toc344296356"/>
      <w:bookmarkStart w:id="101" w:name="_Toc335642080"/>
      <w:bookmarkStart w:id="102" w:name="_Toc493766480"/>
      <w:bookmarkStart w:id="103" w:name="_Toc48634926"/>
      <w:bookmarkStart w:id="104" w:name="_Toc233456281"/>
      <w:bookmarkStart w:id="105" w:name="_Toc210045570"/>
      <w:r w:rsidRPr="00BA336E">
        <w:rPr>
          <w:rFonts w:ascii="Times New Roman" w:hint="eastAsia"/>
          <w:bCs/>
          <w:color w:val="auto"/>
          <w:kern w:val="44"/>
          <w:szCs w:val="24"/>
        </w:rPr>
        <w:t>十</w:t>
      </w:r>
      <w:r w:rsidR="000F7699">
        <w:rPr>
          <w:rFonts w:ascii="Times New Roman" w:hint="eastAsia"/>
          <w:bCs/>
          <w:color w:val="auto"/>
          <w:kern w:val="44"/>
          <w:szCs w:val="24"/>
        </w:rPr>
        <w:t>三</w:t>
      </w:r>
      <w:r w:rsidRPr="00BA336E">
        <w:rPr>
          <w:rFonts w:ascii="Times New Roman" w:hint="eastAsia"/>
          <w:bCs/>
          <w:color w:val="auto"/>
          <w:kern w:val="44"/>
          <w:szCs w:val="24"/>
        </w:rPr>
        <w:t>、基金的收益与分配</w:t>
      </w:r>
      <w:bookmarkEnd w:id="100"/>
      <w:bookmarkEnd w:id="101"/>
      <w:bookmarkEnd w:id="102"/>
      <w:bookmarkEnd w:id="103"/>
      <w:bookmarkEnd w:id="104"/>
      <w:bookmarkEnd w:id="105"/>
    </w:p>
    <w:p w14:paraId="16970870" w14:textId="77777777" w:rsidR="00F37797" w:rsidRPr="00BA336E" w:rsidRDefault="002359BB">
      <w:pPr>
        <w:spacing w:line="360" w:lineRule="auto"/>
        <w:ind w:firstLineChars="225" w:firstLine="540"/>
        <w:rPr>
          <w:bCs/>
          <w:sz w:val="24"/>
          <w:szCs w:val="24"/>
        </w:rPr>
      </w:pPr>
      <w:r w:rsidRPr="00BA336E">
        <w:rPr>
          <w:rFonts w:hint="eastAsia"/>
          <w:bCs/>
          <w:sz w:val="24"/>
          <w:szCs w:val="24"/>
        </w:rPr>
        <w:t>（一）基金利润的构成</w:t>
      </w:r>
    </w:p>
    <w:p w14:paraId="3B2B76E5" w14:textId="746DB0BD" w:rsidR="00F37797" w:rsidRDefault="002359BB">
      <w:pPr>
        <w:spacing w:line="360" w:lineRule="auto"/>
        <w:ind w:firstLineChars="225" w:firstLine="540"/>
        <w:rPr>
          <w:bCs/>
          <w:sz w:val="24"/>
          <w:szCs w:val="24"/>
        </w:rPr>
      </w:pPr>
      <w:r w:rsidRPr="00BA336E">
        <w:rPr>
          <w:rFonts w:hint="eastAsia"/>
          <w:bCs/>
          <w:sz w:val="24"/>
          <w:szCs w:val="24"/>
        </w:rPr>
        <w:t>基金利润指基金利息收入、投资收益、公允价值变动收益和其他收入扣除相关费用后的余额，基金已实现收益指基金利润减去公允价值变动收益后的余额。</w:t>
      </w:r>
    </w:p>
    <w:p w14:paraId="2F2246E9" w14:textId="77777777" w:rsidR="00895E1C" w:rsidRPr="00BA336E" w:rsidRDefault="00895E1C">
      <w:pPr>
        <w:spacing w:line="360" w:lineRule="auto"/>
        <w:ind w:firstLineChars="225" w:firstLine="540"/>
        <w:rPr>
          <w:bCs/>
          <w:sz w:val="24"/>
          <w:szCs w:val="24"/>
          <w:shd w:val="pct10" w:color="auto" w:fill="FFFFFF"/>
        </w:rPr>
      </w:pPr>
    </w:p>
    <w:p w14:paraId="0D7D109A" w14:textId="77777777" w:rsidR="00F37797" w:rsidRPr="00BA336E" w:rsidRDefault="002359BB">
      <w:pPr>
        <w:spacing w:line="360" w:lineRule="auto"/>
        <w:ind w:firstLineChars="225" w:firstLine="540"/>
        <w:rPr>
          <w:bCs/>
          <w:sz w:val="24"/>
          <w:szCs w:val="24"/>
        </w:rPr>
      </w:pPr>
      <w:r w:rsidRPr="00BA336E">
        <w:rPr>
          <w:rFonts w:hint="eastAsia"/>
          <w:bCs/>
          <w:sz w:val="24"/>
          <w:szCs w:val="24"/>
        </w:rPr>
        <w:t>（二）基金可供分配利润</w:t>
      </w:r>
    </w:p>
    <w:p w14:paraId="11F29C85" w14:textId="2FD74A46" w:rsidR="00F37797" w:rsidRDefault="002359BB">
      <w:pPr>
        <w:spacing w:line="360" w:lineRule="auto"/>
        <w:ind w:firstLineChars="225" w:firstLine="540"/>
        <w:rPr>
          <w:bCs/>
          <w:sz w:val="24"/>
          <w:szCs w:val="24"/>
        </w:rPr>
      </w:pPr>
      <w:r w:rsidRPr="00BA336E">
        <w:rPr>
          <w:rFonts w:hint="eastAsia"/>
          <w:bCs/>
          <w:sz w:val="24"/>
          <w:szCs w:val="24"/>
        </w:rPr>
        <w:t>基金可供分配利润指截至收益分配基准日基金未分配利润与未分配利润中已实现收益的孰低数。</w:t>
      </w:r>
    </w:p>
    <w:p w14:paraId="71491B38" w14:textId="77777777" w:rsidR="00895E1C" w:rsidRPr="00BA336E" w:rsidRDefault="00895E1C">
      <w:pPr>
        <w:spacing w:line="360" w:lineRule="auto"/>
        <w:ind w:firstLineChars="225" w:firstLine="540"/>
        <w:rPr>
          <w:bCs/>
          <w:sz w:val="24"/>
          <w:szCs w:val="24"/>
        </w:rPr>
      </w:pPr>
    </w:p>
    <w:p w14:paraId="236B531D" w14:textId="77777777" w:rsidR="00F37797" w:rsidRPr="00BA336E" w:rsidRDefault="002359BB">
      <w:pPr>
        <w:spacing w:line="360" w:lineRule="auto"/>
        <w:ind w:firstLineChars="225" w:firstLine="540"/>
        <w:rPr>
          <w:bCs/>
          <w:sz w:val="24"/>
          <w:szCs w:val="24"/>
        </w:rPr>
      </w:pPr>
      <w:r w:rsidRPr="00BA336E">
        <w:rPr>
          <w:rFonts w:hint="eastAsia"/>
          <w:bCs/>
          <w:sz w:val="24"/>
          <w:szCs w:val="24"/>
        </w:rPr>
        <w:t>（三）基金收益分配原则</w:t>
      </w:r>
    </w:p>
    <w:p w14:paraId="67604D3C" w14:textId="77777777" w:rsidR="00F37797" w:rsidRPr="00BA336E" w:rsidRDefault="002359BB">
      <w:pPr>
        <w:spacing w:line="360" w:lineRule="auto"/>
        <w:ind w:firstLineChars="225" w:firstLine="540"/>
        <w:rPr>
          <w:bCs/>
          <w:sz w:val="24"/>
        </w:rPr>
      </w:pPr>
      <w:r w:rsidRPr="00BA336E">
        <w:rPr>
          <w:bCs/>
          <w:sz w:val="24"/>
        </w:rPr>
        <w:t>1</w:t>
      </w:r>
      <w:r w:rsidRPr="00BA336E">
        <w:rPr>
          <w:rFonts w:hint="eastAsia"/>
          <w:bCs/>
          <w:sz w:val="24"/>
        </w:rPr>
        <w:t>、在符合有关基金分红条件的前提下，本基金管理人可以根据实际情况进行收益分配，具体分配方案以公告为准，若《基金合同》生效不满</w:t>
      </w:r>
      <w:r w:rsidRPr="00BA336E">
        <w:rPr>
          <w:bCs/>
          <w:sz w:val="24"/>
        </w:rPr>
        <w:t>3</w:t>
      </w:r>
      <w:r w:rsidRPr="00BA336E">
        <w:rPr>
          <w:rFonts w:hint="eastAsia"/>
          <w:bCs/>
          <w:sz w:val="24"/>
        </w:rPr>
        <w:t>个月可不进行收益分配；</w:t>
      </w:r>
    </w:p>
    <w:p w14:paraId="747FDE7F" w14:textId="77777777" w:rsidR="00F37797" w:rsidRPr="00BA336E" w:rsidRDefault="002359BB">
      <w:pPr>
        <w:spacing w:line="360" w:lineRule="auto"/>
        <w:ind w:firstLineChars="225" w:firstLine="540"/>
        <w:rPr>
          <w:bCs/>
          <w:sz w:val="24"/>
        </w:rPr>
      </w:pPr>
      <w:r w:rsidRPr="00BA336E">
        <w:rPr>
          <w:bCs/>
          <w:sz w:val="24"/>
        </w:rPr>
        <w:t>2</w:t>
      </w:r>
      <w:r w:rsidRPr="00BA336E">
        <w:rPr>
          <w:rFonts w:hint="eastAsia"/>
          <w:bCs/>
          <w:sz w:val="24"/>
        </w:rPr>
        <w:t>、本基金收益分配方式分两种：现金分红与红利再投资，投资者可选择现金红利或将现金红利自动转为基金份额进行再投资；若投资者不选择，本基金默</w:t>
      </w:r>
      <w:r w:rsidRPr="00BA336E">
        <w:rPr>
          <w:rFonts w:hint="eastAsia"/>
          <w:bCs/>
          <w:sz w:val="24"/>
        </w:rPr>
        <w:lastRenderedPageBreak/>
        <w:t>认的收益分配方式是现金分红；</w:t>
      </w:r>
      <w:r w:rsidRPr="00BA336E">
        <w:rPr>
          <w:rFonts w:hint="eastAsia"/>
          <w:sz w:val="24"/>
        </w:rPr>
        <w:t>选择红利再投资的，基金份额的现金红利将按除息后的基金份额净值折算成基金份额，红利再投资的份额免收申购费；</w:t>
      </w:r>
    </w:p>
    <w:p w14:paraId="688796F6" w14:textId="77777777" w:rsidR="00F37797" w:rsidRPr="00BA336E" w:rsidRDefault="002359BB">
      <w:pPr>
        <w:spacing w:line="360" w:lineRule="auto"/>
        <w:ind w:firstLineChars="225" w:firstLine="540"/>
        <w:rPr>
          <w:bCs/>
          <w:sz w:val="24"/>
        </w:rPr>
      </w:pPr>
      <w:r w:rsidRPr="00BA336E">
        <w:rPr>
          <w:bCs/>
          <w:sz w:val="24"/>
        </w:rPr>
        <w:t>3</w:t>
      </w:r>
      <w:r w:rsidRPr="00BA336E">
        <w:rPr>
          <w:rFonts w:hint="eastAsia"/>
          <w:bCs/>
          <w:sz w:val="24"/>
        </w:rPr>
        <w:t>、基金收益分配后基金份额净值不能低于面值；即基金收益分配基准日的基金份额净值减去每单位基金份额收益分配金额后不能低于面值；</w:t>
      </w:r>
    </w:p>
    <w:p w14:paraId="34B739B4" w14:textId="77777777" w:rsidR="00F37797" w:rsidRPr="00BA336E" w:rsidRDefault="002359BB">
      <w:pPr>
        <w:spacing w:line="360" w:lineRule="auto"/>
        <w:ind w:firstLineChars="225" w:firstLine="540"/>
        <w:rPr>
          <w:bCs/>
          <w:sz w:val="24"/>
        </w:rPr>
      </w:pPr>
      <w:r w:rsidRPr="00BA336E">
        <w:rPr>
          <w:bCs/>
          <w:sz w:val="24"/>
        </w:rPr>
        <w:t>4</w:t>
      </w:r>
      <w:r w:rsidRPr="00BA336E">
        <w:rPr>
          <w:rFonts w:hint="eastAsia"/>
          <w:bCs/>
          <w:sz w:val="24"/>
        </w:rPr>
        <w:t>、每一基金份额享有同等分配权；</w:t>
      </w:r>
    </w:p>
    <w:p w14:paraId="742D7C2A" w14:textId="77777777" w:rsidR="00F37797" w:rsidRPr="00BA336E" w:rsidRDefault="002359BB">
      <w:pPr>
        <w:spacing w:line="360" w:lineRule="auto"/>
        <w:ind w:firstLineChars="225" w:firstLine="540"/>
        <w:rPr>
          <w:bCs/>
          <w:sz w:val="24"/>
        </w:rPr>
      </w:pPr>
      <w:r w:rsidRPr="00BA336E">
        <w:rPr>
          <w:bCs/>
          <w:sz w:val="24"/>
        </w:rPr>
        <w:t>5</w:t>
      </w:r>
      <w:r w:rsidRPr="00BA336E">
        <w:rPr>
          <w:rFonts w:hint="eastAsia"/>
          <w:bCs/>
          <w:sz w:val="24"/>
        </w:rPr>
        <w:t>、法律法规或监管机构另有规定的，从其规定。</w:t>
      </w:r>
    </w:p>
    <w:p w14:paraId="100145EE" w14:textId="13DF5986" w:rsidR="00F37797" w:rsidRDefault="002359BB">
      <w:pPr>
        <w:spacing w:line="360" w:lineRule="auto"/>
        <w:ind w:firstLineChars="225" w:firstLine="540"/>
        <w:rPr>
          <w:bCs/>
          <w:sz w:val="24"/>
        </w:rPr>
      </w:pPr>
      <w:r w:rsidRPr="00BA336E">
        <w:rPr>
          <w:rFonts w:hint="eastAsia"/>
          <w:bCs/>
          <w:sz w:val="24"/>
        </w:rPr>
        <w:t>在不违反法律法规、基金合同的约定以及对基金份额持有人利益无实质不利影响的前提下，基金管理人在履行适当程序后，可对上述基金收益分配原则进行调整，不需召开基金份额持有人大会。</w:t>
      </w:r>
    </w:p>
    <w:p w14:paraId="7A7A1FC6" w14:textId="77777777" w:rsidR="00895E1C" w:rsidRPr="00BA336E" w:rsidRDefault="00895E1C">
      <w:pPr>
        <w:spacing w:line="360" w:lineRule="auto"/>
        <w:ind w:firstLineChars="225" w:firstLine="540"/>
        <w:rPr>
          <w:bCs/>
          <w:sz w:val="24"/>
        </w:rPr>
      </w:pPr>
    </w:p>
    <w:p w14:paraId="1BE479E1" w14:textId="77777777" w:rsidR="00F37797" w:rsidRPr="00BA336E" w:rsidRDefault="002359BB">
      <w:pPr>
        <w:spacing w:line="360" w:lineRule="auto"/>
        <w:ind w:firstLineChars="225" w:firstLine="540"/>
        <w:rPr>
          <w:bCs/>
          <w:sz w:val="24"/>
          <w:szCs w:val="24"/>
        </w:rPr>
      </w:pPr>
      <w:r w:rsidRPr="00BA336E">
        <w:rPr>
          <w:rFonts w:hint="eastAsia"/>
          <w:bCs/>
          <w:sz w:val="24"/>
          <w:szCs w:val="24"/>
        </w:rPr>
        <w:t>（四）收益分配方案</w:t>
      </w:r>
    </w:p>
    <w:p w14:paraId="27246BFB" w14:textId="51C3EA55" w:rsidR="00F37797" w:rsidRDefault="002359BB">
      <w:pPr>
        <w:spacing w:line="360" w:lineRule="auto"/>
        <w:ind w:firstLineChars="225" w:firstLine="540"/>
        <w:rPr>
          <w:bCs/>
          <w:sz w:val="24"/>
          <w:szCs w:val="24"/>
        </w:rPr>
      </w:pPr>
      <w:r w:rsidRPr="00BA336E">
        <w:rPr>
          <w:rFonts w:hint="eastAsia"/>
          <w:bCs/>
          <w:sz w:val="24"/>
          <w:szCs w:val="24"/>
        </w:rPr>
        <w:t>基金收益分配方案中应载明截止收益分配基准日的可供分配利润、基金收益分配对象、分配时间、分配数额及比例、分配方式等内容。</w:t>
      </w:r>
    </w:p>
    <w:p w14:paraId="64019246" w14:textId="77777777" w:rsidR="00895E1C" w:rsidRPr="00BA336E" w:rsidRDefault="00895E1C">
      <w:pPr>
        <w:spacing w:line="360" w:lineRule="auto"/>
        <w:ind w:firstLineChars="225" w:firstLine="540"/>
        <w:rPr>
          <w:bCs/>
          <w:sz w:val="24"/>
          <w:szCs w:val="24"/>
        </w:rPr>
      </w:pPr>
    </w:p>
    <w:p w14:paraId="3B4F3B59" w14:textId="77777777" w:rsidR="00F37797" w:rsidRPr="00BA336E" w:rsidRDefault="002359BB">
      <w:pPr>
        <w:spacing w:line="360" w:lineRule="auto"/>
        <w:ind w:firstLineChars="225" w:firstLine="540"/>
        <w:rPr>
          <w:bCs/>
          <w:sz w:val="24"/>
          <w:szCs w:val="24"/>
        </w:rPr>
      </w:pPr>
      <w:r w:rsidRPr="00BA336E">
        <w:rPr>
          <w:rFonts w:hint="eastAsia"/>
          <w:bCs/>
          <w:sz w:val="24"/>
          <w:szCs w:val="24"/>
        </w:rPr>
        <w:t>（五）收益分配方案的确定、公告与实施</w:t>
      </w:r>
    </w:p>
    <w:p w14:paraId="69A4A3E4" w14:textId="63149226" w:rsidR="00F37797" w:rsidRDefault="002359BB">
      <w:pPr>
        <w:spacing w:line="360" w:lineRule="auto"/>
        <w:ind w:firstLineChars="225" w:firstLine="540"/>
        <w:rPr>
          <w:bCs/>
          <w:sz w:val="24"/>
          <w:szCs w:val="24"/>
        </w:rPr>
      </w:pPr>
      <w:r w:rsidRPr="00BA336E">
        <w:rPr>
          <w:rFonts w:hint="eastAsia"/>
          <w:bCs/>
          <w:sz w:val="24"/>
          <w:szCs w:val="24"/>
        </w:rPr>
        <w:t>本基金收益分配方案由基金管理人拟定，并由基金托管人复核，</w:t>
      </w:r>
      <w:r w:rsidRPr="00BA336E">
        <w:rPr>
          <w:rFonts w:hint="eastAsia"/>
          <w:bCs/>
          <w:sz w:val="24"/>
        </w:rPr>
        <w:t>按规定</w:t>
      </w:r>
      <w:r w:rsidRPr="00BA336E">
        <w:rPr>
          <w:rFonts w:hint="eastAsia"/>
          <w:bCs/>
          <w:sz w:val="24"/>
          <w:szCs w:val="24"/>
        </w:rPr>
        <w:t>在指定媒介公告。</w:t>
      </w:r>
    </w:p>
    <w:p w14:paraId="2737A65B" w14:textId="77777777" w:rsidR="00895E1C" w:rsidRPr="00BA336E" w:rsidRDefault="00895E1C">
      <w:pPr>
        <w:spacing w:line="360" w:lineRule="auto"/>
        <w:ind w:firstLineChars="225" w:firstLine="540"/>
        <w:rPr>
          <w:bCs/>
          <w:sz w:val="24"/>
          <w:szCs w:val="24"/>
        </w:rPr>
      </w:pPr>
    </w:p>
    <w:p w14:paraId="6C304482" w14:textId="77777777" w:rsidR="00F37797" w:rsidRPr="00BA336E" w:rsidRDefault="002359BB">
      <w:pPr>
        <w:spacing w:line="360" w:lineRule="auto"/>
        <w:ind w:firstLineChars="225" w:firstLine="540"/>
        <w:rPr>
          <w:bCs/>
          <w:sz w:val="24"/>
          <w:szCs w:val="24"/>
        </w:rPr>
      </w:pPr>
      <w:r w:rsidRPr="00BA336E">
        <w:rPr>
          <w:rFonts w:hint="eastAsia"/>
          <w:bCs/>
          <w:sz w:val="24"/>
          <w:szCs w:val="24"/>
        </w:rPr>
        <w:t>（六）基金收益分配中发生的费用</w:t>
      </w:r>
    </w:p>
    <w:p w14:paraId="12C11189" w14:textId="2C338774" w:rsidR="00F37797" w:rsidRDefault="002359BB">
      <w:pPr>
        <w:spacing w:line="360" w:lineRule="auto"/>
        <w:ind w:firstLineChars="200" w:firstLine="480"/>
        <w:rPr>
          <w:bCs/>
          <w:sz w:val="24"/>
          <w:szCs w:val="24"/>
        </w:rPr>
      </w:pPr>
      <w:r w:rsidRPr="00BA336E">
        <w:rPr>
          <w:rFonts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4FE036A5" w14:textId="77777777" w:rsidR="00895E1C" w:rsidRPr="00BA336E" w:rsidRDefault="00895E1C">
      <w:pPr>
        <w:spacing w:line="360" w:lineRule="auto"/>
        <w:ind w:firstLineChars="200" w:firstLine="480"/>
        <w:rPr>
          <w:bCs/>
          <w:sz w:val="24"/>
          <w:szCs w:val="24"/>
        </w:rPr>
      </w:pPr>
    </w:p>
    <w:p w14:paraId="13CA743D" w14:textId="77777777" w:rsidR="00F37797" w:rsidRPr="00BA336E" w:rsidRDefault="002359BB">
      <w:pPr>
        <w:spacing w:line="360" w:lineRule="auto"/>
        <w:ind w:firstLineChars="200" w:firstLine="480"/>
        <w:rPr>
          <w:bCs/>
          <w:sz w:val="24"/>
          <w:szCs w:val="24"/>
        </w:rPr>
      </w:pPr>
      <w:r w:rsidRPr="00BA336E">
        <w:rPr>
          <w:rFonts w:hint="eastAsia"/>
          <w:bCs/>
          <w:sz w:val="24"/>
          <w:szCs w:val="24"/>
        </w:rPr>
        <w:t>（七）实施侧袋机制期间的收益分配</w:t>
      </w:r>
    </w:p>
    <w:p w14:paraId="58D9F5DD" w14:textId="5F8897BC" w:rsidR="00F37797" w:rsidRDefault="002359BB">
      <w:pPr>
        <w:spacing w:line="360" w:lineRule="auto"/>
        <w:ind w:firstLineChars="200" w:firstLine="480"/>
        <w:rPr>
          <w:bCs/>
          <w:sz w:val="24"/>
          <w:szCs w:val="24"/>
        </w:rPr>
      </w:pPr>
      <w:r w:rsidRPr="00BA336E">
        <w:rPr>
          <w:rFonts w:hint="eastAsia"/>
          <w:bCs/>
          <w:sz w:val="24"/>
          <w:szCs w:val="24"/>
        </w:rPr>
        <w:t>本基金实施侧袋机制的，侧袋账户不进行收益分配，详见本招募说明书“侧袋机制”章节的规定。</w:t>
      </w:r>
    </w:p>
    <w:p w14:paraId="1631DE84" w14:textId="77777777" w:rsidR="00895E1C" w:rsidRPr="00BA336E" w:rsidRDefault="00895E1C">
      <w:pPr>
        <w:spacing w:line="360" w:lineRule="auto"/>
        <w:ind w:firstLineChars="200" w:firstLine="480"/>
        <w:rPr>
          <w:bCs/>
          <w:sz w:val="24"/>
          <w:szCs w:val="24"/>
        </w:rPr>
      </w:pPr>
    </w:p>
    <w:p w14:paraId="3CBA17D8" w14:textId="044FB6D3" w:rsidR="00F37797" w:rsidRPr="00BA336E" w:rsidRDefault="002359BB">
      <w:pPr>
        <w:pStyle w:val="1"/>
        <w:spacing w:before="340" w:after="330"/>
        <w:jc w:val="center"/>
        <w:rPr>
          <w:rFonts w:ascii="Times New Roman"/>
          <w:bCs/>
          <w:color w:val="auto"/>
          <w:kern w:val="44"/>
          <w:szCs w:val="24"/>
        </w:rPr>
      </w:pPr>
      <w:bookmarkStart w:id="106" w:name="_Toc233456282"/>
      <w:bookmarkStart w:id="107" w:name="_Toc344296357"/>
      <w:bookmarkStart w:id="108" w:name="_Toc335642081"/>
      <w:bookmarkStart w:id="109" w:name="_Toc493766481"/>
      <w:bookmarkStart w:id="110" w:name="_Toc48634927"/>
      <w:bookmarkStart w:id="111" w:name="_Toc210045571"/>
      <w:r w:rsidRPr="00BA336E">
        <w:rPr>
          <w:rFonts w:ascii="Times New Roman" w:hint="eastAsia"/>
          <w:bCs/>
          <w:color w:val="auto"/>
          <w:kern w:val="44"/>
          <w:szCs w:val="24"/>
        </w:rPr>
        <w:lastRenderedPageBreak/>
        <w:t>十</w:t>
      </w:r>
      <w:r w:rsidR="000F7699">
        <w:rPr>
          <w:rFonts w:ascii="Times New Roman" w:hint="eastAsia"/>
          <w:bCs/>
          <w:color w:val="auto"/>
          <w:kern w:val="44"/>
          <w:szCs w:val="24"/>
        </w:rPr>
        <w:t>四</w:t>
      </w:r>
      <w:r w:rsidRPr="00BA336E">
        <w:rPr>
          <w:rFonts w:ascii="Times New Roman" w:hint="eastAsia"/>
          <w:bCs/>
          <w:color w:val="auto"/>
          <w:kern w:val="44"/>
          <w:szCs w:val="24"/>
        </w:rPr>
        <w:t>、基金的费用与税收</w:t>
      </w:r>
      <w:bookmarkEnd w:id="106"/>
      <w:bookmarkEnd w:id="107"/>
      <w:bookmarkEnd w:id="108"/>
      <w:bookmarkEnd w:id="109"/>
      <w:bookmarkEnd w:id="110"/>
      <w:bookmarkEnd w:id="111"/>
    </w:p>
    <w:p w14:paraId="4A319D46" w14:textId="77777777" w:rsidR="00F37797" w:rsidRPr="00BA336E" w:rsidRDefault="002359BB">
      <w:pPr>
        <w:pStyle w:val="aff"/>
        <w:ind w:firstLine="480"/>
        <w:rPr>
          <w:rFonts w:ascii="Times New Roman"/>
          <w:sz w:val="24"/>
          <w:szCs w:val="24"/>
        </w:rPr>
      </w:pPr>
      <w:r w:rsidRPr="00BA336E">
        <w:rPr>
          <w:rFonts w:ascii="Times New Roman" w:hint="eastAsia"/>
          <w:sz w:val="24"/>
          <w:szCs w:val="24"/>
        </w:rPr>
        <w:t>（一）基金的费用</w:t>
      </w:r>
    </w:p>
    <w:p w14:paraId="6C6B5E2B" w14:textId="77777777" w:rsidR="00F37797" w:rsidRPr="00BA336E" w:rsidRDefault="002359BB">
      <w:pPr>
        <w:pStyle w:val="aff"/>
        <w:ind w:firstLine="480"/>
        <w:rPr>
          <w:rFonts w:ascii="Times New Roman"/>
          <w:sz w:val="24"/>
          <w:szCs w:val="24"/>
        </w:rPr>
      </w:pPr>
      <w:r w:rsidRPr="00BA336E">
        <w:rPr>
          <w:rFonts w:ascii="Times New Roman"/>
          <w:sz w:val="24"/>
          <w:szCs w:val="24"/>
        </w:rPr>
        <w:t>1</w:t>
      </w:r>
      <w:r w:rsidRPr="00BA336E">
        <w:rPr>
          <w:rFonts w:ascii="Times New Roman" w:hint="eastAsia"/>
          <w:sz w:val="24"/>
          <w:szCs w:val="24"/>
        </w:rPr>
        <w:t>、基金费用的种类</w:t>
      </w:r>
    </w:p>
    <w:p w14:paraId="6E088C5B"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1</w:t>
      </w:r>
      <w:r w:rsidRPr="00BA336E">
        <w:rPr>
          <w:rFonts w:hint="eastAsia"/>
          <w:bCs/>
          <w:sz w:val="24"/>
          <w:szCs w:val="24"/>
        </w:rPr>
        <w:t>）基金管理人的管理费。</w:t>
      </w:r>
    </w:p>
    <w:p w14:paraId="58FD7F42"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2</w:t>
      </w:r>
      <w:r w:rsidRPr="00BA336E">
        <w:rPr>
          <w:rFonts w:hint="eastAsia"/>
          <w:bCs/>
          <w:sz w:val="24"/>
          <w:szCs w:val="24"/>
        </w:rPr>
        <w:t>）基金托管人的托管费。</w:t>
      </w:r>
    </w:p>
    <w:p w14:paraId="1007FF17"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3</w:t>
      </w:r>
      <w:r w:rsidRPr="00BA336E">
        <w:rPr>
          <w:rFonts w:hint="eastAsia"/>
          <w:bCs/>
          <w:sz w:val="24"/>
          <w:szCs w:val="24"/>
        </w:rPr>
        <w:t>）《基金合同》生效后与基金相关的信息披露费用</w:t>
      </w:r>
      <w:r w:rsidRPr="00BA336E">
        <w:rPr>
          <w:rFonts w:hint="eastAsia"/>
          <w:bCs/>
          <w:sz w:val="24"/>
        </w:rPr>
        <w:t>，但法律法规或中国证监会另有规定的除外</w:t>
      </w:r>
      <w:r w:rsidRPr="00BA336E">
        <w:rPr>
          <w:rFonts w:hint="eastAsia"/>
          <w:bCs/>
          <w:sz w:val="24"/>
          <w:szCs w:val="24"/>
        </w:rPr>
        <w:t>。</w:t>
      </w:r>
    </w:p>
    <w:p w14:paraId="1DD1CF5A"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4</w:t>
      </w:r>
      <w:r w:rsidRPr="00BA336E">
        <w:rPr>
          <w:rFonts w:hint="eastAsia"/>
          <w:bCs/>
          <w:sz w:val="24"/>
          <w:szCs w:val="24"/>
        </w:rPr>
        <w:t>）《基金合同》生效后与基金相关的会计师费、律师费、诉讼费</w:t>
      </w:r>
      <w:r w:rsidRPr="00BA336E">
        <w:rPr>
          <w:rFonts w:hint="eastAsia"/>
          <w:bCs/>
          <w:sz w:val="24"/>
        </w:rPr>
        <w:t>和仲裁费</w:t>
      </w:r>
      <w:r w:rsidRPr="00BA336E">
        <w:rPr>
          <w:rFonts w:hint="eastAsia"/>
          <w:bCs/>
          <w:sz w:val="24"/>
          <w:szCs w:val="24"/>
        </w:rPr>
        <w:t>。</w:t>
      </w:r>
    </w:p>
    <w:p w14:paraId="150C79CD" w14:textId="77777777" w:rsidR="00F37797" w:rsidRPr="00BA336E" w:rsidRDefault="002359BB">
      <w:pPr>
        <w:spacing w:line="360" w:lineRule="auto"/>
        <w:ind w:firstLineChars="200" w:firstLine="480"/>
        <w:rPr>
          <w:bCs/>
          <w:sz w:val="24"/>
        </w:rPr>
      </w:pPr>
      <w:r w:rsidRPr="00BA336E">
        <w:rPr>
          <w:rFonts w:hint="eastAsia"/>
          <w:bCs/>
          <w:sz w:val="24"/>
          <w:szCs w:val="24"/>
        </w:rPr>
        <w:t>（</w:t>
      </w:r>
      <w:r w:rsidRPr="00BA336E">
        <w:rPr>
          <w:bCs/>
          <w:sz w:val="24"/>
          <w:szCs w:val="24"/>
        </w:rPr>
        <w:t>5</w:t>
      </w:r>
      <w:r w:rsidRPr="00BA336E">
        <w:rPr>
          <w:rFonts w:hint="eastAsia"/>
          <w:bCs/>
          <w:sz w:val="24"/>
          <w:szCs w:val="24"/>
        </w:rPr>
        <w:t>）</w:t>
      </w:r>
      <w:r w:rsidRPr="00BA336E">
        <w:rPr>
          <w:rFonts w:hint="eastAsia"/>
          <w:bCs/>
          <w:sz w:val="24"/>
        </w:rPr>
        <w:t>基金份额持有人大会费用。</w:t>
      </w:r>
    </w:p>
    <w:p w14:paraId="1AA9799A"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6</w:t>
      </w:r>
      <w:r w:rsidRPr="00BA336E">
        <w:rPr>
          <w:rFonts w:hint="eastAsia"/>
          <w:bCs/>
          <w:sz w:val="24"/>
          <w:szCs w:val="24"/>
        </w:rPr>
        <w:t>）基金的证券交易费用及结算费用。</w:t>
      </w:r>
    </w:p>
    <w:p w14:paraId="72AAD166"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7</w:t>
      </w:r>
      <w:r w:rsidRPr="00BA336E">
        <w:rPr>
          <w:rFonts w:hint="eastAsia"/>
          <w:bCs/>
          <w:sz w:val="24"/>
          <w:szCs w:val="24"/>
        </w:rPr>
        <w:t>）基金的银行汇划费用。</w:t>
      </w:r>
    </w:p>
    <w:p w14:paraId="1E3028B3" w14:textId="77777777" w:rsidR="00F37797" w:rsidRPr="00BA336E" w:rsidRDefault="002359BB">
      <w:pPr>
        <w:spacing w:line="360" w:lineRule="auto"/>
        <w:ind w:firstLineChars="200" w:firstLine="480"/>
        <w:rPr>
          <w:bCs/>
          <w:sz w:val="24"/>
        </w:rPr>
      </w:pPr>
      <w:r w:rsidRPr="00BA336E">
        <w:rPr>
          <w:rFonts w:hint="eastAsia"/>
          <w:bCs/>
          <w:sz w:val="24"/>
          <w:szCs w:val="24"/>
        </w:rPr>
        <w:t>（</w:t>
      </w:r>
      <w:r w:rsidRPr="00BA336E">
        <w:rPr>
          <w:bCs/>
          <w:sz w:val="24"/>
          <w:szCs w:val="24"/>
        </w:rPr>
        <w:t>8</w:t>
      </w:r>
      <w:r w:rsidRPr="00BA336E">
        <w:rPr>
          <w:rFonts w:hint="eastAsia"/>
          <w:bCs/>
          <w:sz w:val="24"/>
          <w:szCs w:val="24"/>
        </w:rPr>
        <w:t>）</w:t>
      </w:r>
      <w:r w:rsidRPr="00BA336E">
        <w:rPr>
          <w:rFonts w:hint="eastAsia"/>
          <w:sz w:val="24"/>
        </w:rPr>
        <w:t>基金的相关账户开户费用、账户维护费用。</w:t>
      </w:r>
    </w:p>
    <w:p w14:paraId="38960B35"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9</w:t>
      </w:r>
      <w:r w:rsidRPr="00BA336E">
        <w:rPr>
          <w:rFonts w:hint="eastAsia"/>
          <w:bCs/>
          <w:sz w:val="24"/>
          <w:szCs w:val="24"/>
        </w:rPr>
        <w:t>）按照国家有关规定和《基金合同》约定，可以在基金财产中列支的其他费用。</w:t>
      </w:r>
    </w:p>
    <w:p w14:paraId="6F38C239"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、基金费用计提方法、计提标准和支付方式</w:t>
      </w:r>
    </w:p>
    <w:p w14:paraId="6F7FF9F8"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1</w:t>
      </w:r>
      <w:r w:rsidRPr="00BA336E">
        <w:rPr>
          <w:rFonts w:hint="eastAsia"/>
          <w:bCs/>
          <w:sz w:val="24"/>
          <w:szCs w:val="24"/>
        </w:rPr>
        <w:t>）基金管理人的管理费</w:t>
      </w:r>
    </w:p>
    <w:p w14:paraId="1BA58347" w14:textId="77777777" w:rsidR="00F37797" w:rsidRPr="00BA336E" w:rsidRDefault="002359BB">
      <w:pPr>
        <w:spacing w:line="360" w:lineRule="auto"/>
        <w:ind w:firstLineChars="200" w:firstLine="480"/>
        <w:rPr>
          <w:bCs/>
          <w:sz w:val="24"/>
          <w:szCs w:val="24"/>
        </w:rPr>
      </w:pPr>
      <w:r w:rsidRPr="00BA336E">
        <w:rPr>
          <w:rFonts w:hint="eastAsia"/>
          <w:bCs/>
          <w:sz w:val="24"/>
          <w:szCs w:val="24"/>
        </w:rPr>
        <w:t>本基金的管理费按前一日基金资产净值的</w:t>
      </w:r>
      <w:r w:rsidRPr="00BA336E">
        <w:rPr>
          <w:sz w:val="24"/>
        </w:rPr>
        <w:t>0.30</w:t>
      </w:r>
      <w:r w:rsidRPr="00BA336E">
        <w:rPr>
          <w:bCs/>
          <w:sz w:val="24"/>
          <w:szCs w:val="24"/>
        </w:rPr>
        <w:t>%</w:t>
      </w:r>
      <w:r w:rsidRPr="00BA336E">
        <w:rPr>
          <w:rFonts w:hint="eastAsia"/>
          <w:bCs/>
          <w:sz w:val="24"/>
          <w:szCs w:val="24"/>
        </w:rPr>
        <w:t>年费率计提。管理费的计算方法如下：</w:t>
      </w:r>
    </w:p>
    <w:p w14:paraId="37A9E8BA" w14:textId="77777777" w:rsidR="00F37797" w:rsidRPr="00BA336E" w:rsidRDefault="002359BB">
      <w:pPr>
        <w:spacing w:line="360" w:lineRule="auto"/>
        <w:ind w:firstLineChars="200" w:firstLine="480"/>
        <w:rPr>
          <w:bCs/>
          <w:sz w:val="24"/>
          <w:szCs w:val="24"/>
        </w:rPr>
      </w:pPr>
      <w:r w:rsidRPr="00BA336E">
        <w:rPr>
          <w:bCs/>
          <w:sz w:val="24"/>
          <w:szCs w:val="24"/>
        </w:rPr>
        <w:t>H</w:t>
      </w:r>
      <w:r w:rsidRPr="00BA336E">
        <w:rPr>
          <w:rFonts w:hint="eastAsia"/>
          <w:bCs/>
          <w:sz w:val="24"/>
          <w:szCs w:val="24"/>
        </w:rPr>
        <w:t>＝</w:t>
      </w:r>
      <w:r w:rsidRPr="00BA336E">
        <w:rPr>
          <w:bCs/>
          <w:sz w:val="24"/>
          <w:szCs w:val="24"/>
        </w:rPr>
        <w:t>E×</w:t>
      </w:r>
      <w:r w:rsidRPr="00BA336E">
        <w:rPr>
          <w:sz w:val="24"/>
        </w:rPr>
        <w:t>0.30</w:t>
      </w:r>
      <w:r w:rsidRPr="00BA336E">
        <w:rPr>
          <w:bCs/>
          <w:sz w:val="24"/>
          <w:szCs w:val="24"/>
        </w:rPr>
        <w:t>%÷</w:t>
      </w:r>
      <w:r w:rsidRPr="00BA336E">
        <w:rPr>
          <w:rFonts w:hint="eastAsia"/>
          <w:bCs/>
          <w:sz w:val="24"/>
          <w:szCs w:val="24"/>
        </w:rPr>
        <w:t>当年天数</w:t>
      </w:r>
    </w:p>
    <w:p w14:paraId="0C51E850" w14:textId="77777777" w:rsidR="00F37797" w:rsidRPr="00BA336E" w:rsidRDefault="002359BB">
      <w:pPr>
        <w:spacing w:line="360" w:lineRule="auto"/>
        <w:ind w:firstLineChars="200" w:firstLine="480"/>
        <w:rPr>
          <w:bCs/>
          <w:sz w:val="24"/>
          <w:szCs w:val="24"/>
        </w:rPr>
      </w:pPr>
      <w:r w:rsidRPr="00BA336E">
        <w:rPr>
          <w:bCs/>
          <w:sz w:val="24"/>
          <w:szCs w:val="24"/>
        </w:rPr>
        <w:t>H</w:t>
      </w:r>
      <w:r w:rsidRPr="00BA336E">
        <w:rPr>
          <w:rFonts w:hint="eastAsia"/>
          <w:bCs/>
          <w:sz w:val="24"/>
          <w:szCs w:val="24"/>
        </w:rPr>
        <w:t>为每日应计提的基金管理费</w:t>
      </w:r>
    </w:p>
    <w:p w14:paraId="3D49F624" w14:textId="77777777" w:rsidR="00F37797" w:rsidRPr="00BA336E" w:rsidRDefault="002359BB">
      <w:pPr>
        <w:spacing w:line="360" w:lineRule="auto"/>
        <w:ind w:firstLineChars="200" w:firstLine="480"/>
        <w:rPr>
          <w:bCs/>
          <w:sz w:val="24"/>
          <w:szCs w:val="24"/>
        </w:rPr>
      </w:pPr>
      <w:r w:rsidRPr="00BA336E">
        <w:rPr>
          <w:bCs/>
          <w:sz w:val="24"/>
          <w:szCs w:val="24"/>
        </w:rPr>
        <w:t>E</w:t>
      </w:r>
      <w:r w:rsidRPr="00BA336E">
        <w:rPr>
          <w:rFonts w:hint="eastAsia"/>
          <w:bCs/>
          <w:sz w:val="24"/>
          <w:szCs w:val="24"/>
        </w:rPr>
        <w:t>为前一日的基金资产净值</w:t>
      </w:r>
    </w:p>
    <w:p w14:paraId="59749BF1" w14:textId="77777777" w:rsidR="00F37797" w:rsidRPr="00BA336E" w:rsidRDefault="002359BB">
      <w:pPr>
        <w:spacing w:line="360" w:lineRule="auto"/>
        <w:ind w:firstLineChars="200" w:firstLine="480"/>
        <w:rPr>
          <w:bCs/>
          <w:sz w:val="24"/>
          <w:szCs w:val="24"/>
        </w:rPr>
      </w:pPr>
      <w:r w:rsidRPr="00BA336E">
        <w:rPr>
          <w:rFonts w:hint="eastAsia"/>
          <w:bCs/>
          <w:sz w:val="24"/>
        </w:rPr>
        <w:t>基金管理费每日计提，逐日累计至每月月末，按月支付，由基金管理人向基金托管人发送基金管理费划款指令，基金托管人复核后于次月首日起五个工作日内从基金财产中一次性支付给基金管理人。若遇法定节假日、公休日等，支付日期顺延</w:t>
      </w:r>
      <w:r w:rsidRPr="00BA336E">
        <w:rPr>
          <w:rFonts w:hint="eastAsia"/>
          <w:bCs/>
          <w:sz w:val="24"/>
          <w:szCs w:val="24"/>
        </w:rPr>
        <w:t>。</w:t>
      </w:r>
    </w:p>
    <w:p w14:paraId="698F56B9"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2</w:t>
      </w:r>
      <w:r w:rsidRPr="00BA336E">
        <w:rPr>
          <w:rFonts w:hint="eastAsia"/>
          <w:bCs/>
          <w:sz w:val="24"/>
          <w:szCs w:val="24"/>
        </w:rPr>
        <w:t>）基金托管人的托管费</w:t>
      </w:r>
    </w:p>
    <w:p w14:paraId="3AFEDFCF" w14:textId="77777777" w:rsidR="00F37797" w:rsidRPr="00BA336E" w:rsidRDefault="002359BB">
      <w:pPr>
        <w:spacing w:line="360" w:lineRule="auto"/>
        <w:ind w:firstLineChars="200" w:firstLine="480"/>
        <w:rPr>
          <w:bCs/>
          <w:sz w:val="24"/>
        </w:rPr>
      </w:pPr>
      <w:r w:rsidRPr="00BA336E">
        <w:rPr>
          <w:rFonts w:hint="eastAsia"/>
          <w:bCs/>
          <w:sz w:val="24"/>
        </w:rPr>
        <w:t>本基金的托管费按前一日基金资产净值的</w:t>
      </w:r>
      <w:r w:rsidRPr="00BA336E">
        <w:rPr>
          <w:bCs/>
          <w:sz w:val="24"/>
        </w:rPr>
        <w:t>0.10%</w:t>
      </w:r>
      <w:r w:rsidRPr="00BA336E">
        <w:rPr>
          <w:rFonts w:hint="eastAsia"/>
          <w:bCs/>
          <w:sz w:val="24"/>
        </w:rPr>
        <w:t>的年费率计提。托管费的计算方法如下：</w:t>
      </w:r>
    </w:p>
    <w:p w14:paraId="5EDCD18D" w14:textId="77777777" w:rsidR="00F37797" w:rsidRPr="00BA336E" w:rsidRDefault="002359BB">
      <w:pPr>
        <w:spacing w:line="360" w:lineRule="auto"/>
        <w:ind w:firstLineChars="200" w:firstLine="480"/>
        <w:rPr>
          <w:bCs/>
          <w:sz w:val="24"/>
        </w:rPr>
      </w:pPr>
      <w:r w:rsidRPr="00BA336E">
        <w:rPr>
          <w:bCs/>
          <w:sz w:val="24"/>
        </w:rPr>
        <w:t>H</w:t>
      </w:r>
      <w:r w:rsidRPr="00BA336E">
        <w:rPr>
          <w:rFonts w:hint="eastAsia"/>
          <w:bCs/>
          <w:sz w:val="24"/>
        </w:rPr>
        <w:t>＝</w:t>
      </w:r>
      <w:r w:rsidRPr="00BA336E">
        <w:rPr>
          <w:bCs/>
          <w:sz w:val="24"/>
        </w:rPr>
        <w:t>E×0.10%÷</w:t>
      </w:r>
      <w:r w:rsidRPr="00BA336E">
        <w:rPr>
          <w:rFonts w:hint="eastAsia"/>
          <w:bCs/>
          <w:sz w:val="24"/>
        </w:rPr>
        <w:t>当年天数</w:t>
      </w:r>
    </w:p>
    <w:p w14:paraId="586007C1" w14:textId="77777777" w:rsidR="00F37797" w:rsidRPr="00BA336E" w:rsidRDefault="002359BB">
      <w:pPr>
        <w:spacing w:line="360" w:lineRule="auto"/>
        <w:ind w:firstLineChars="200" w:firstLine="480"/>
        <w:rPr>
          <w:bCs/>
          <w:sz w:val="24"/>
        </w:rPr>
      </w:pPr>
      <w:r w:rsidRPr="00BA336E">
        <w:rPr>
          <w:bCs/>
          <w:sz w:val="24"/>
        </w:rPr>
        <w:lastRenderedPageBreak/>
        <w:t>H</w:t>
      </w:r>
      <w:r w:rsidRPr="00BA336E">
        <w:rPr>
          <w:rFonts w:hint="eastAsia"/>
          <w:bCs/>
          <w:sz w:val="24"/>
        </w:rPr>
        <w:t>为每日应计提的基金托管费</w:t>
      </w:r>
    </w:p>
    <w:p w14:paraId="771668C7" w14:textId="77777777" w:rsidR="00F37797" w:rsidRPr="00BA336E" w:rsidRDefault="002359BB">
      <w:pPr>
        <w:spacing w:line="360" w:lineRule="auto"/>
        <w:ind w:firstLineChars="200" w:firstLine="480"/>
        <w:rPr>
          <w:bCs/>
          <w:sz w:val="24"/>
        </w:rPr>
      </w:pPr>
      <w:r w:rsidRPr="00BA336E">
        <w:rPr>
          <w:bCs/>
          <w:sz w:val="24"/>
        </w:rPr>
        <w:t>E</w:t>
      </w:r>
      <w:r w:rsidRPr="00BA336E">
        <w:rPr>
          <w:rFonts w:hint="eastAsia"/>
          <w:bCs/>
          <w:sz w:val="24"/>
        </w:rPr>
        <w:t>为前一日的基金资产净值</w:t>
      </w:r>
    </w:p>
    <w:p w14:paraId="31BE8930" w14:textId="77777777" w:rsidR="00F37797" w:rsidRPr="00BA336E" w:rsidRDefault="002359BB">
      <w:pPr>
        <w:spacing w:line="360" w:lineRule="auto"/>
        <w:ind w:firstLineChars="200" w:firstLine="480"/>
        <w:rPr>
          <w:bCs/>
          <w:sz w:val="24"/>
        </w:rPr>
      </w:pPr>
      <w:r w:rsidRPr="00BA336E">
        <w:rPr>
          <w:rFonts w:hint="eastAsia"/>
          <w:bCs/>
          <w:sz w:val="24"/>
        </w:rPr>
        <w:t>基金托管费每日计提，逐日累计至每月月末，按月支付，由基金管理人向基金托管人发送基金托管费划款指令，基金托管人复核后于次月首日起五个工作日内从基金财产中一次性支取。若遇法定节假日、公休日等，支付日期顺延。</w:t>
      </w:r>
      <w:r w:rsidRPr="00BA336E">
        <w:rPr>
          <w:bCs/>
          <w:sz w:val="24"/>
        </w:rPr>
        <w:t xml:space="preserve"> </w:t>
      </w:r>
    </w:p>
    <w:p w14:paraId="75A1C9AE" w14:textId="77777777" w:rsidR="00F37797" w:rsidRPr="00BA336E" w:rsidRDefault="002359BB">
      <w:pPr>
        <w:spacing w:line="360" w:lineRule="auto"/>
        <w:ind w:firstLineChars="200" w:firstLine="480"/>
        <w:rPr>
          <w:bCs/>
          <w:sz w:val="24"/>
          <w:szCs w:val="24"/>
        </w:rPr>
      </w:pPr>
      <w:r w:rsidRPr="00BA336E">
        <w:rPr>
          <w:rFonts w:hint="eastAsia"/>
          <w:bCs/>
          <w:sz w:val="24"/>
          <w:szCs w:val="24"/>
        </w:rPr>
        <w:t>上述</w:t>
      </w:r>
      <w:r w:rsidRPr="00BA336E">
        <w:rPr>
          <w:bCs/>
          <w:sz w:val="24"/>
          <w:szCs w:val="24"/>
        </w:rPr>
        <w:t>“1</w:t>
      </w:r>
      <w:r w:rsidRPr="00BA336E">
        <w:rPr>
          <w:rFonts w:hint="eastAsia"/>
          <w:bCs/>
          <w:sz w:val="24"/>
          <w:szCs w:val="24"/>
        </w:rPr>
        <w:t>、基金费用的种类</w:t>
      </w:r>
      <w:r w:rsidRPr="00BA336E">
        <w:rPr>
          <w:bCs/>
          <w:sz w:val="24"/>
          <w:szCs w:val="24"/>
        </w:rPr>
        <w:t>”</w:t>
      </w:r>
      <w:r w:rsidRPr="00BA336E">
        <w:rPr>
          <w:rFonts w:hint="eastAsia"/>
          <w:bCs/>
          <w:sz w:val="24"/>
          <w:szCs w:val="24"/>
        </w:rPr>
        <w:t>中第（</w:t>
      </w:r>
      <w:r w:rsidRPr="00BA336E">
        <w:rPr>
          <w:bCs/>
          <w:sz w:val="24"/>
        </w:rPr>
        <w:t>3</w:t>
      </w:r>
      <w:r w:rsidRPr="00BA336E">
        <w:rPr>
          <w:rFonts w:hint="eastAsia"/>
          <w:bCs/>
          <w:sz w:val="24"/>
          <w:szCs w:val="24"/>
        </w:rPr>
        <w:t>）</w:t>
      </w:r>
      <w:r w:rsidRPr="00BA336E">
        <w:rPr>
          <w:bCs/>
          <w:sz w:val="24"/>
        </w:rPr>
        <w:t>-</w:t>
      </w:r>
      <w:r w:rsidRPr="00BA336E">
        <w:rPr>
          <w:rFonts w:hint="eastAsia"/>
          <w:bCs/>
          <w:sz w:val="24"/>
          <w:szCs w:val="24"/>
        </w:rPr>
        <w:t>（</w:t>
      </w:r>
      <w:r w:rsidRPr="00BA336E">
        <w:rPr>
          <w:bCs/>
          <w:sz w:val="24"/>
        </w:rPr>
        <w:t>9</w:t>
      </w:r>
      <w:r w:rsidRPr="00BA336E">
        <w:rPr>
          <w:rFonts w:hint="eastAsia"/>
          <w:bCs/>
          <w:sz w:val="24"/>
          <w:szCs w:val="24"/>
        </w:rPr>
        <w:t>）项费用，根据有关法规及相应协议规定，按费用实际支出金额列入当期费用，由基金托管人从基金财产中支付。</w:t>
      </w:r>
    </w:p>
    <w:p w14:paraId="5AC310D8"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、不列入基金费用的项目</w:t>
      </w:r>
    </w:p>
    <w:p w14:paraId="086A1965" w14:textId="77777777" w:rsidR="00F37797" w:rsidRPr="00BA336E" w:rsidRDefault="002359BB">
      <w:pPr>
        <w:spacing w:line="360" w:lineRule="auto"/>
        <w:ind w:firstLineChars="200" w:firstLine="480"/>
        <w:rPr>
          <w:bCs/>
          <w:sz w:val="24"/>
          <w:szCs w:val="24"/>
        </w:rPr>
      </w:pPr>
      <w:r w:rsidRPr="00BA336E">
        <w:rPr>
          <w:rFonts w:hint="eastAsia"/>
          <w:bCs/>
          <w:sz w:val="24"/>
          <w:szCs w:val="24"/>
        </w:rPr>
        <w:t>下列费用不列入基金费用：</w:t>
      </w:r>
    </w:p>
    <w:p w14:paraId="695CF2E2"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1</w:t>
      </w:r>
      <w:r w:rsidRPr="00BA336E">
        <w:rPr>
          <w:rFonts w:hint="eastAsia"/>
          <w:bCs/>
          <w:sz w:val="24"/>
          <w:szCs w:val="24"/>
        </w:rPr>
        <w:t>）基金管理人和基金托管人因未履行或未完全履行义务导致的费用支出或基金财产的损失。</w:t>
      </w:r>
    </w:p>
    <w:p w14:paraId="2DDEB4F9"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2</w:t>
      </w:r>
      <w:r w:rsidRPr="00BA336E">
        <w:rPr>
          <w:rFonts w:hint="eastAsia"/>
          <w:bCs/>
          <w:sz w:val="24"/>
          <w:szCs w:val="24"/>
        </w:rPr>
        <w:t>）基金管理人和基金托管人处理与基金运作无关的事项发生的费用。</w:t>
      </w:r>
    </w:p>
    <w:p w14:paraId="53D18B5F" w14:textId="77777777" w:rsidR="00F37797" w:rsidRPr="00BA336E" w:rsidRDefault="002359BB">
      <w:pPr>
        <w:spacing w:line="360" w:lineRule="auto"/>
        <w:ind w:firstLineChars="200" w:firstLine="480"/>
        <w:rPr>
          <w:bCs/>
          <w:sz w:val="24"/>
        </w:rPr>
      </w:pPr>
      <w:r w:rsidRPr="00BA336E">
        <w:rPr>
          <w:rFonts w:hint="eastAsia"/>
          <w:bCs/>
          <w:sz w:val="24"/>
          <w:szCs w:val="24"/>
        </w:rPr>
        <w:t>（</w:t>
      </w:r>
      <w:r w:rsidRPr="00BA336E">
        <w:rPr>
          <w:bCs/>
          <w:sz w:val="24"/>
          <w:szCs w:val="24"/>
        </w:rPr>
        <w:t>3</w:t>
      </w:r>
      <w:r w:rsidRPr="00BA336E">
        <w:rPr>
          <w:rFonts w:hint="eastAsia"/>
          <w:bCs/>
          <w:sz w:val="24"/>
          <w:szCs w:val="24"/>
        </w:rPr>
        <w:t>）</w:t>
      </w:r>
      <w:r w:rsidRPr="00BA336E">
        <w:rPr>
          <w:rFonts w:hint="eastAsia"/>
          <w:bCs/>
          <w:sz w:val="24"/>
        </w:rPr>
        <w:t>《基金合同》生效前的相关费用。</w:t>
      </w:r>
    </w:p>
    <w:p w14:paraId="28DCB054" w14:textId="71555AD3" w:rsidR="00F37797"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4</w:t>
      </w:r>
      <w:r w:rsidRPr="00BA336E">
        <w:rPr>
          <w:rFonts w:hint="eastAsia"/>
          <w:bCs/>
          <w:sz w:val="24"/>
          <w:szCs w:val="24"/>
        </w:rPr>
        <w:t>）其他根据相关法律法规及中国证监会的有关规定不得列入基金费用的项目。</w:t>
      </w:r>
    </w:p>
    <w:p w14:paraId="728A4D8E" w14:textId="77777777" w:rsidR="00FA382D" w:rsidRPr="00BA336E" w:rsidRDefault="00FA382D">
      <w:pPr>
        <w:spacing w:line="360" w:lineRule="auto"/>
        <w:ind w:firstLineChars="200" w:firstLine="480"/>
        <w:rPr>
          <w:bCs/>
          <w:sz w:val="24"/>
          <w:szCs w:val="24"/>
        </w:rPr>
      </w:pPr>
    </w:p>
    <w:p w14:paraId="356540D0" w14:textId="77777777" w:rsidR="00F37797" w:rsidRPr="00EE66B0" w:rsidRDefault="002359BB">
      <w:pPr>
        <w:spacing w:line="360" w:lineRule="auto"/>
        <w:ind w:firstLineChars="200" w:firstLine="480"/>
        <w:rPr>
          <w:sz w:val="24"/>
        </w:rPr>
      </w:pPr>
      <w:r w:rsidRPr="00BA336E">
        <w:rPr>
          <w:rFonts w:hint="eastAsia"/>
          <w:sz w:val="24"/>
          <w:szCs w:val="24"/>
        </w:rPr>
        <w:t>（二）</w:t>
      </w:r>
      <w:r w:rsidRPr="00EE66B0">
        <w:rPr>
          <w:rFonts w:hint="eastAsia"/>
          <w:sz w:val="24"/>
        </w:rPr>
        <w:t>基金管理费和基金托管费的调整</w:t>
      </w:r>
    </w:p>
    <w:p w14:paraId="08742B2E" w14:textId="0FF10D9C" w:rsidR="00F37797" w:rsidRDefault="002359BB">
      <w:pPr>
        <w:spacing w:line="360" w:lineRule="auto"/>
        <w:ind w:firstLineChars="200" w:firstLine="480"/>
        <w:rPr>
          <w:sz w:val="24"/>
        </w:rPr>
      </w:pPr>
      <w:r w:rsidRPr="00EE66B0">
        <w:rPr>
          <w:rFonts w:hint="eastAsia"/>
          <w:sz w:val="24"/>
        </w:rPr>
        <w:t>基金管理人和基金托管人可协商一致并履行适当程序后，调整基金管理费率和基金托管费率。基金管理人必须最迟于新的费率实施日前按照《信息披露办法》的规定在指定媒介上刊登公告。</w:t>
      </w:r>
    </w:p>
    <w:p w14:paraId="2DA3C954" w14:textId="77777777" w:rsidR="00FA382D" w:rsidRPr="00BA336E" w:rsidRDefault="00FA382D">
      <w:pPr>
        <w:spacing w:line="360" w:lineRule="auto"/>
        <w:ind w:firstLineChars="200" w:firstLine="480"/>
        <w:rPr>
          <w:sz w:val="24"/>
        </w:rPr>
      </w:pPr>
    </w:p>
    <w:p w14:paraId="6BA93F5A" w14:textId="77777777" w:rsidR="00F37797" w:rsidRPr="00BA336E" w:rsidRDefault="002359BB">
      <w:pPr>
        <w:spacing w:line="360" w:lineRule="auto"/>
        <w:ind w:firstLineChars="200" w:firstLine="480"/>
        <w:rPr>
          <w:sz w:val="24"/>
        </w:rPr>
      </w:pPr>
      <w:r w:rsidRPr="00BA336E">
        <w:rPr>
          <w:rFonts w:hint="eastAsia"/>
          <w:sz w:val="24"/>
        </w:rPr>
        <w:t>（三）实施侧袋机制期间的基金费用</w:t>
      </w:r>
    </w:p>
    <w:p w14:paraId="56F05003" w14:textId="7BF87291" w:rsidR="00F37797" w:rsidRDefault="002359BB">
      <w:pPr>
        <w:spacing w:line="360" w:lineRule="auto"/>
        <w:ind w:firstLineChars="200" w:firstLine="480"/>
        <w:rPr>
          <w:sz w:val="24"/>
        </w:rPr>
      </w:pPr>
      <w:r w:rsidRPr="00BA336E">
        <w:rPr>
          <w:rFonts w:hint="eastAsia"/>
          <w:sz w:val="24"/>
        </w:rPr>
        <w:t>本基金实施侧袋机制的，与侧袋账户有关的费用可以从侧袋账户中列支，但应待侧袋账户资产变现后方可列支，有关费用可酌情收取或减免，但不得收取管理费，详见本招募说明书“侧袋机制”章节的规定或相关公告。</w:t>
      </w:r>
    </w:p>
    <w:p w14:paraId="05500F87" w14:textId="77777777" w:rsidR="00FA382D" w:rsidRPr="00BA336E" w:rsidRDefault="00FA382D">
      <w:pPr>
        <w:spacing w:line="360" w:lineRule="auto"/>
        <w:ind w:firstLineChars="200" w:firstLine="480"/>
        <w:rPr>
          <w:sz w:val="24"/>
        </w:rPr>
      </w:pPr>
    </w:p>
    <w:p w14:paraId="5C3A67B8" w14:textId="77777777" w:rsidR="00F37797" w:rsidRPr="00BA336E" w:rsidRDefault="002359BB">
      <w:pPr>
        <w:spacing w:line="360" w:lineRule="auto"/>
        <w:ind w:firstLineChars="200" w:firstLine="480"/>
        <w:rPr>
          <w:bCs/>
          <w:sz w:val="24"/>
          <w:szCs w:val="24"/>
        </w:rPr>
      </w:pPr>
      <w:r w:rsidRPr="00BA336E">
        <w:rPr>
          <w:rFonts w:hint="eastAsia"/>
          <w:bCs/>
          <w:sz w:val="24"/>
          <w:szCs w:val="24"/>
        </w:rPr>
        <w:t>（四）基金税收</w:t>
      </w:r>
    </w:p>
    <w:p w14:paraId="47A9D582" w14:textId="114B4D91" w:rsidR="00F37797" w:rsidRDefault="002359BB">
      <w:pPr>
        <w:spacing w:line="360" w:lineRule="auto"/>
        <w:ind w:firstLineChars="200" w:firstLine="480"/>
        <w:rPr>
          <w:bCs/>
          <w:sz w:val="24"/>
        </w:rPr>
      </w:pPr>
      <w:r w:rsidRPr="00BA336E">
        <w:rPr>
          <w:rFonts w:hint="eastAsia"/>
          <w:bCs/>
          <w:sz w:val="24"/>
          <w:szCs w:val="24"/>
        </w:rPr>
        <w:t>本基金运作过程中涉及的各纳税主体，其纳税义务按国家税收法律、法规执行。</w:t>
      </w:r>
      <w:r w:rsidRPr="00BA336E">
        <w:rPr>
          <w:rFonts w:hint="eastAsia"/>
          <w:bCs/>
          <w:sz w:val="24"/>
        </w:rPr>
        <w:t>基金财产投资的相关税收，由基金份额持有人承担，基金管理人或者其他扣</w:t>
      </w:r>
      <w:r w:rsidRPr="00BA336E">
        <w:rPr>
          <w:rFonts w:hint="eastAsia"/>
          <w:bCs/>
          <w:sz w:val="24"/>
        </w:rPr>
        <w:lastRenderedPageBreak/>
        <w:t>缴义务人按照国家有关税收征收的规定代扣代缴。</w:t>
      </w:r>
    </w:p>
    <w:p w14:paraId="10EB7FA8" w14:textId="77777777" w:rsidR="00FA382D" w:rsidRPr="00BA336E" w:rsidRDefault="00FA382D">
      <w:pPr>
        <w:spacing w:line="360" w:lineRule="auto"/>
        <w:ind w:firstLineChars="200" w:firstLine="480"/>
        <w:rPr>
          <w:bCs/>
          <w:sz w:val="24"/>
        </w:rPr>
      </w:pPr>
    </w:p>
    <w:p w14:paraId="5970C9FF" w14:textId="01257F1E" w:rsidR="00F37797" w:rsidRPr="00BA336E" w:rsidRDefault="002359BB">
      <w:pPr>
        <w:pStyle w:val="1"/>
        <w:spacing w:before="340" w:after="330"/>
        <w:jc w:val="center"/>
        <w:rPr>
          <w:rFonts w:ascii="Times New Roman"/>
          <w:bCs/>
          <w:color w:val="auto"/>
          <w:kern w:val="44"/>
          <w:szCs w:val="24"/>
        </w:rPr>
      </w:pPr>
      <w:bookmarkStart w:id="112" w:name="_Toc335642082"/>
      <w:bookmarkStart w:id="113" w:name="_Toc344296358"/>
      <w:bookmarkStart w:id="114" w:name="_Toc493766482"/>
      <w:bookmarkStart w:id="115" w:name="_Toc48634928"/>
      <w:bookmarkStart w:id="116" w:name="_Toc210045572"/>
      <w:r w:rsidRPr="00BA336E">
        <w:rPr>
          <w:rFonts w:ascii="Times New Roman" w:hint="eastAsia"/>
          <w:bCs/>
          <w:color w:val="auto"/>
          <w:kern w:val="44"/>
          <w:szCs w:val="24"/>
        </w:rPr>
        <w:t>十</w:t>
      </w:r>
      <w:r w:rsidR="000F7699">
        <w:rPr>
          <w:rFonts w:ascii="Times New Roman" w:hint="eastAsia"/>
          <w:bCs/>
          <w:color w:val="auto"/>
          <w:kern w:val="44"/>
          <w:szCs w:val="24"/>
        </w:rPr>
        <w:t>五</w:t>
      </w:r>
      <w:r w:rsidRPr="00BA336E">
        <w:rPr>
          <w:rFonts w:ascii="Times New Roman" w:hint="eastAsia"/>
          <w:bCs/>
          <w:color w:val="auto"/>
          <w:kern w:val="44"/>
          <w:szCs w:val="24"/>
        </w:rPr>
        <w:t>、基金的会计与审计</w:t>
      </w:r>
      <w:bookmarkEnd w:id="112"/>
      <w:bookmarkEnd w:id="113"/>
      <w:bookmarkEnd w:id="114"/>
      <w:bookmarkEnd w:id="115"/>
      <w:bookmarkEnd w:id="116"/>
    </w:p>
    <w:p w14:paraId="57021972" w14:textId="77777777" w:rsidR="00F37797" w:rsidRPr="00BA336E" w:rsidRDefault="002359BB">
      <w:pPr>
        <w:spacing w:line="360" w:lineRule="auto"/>
        <w:ind w:firstLineChars="200" w:firstLine="480"/>
        <w:rPr>
          <w:bCs/>
          <w:sz w:val="24"/>
          <w:szCs w:val="24"/>
        </w:rPr>
      </w:pPr>
      <w:r w:rsidRPr="00BA336E">
        <w:rPr>
          <w:rFonts w:hint="eastAsia"/>
          <w:bCs/>
          <w:sz w:val="24"/>
          <w:szCs w:val="24"/>
        </w:rPr>
        <w:t>（一）基金会计政策</w:t>
      </w:r>
    </w:p>
    <w:p w14:paraId="06971424"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、基金管理人为本基金的基金会计责任方；</w:t>
      </w:r>
    </w:p>
    <w:p w14:paraId="6CEC67DE"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、基金的会计年度为公历年度的</w:t>
      </w:r>
      <w:r w:rsidRPr="00BA336E">
        <w:rPr>
          <w:bCs/>
          <w:sz w:val="24"/>
        </w:rPr>
        <w:t>1</w:t>
      </w:r>
      <w:r w:rsidRPr="00BA336E">
        <w:rPr>
          <w:rFonts w:hint="eastAsia"/>
          <w:bCs/>
          <w:sz w:val="24"/>
        </w:rPr>
        <w:t>月</w:t>
      </w:r>
      <w:r w:rsidRPr="00BA336E">
        <w:rPr>
          <w:bCs/>
          <w:sz w:val="24"/>
        </w:rPr>
        <w:t>1</w:t>
      </w:r>
      <w:r w:rsidRPr="00BA336E">
        <w:rPr>
          <w:rFonts w:hint="eastAsia"/>
          <w:bCs/>
          <w:sz w:val="24"/>
        </w:rPr>
        <w:t>日至</w:t>
      </w:r>
      <w:r w:rsidRPr="00BA336E">
        <w:rPr>
          <w:bCs/>
          <w:sz w:val="24"/>
        </w:rPr>
        <w:t>12</w:t>
      </w:r>
      <w:r w:rsidRPr="00BA336E">
        <w:rPr>
          <w:rFonts w:hint="eastAsia"/>
          <w:bCs/>
          <w:sz w:val="24"/>
        </w:rPr>
        <w:t>月</w:t>
      </w:r>
      <w:r w:rsidRPr="00BA336E">
        <w:rPr>
          <w:bCs/>
          <w:sz w:val="24"/>
        </w:rPr>
        <w:t>31</w:t>
      </w:r>
      <w:r w:rsidRPr="00BA336E">
        <w:rPr>
          <w:rFonts w:hint="eastAsia"/>
          <w:bCs/>
          <w:sz w:val="24"/>
        </w:rPr>
        <w:t>日；基金首次募集的会计年度按如下原则：如果《基金合同》生效少于</w:t>
      </w:r>
      <w:r w:rsidRPr="00BA336E">
        <w:rPr>
          <w:bCs/>
          <w:sz w:val="24"/>
        </w:rPr>
        <w:t>2</w:t>
      </w:r>
      <w:r w:rsidRPr="00BA336E">
        <w:rPr>
          <w:rFonts w:hint="eastAsia"/>
          <w:bCs/>
          <w:sz w:val="24"/>
        </w:rPr>
        <w:t>个月，可以并入下一个会计年度披露；</w:t>
      </w:r>
    </w:p>
    <w:p w14:paraId="445991BB"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、基金核算以人民币为记账本位币，以人民币元为记账单位；</w:t>
      </w:r>
    </w:p>
    <w:p w14:paraId="3B3883EF" w14:textId="77777777" w:rsidR="00F37797" w:rsidRPr="00BA336E" w:rsidRDefault="002359BB">
      <w:pPr>
        <w:spacing w:line="360" w:lineRule="auto"/>
        <w:ind w:firstLineChars="200" w:firstLine="480"/>
        <w:rPr>
          <w:bCs/>
          <w:sz w:val="24"/>
        </w:rPr>
      </w:pPr>
      <w:r w:rsidRPr="00BA336E">
        <w:rPr>
          <w:bCs/>
          <w:sz w:val="24"/>
        </w:rPr>
        <w:t>4</w:t>
      </w:r>
      <w:r w:rsidRPr="00BA336E">
        <w:rPr>
          <w:rFonts w:hint="eastAsia"/>
          <w:bCs/>
          <w:sz w:val="24"/>
        </w:rPr>
        <w:t>、会计制度执行国家有关会计制度；</w:t>
      </w:r>
    </w:p>
    <w:p w14:paraId="022A28DE" w14:textId="77777777" w:rsidR="00F37797" w:rsidRPr="00BA336E" w:rsidRDefault="002359BB">
      <w:pPr>
        <w:spacing w:line="360" w:lineRule="auto"/>
        <w:ind w:firstLineChars="200" w:firstLine="480"/>
        <w:rPr>
          <w:bCs/>
          <w:sz w:val="24"/>
        </w:rPr>
      </w:pPr>
      <w:r w:rsidRPr="00BA336E">
        <w:rPr>
          <w:bCs/>
          <w:sz w:val="24"/>
        </w:rPr>
        <w:t>5</w:t>
      </w:r>
      <w:r w:rsidRPr="00BA336E">
        <w:rPr>
          <w:rFonts w:hint="eastAsia"/>
          <w:bCs/>
          <w:sz w:val="24"/>
        </w:rPr>
        <w:t>、本基金独立建账、独立核算；</w:t>
      </w:r>
    </w:p>
    <w:p w14:paraId="266E733D" w14:textId="77777777" w:rsidR="00F37797" w:rsidRPr="00BA336E" w:rsidRDefault="002359BB">
      <w:pPr>
        <w:spacing w:line="360" w:lineRule="auto"/>
        <w:ind w:firstLineChars="200" w:firstLine="480"/>
        <w:rPr>
          <w:bCs/>
          <w:sz w:val="24"/>
        </w:rPr>
      </w:pPr>
      <w:r w:rsidRPr="00BA336E">
        <w:rPr>
          <w:bCs/>
          <w:sz w:val="24"/>
        </w:rPr>
        <w:t>6</w:t>
      </w:r>
      <w:r w:rsidRPr="00BA336E">
        <w:rPr>
          <w:rFonts w:hint="eastAsia"/>
          <w:bCs/>
          <w:sz w:val="24"/>
        </w:rPr>
        <w:t>、基金管理人及基金托管人各自保留完整的会计账目、凭证并进行日常的会计核算，按照有关规定编制基金会计报表；</w:t>
      </w:r>
    </w:p>
    <w:p w14:paraId="7647B38A" w14:textId="18B5ED57" w:rsidR="00F37797" w:rsidRDefault="002359BB">
      <w:pPr>
        <w:spacing w:line="360" w:lineRule="auto"/>
        <w:ind w:firstLineChars="200" w:firstLine="480"/>
        <w:rPr>
          <w:bCs/>
          <w:sz w:val="24"/>
        </w:rPr>
      </w:pPr>
      <w:r w:rsidRPr="00BA336E">
        <w:rPr>
          <w:bCs/>
          <w:sz w:val="24"/>
        </w:rPr>
        <w:t>7</w:t>
      </w:r>
      <w:r w:rsidRPr="00BA336E">
        <w:rPr>
          <w:rFonts w:hint="eastAsia"/>
          <w:bCs/>
          <w:sz w:val="24"/>
        </w:rPr>
        <w:t>、基金托管人每月与基金管理人就基金的会计核算、报表编制等进行核对并以书面方式确认。</w:t>
      </w:r>
    </w:p>
    <w:p w14:paraId="165ECF6A" w14:textId="77777777" w:rsidR="00FA382D" w:rsidRPr="00BA336E" w:rsidRDefault="00FA382D">
      <w:pPr>
        <w:spacing w:line="360" w:lineRule="auto"/>
        <w:ind w:firstLineChars="200" w:firstLine="480"/>
        <w:rPr>
          <w:bCs/>
          <w:sz w:val="24"/>
          <w:szCs w:val="24"/>
        </w:rPr>
      </w:pPr>
    </w:p>
    <w:p w14:paraId="37BFB7CF" w14:textId="77777777" w:rsidR="00F37797" w:rsidRPr="00BA336E" w:rsidRDefault="002359BB">
      <w:pPr>
        <w:spacing w:line="360" w:lineRule="auto"/>
        <w:ind w:firstLineChars="200" w:firstLine="480"/>
        <w:rPr>
          <w:bCs/>
          <w:sz w:val="24"/>
          <w:szCs w:val="24"/>
        </w:rPr>
      </w:pPr>
      <w:r w:rsidRPr="00BA336E">
        <w:rPr>
          <w:rFonts w:hint="eastAsia"/>
          <w:bCs/>
          <w:sz w:val="24"/>
          <w:szCs w:val="24"/>
        </w:rPr>
        <w:t>（二）基金的年度审计</w:t>
      </w:r>
    </w:p>
    <w:p w14:paraId="50FB51A5"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、基金管理人聘请与基金管理人、基金托管人相互独立的具有证券</w:t>
      </w:r>
      <w:r w:rsidRPr="00BA336E">
        <w:rPr>
          <w:rFonts w:hint="eastAsia"/>
          <w:bCs/>
          <w:sz w:val="24"/>
        </w:rPr>
        <w:t>、期货</w:t>
      </w:r>
      <w:r w:rsidRPr="00BA336E">
        <w:rPr>
          <w:rFonts w:hint="eastAsia"/>
          <w:bCs/>
          <w:sz w:val="24"/>
          <w:szCs w:val="24"/>
        </w:rPr>
        <w:t>相关业务资格的会计师事务所及其注册会计师对本基金的年度财务报表进行审计。</w:t>
      </w:r>
    </w:p>
    <w:p w14:paraId="547811CA"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、会计师事务所更换经办注册会计师，应事先征得基金管理人同意。</w:t>
      </w:r>
    </w:p>
    <w:p w14:paraId="1D4F4CF9" w14:textId="5588E84C" w:rsidR="00F37797"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w:t>
      </w:r>
      <w:bookmarkStart w:id="117" w:name="_Hlt4221115"/>
      <w:bookmarkEnd w:id="117"/>
      <w:r w:rsidRPr="00BA336E">
        <w:rPr>
          <w:rFonts w:hint="eastAsia"/>
          <w:bCs/>
          <w:sz w:val="24"/>
          <w:szCs w:val="24"/>
        </w:rPr>
        <w:t>基金管理人认为有充足理由更换会计师事务所，须通报基金托管人。更换会计师事务所需</w:t>
      </w:r>
      <w:r w:rsidRPr="00BA336E">
        <w:rPr>
          <w:rFonts w:hint="eastAsia"/>
          <w:bCs/>
          <w:sz w:val="24"/>
        </w:rPr>
        <w:t>按规定</w:t>
      </w:r>
      <w:r w:rsidRPr="00BA336E">
        <w:rPr>
          <w:rFonts w:hint="eastAsia"/>
          <w:bCs/>
          <w:sz w:val="24"/>
          <w:szCs w:val="24"/>
        </w:rPr>
        <w:t>在指定媒介公告。</w:t>
      </w:r>
    </w:p>
    <w:p w14:paraId="00449F01" w14:textId="77777777" w:rsidR="00FA382D" w:rsidRPr="00BA336E" w:rsidRDefault="00FA382D">
      <w:pPr>
        <w:spacing w:line="360" w:lineRule="auto"/>
        <w:ind w:firstLineChars="200" w:firstLine="480"/>
        <w:rPr>
          <w:bCs/>
          <w:sz w:val="24"/>
          <w:szCs w:val="24"/>
        </w:rPr>
      </w:pPr>
    </w:p>
    <w:p w14:paraId="0648B717" w14:textId="168A654D" w:rsidR="00F37797" w:rsidRPr="00BA336E" w:rsidRDefault="002359BB">
      <w:pPr>
        <w:pStyle w:val="1"/>
        <w:spacing w:before="340" w:after="330"/>
        <w:jc w:val="center"/>
        <w:rPr>
          <w:rFonts w:ascii="Times New Roman"/>
          <w:bCs/>
          <w:color w:val="auto"/>
          <w:kern w:val="44"/>
          <w:szCs w:val="24"/>
        </w:rPr>
      </w:pPr>
      <w:bookmarkStart w:id="118" w:name="_Toc344296359"/>
      <w:bookmarkStart w:id="119" w:name="_Toc493766483"/>
      <w:bookmarkStart w:id="120" w:name="_Toc335642083"/>
      <w:bookmarkStart w:id="121" w:name="_Toc48634929"/>
      <w:bookmarkStart w:id="122" w:name="_Toc233456284"/>
      <w:bookmarkStart w:id="123" w:name="_Toc210045573"/>
      <w:r w:rsidRPr="00BA336E">
        <w:rPr>
          <w:rFonts w:ascii="Times New Roman" w:hint="eastAsia"/>
          <w:bCs/>
          <w:color w:val="auto"/>
          <w:kern w:val="44"/>
          <w:szCs w:val="24"/>
        </w:rPr>
        <w:t>十</w:t>
      </w:r>
      <w:r w:rsidR="000F7699">
        <w:rPr>
          <w:rFonts w:ascii="Times New Roman" w:hint="eastAsia"/>
          <w:bCs/>
          <w:color w:val="auto"/>
          <w:kern w:val="44"/>
          <w:szCs w:val="24"/>
        </w:rPr>
        <w:t>六</w:t>
      </w:r>
      <w:r w:rsidRPr="00BA336E">
        <w:rPr>
          <w:rFonts w:ascii="Times New Roman" w:hint="eastAsia"/>
          <w:bCs/>
          <w:color w:val="auto"/>
          <w:kern w:val="44"/>
          <w:szCs w:val="24"/>
        </w:rPr>
        <w:t>、基金的信息披露</w:t>
      </w:r>
      <w:bookmarkEnd w:id="118"/>
      <w:bookmarkEnd w:id="119"/>
      <w:bookmarkEnd w:id="120"/>
      <w:bookmarkEnd w:id="121"/>
      <w:bookmarkEnd w:id="122"/>
      <w:bookmarkEnd w:id="123"/>
    </w:p>
    <w:p w14:paraId="2EA49D89" w14:textId="4097E513" w:rsidR="00F37797" w:rsidRDefault="002359BB">
      <w:pPr>
        <w:spacing w:line="360" w:lineRule="auto"/>
        <w:ind w:firstLineChars="200" w:firstLine="480"/>
        <w:rPr>
          <w:bCs/>
          <w:sz w:val="24"/>
        </w:rPr>
      </w:pPr>
      <w:r w:rsidRPr="00BA336E">
        <w:rPr>
          <w:rFonts w:hint="eastAsia"/>
          <w:bCs/>
          <w:sz w:val="24"/>
          <w:szCs w:val="24"/>
        </w:rPr>
        <w:t>（一）本基金的信息披露应符合《基金法》、《运作办法》、《信息披露办法》、</w:t>
      </w:r>
      <w:r w:rsidRPr="00BA336E">
        <w:rPr>
          <w:rFonts w:hint="eastAsia"/>
          <w:bCs/>
          <w:sz w:val="24"/>
        </w:rPr>
        <w:t>《流动性风险管理规定》、</w:t>
      </w:r>
      <w:r w:rsidRPr="00BA336E">
        <w:rPr>
          <w:rFonts w:hint="eastAsia"/>
          <w:bCs/>
          <w:sz w:val="24"/>
          <w:szCs w:val="24"/>
        </w:rPr>
        <w:t>《基金合同》及其他有关规定。</w:t>
      </w:r>
      <w:r w:rsidRPr="00BA336E">
        <w:rPr>
          <w:rFonts w:hint="eastAsia"/>
          <w:bCs/>
          <w:sz w:val="24"/>
        </w:rPr>
        <w:t>相关法律法规关于信息</w:t>
      </w:r>
      <w:r w:rsidRPr="00BA336E">
        <w:rPr>
          <w:rFonts w:hint="eastAsia"/>
          <w:bCs/>
          <w:sz w:val="24"/>
        </w:rPr>
        <w:lastRenderedPageBreak/>
        <w:t>披露的规定发生变化时，本基金从其最新规定。</w:t>
      </w:r>
    </w:p>
    <w:p w14:paraId="1E3BD13D" w14:textId="77777777" w:rsidR="00FA382D" w:rsidRPr="00BA336E" w:rsidRDefault="00FA382D">
      <w:pPr>
        <w:spacing w:line="360" w:lineRule="auto"/>
        <w:ind w:firstLineChars="200" w:firstLine="480"/>
        <w:rPr>
          <w:bCs/>
          <w:sz w:val="24"/>
          <w:szCs w:val="24"/>
        </w:rPr>
      </w:pPr>
    </w:p>
    <w:p w14:paraId="7C3C62BD" w14:textId="77777777" w:rsidR="00F37797" w:rsidRPr="00BA336E" w:rsidRDefault="002359BB">
      <w:pPr>
        <w:spacing w:line="360" w:lineRule="auto"/>
        <w:ind w:firstLineChars="200" w:firstLine="480"/>
        <w:rPr>
          <w:bCs/>
          <w:sz w:val="24"/>
          <w:szCs w:val="24"/>
        </w:rPr>
      </w:pPr>
      <w:r w:rsidRPr="00BA336E">
        <w:rPr>
          <w:rFonts w:hint="eastAsia"/>
          <w:bCs/>
          <w:sz w:val="24"/>
          <w:szCs w:val="24"/>
        </w:rPr>
        <w:t>（二）信息披露义务人</w:t>
      </w:r>
    </w:p>
    <w:p w14:paraId="33A4E1ED" w14:textId="77777777" w:rsidR="00F37797" w:rsidRPr="00BA336E" w:rsidRDefault="002359BB">
      <w:pPr>
        <w:spacing w:line="360" w:lineRule="auto"/>
        <w:ind w:firstLineChars="200" w:firstLine="480"/>
        <w:rPr>
          <w:bCs/>
          <w:sz w:val="24"/>
          <w:szCs w:val="24"/>
        </w:rPr>
      </w:pPr>
      <w:r w:rsidRPr="00BA336E">
        <w:rPr>
          <w:rFonts w:hint="eastAsia"/>
          <w:bCs/>
          <w:sz w:val="24"/>
          <w:szCs w:val="24"/>
        </w:rPr>
        <w:t>本基金信息披露义务人包括基金管理人、基金托管人、召集基金份额持有人大会的基金份额持有人等法律法规和中国证监会规定的自然人、法人和</w:t>
      </w:r>
      <w:r w:rsidRPr="00BA336E">
        <w:rPr>
          <w:rFonts w:ascii="宋体" w:hAnsi="宋体" w:hint="eastAsia"/>
          <w:bCs/>
          <w:sz w:val="24"/>
        </w:rPr>
        <w:t>非法人组织</w:t>
      </w:r>
      <w:r w:rsidRPr="00BA336E">
        <w:rPr>
          <w:rFonts w:hint="eastAsia"/>
          <w:bCs/>
          <w:sz w:val="24"/>
          <w:szCs w:val="24"/>
        </w:rPr>
        <w:t>。</w:t>
      </w:r>
    </w:p>
    <w:p w14:paraId="577BFEEA" w14:textId="77777777" w:rsidR="00F37797" w:rsidRPr="00BA336E" w:rsidRDefault="002359BB">
      <w:pPr>
        <w:spacing w:line="360" w:lineRule="auto"/>
        <w:ind w:firstLineChars="200" w:firstLine="480"/>
        <w:rPr>
          <w:bCs/>
          <w:sz w:val="24"/>
          <w:szCs w:val="24"/>
        </w:rPr>
      </w:pPr>
      <w:r w:rsidRPr="00BA336E">
        <w:rPr>
          <w:rFonts w:hint="eastAsia"/>
          <w:bCs/>
          <w:sz w:val="24"/>
          <w:szCs w:val="24"/>
        </w:rPr>
        <w:t>本基金信息披露义务人</w:t>
      </w:r>
      <w:r w:rsidRPr="00BA336E">
        <w:rPr>
          <w:rFonts w:hint="eastAsia"/>
          <w:bCs/>
          <w:sz w:val="24"/>
        </w:rPr>
        <w:t>以保护基金份额持有人利益为根本出发点，</w:t>
      </w:r>
      <w:r w:rsidRPr="00BA336E">
        <w:rPr>
          <w:rFonts w:hint="eastAsia"/>
          <w:bCs/>
          <w:sz w:val="24"/>
          <w:szCs w:val="24"/>
        </w:rPr>
        <w:t>按照法律法规和中国证监会的规定披露基金信息，并保证所披露信息的真实性、准确性、完整性</w:t>
      </w:r>
      <w:r w:rsidRPr="00BA336E">
        <w:rPr>
          <w:rFonts w:hint="eastAsia"/>
          <w:bCs/>
          <w:sz w:val="24"/>
        </w:rPr>
        <w:t>、及时性、简明性和易得性</w:t>
      </w:r>
      <w:r w:rsidRPr="00BA336E">
        <w:rPr>
          <w:rFonts w:hint="eastAsia"/>
          <w:bCs/>
          <w:sz w:val="24"/>
          <w:szCs w:val="24"/>
        </w:rPr>
        <w:t>。</w:t>
      </w:r>
    </w:p>
    <w:p w14:paraId="4AEF2B3A" w14:textId="5077DFB4" w:rsidR="00F37797" w:rsidRDefault="002359BB">
      <w:pPr>
        <w:spacing w:line="360" w:lineRule="auto"/>
        <w:ind w:firstLineChars="200" w:firstLine="480"/>
        <w:rPr>
          <w:bCs/>
          <w:sz w:val="24"/>
        </w:rPr>
      </w:pPr>
      <w:r w:rsidRPr="00BA336E">
        <w:rPr>
          <w:rFonts w:hint="eastAsia"/>
          <w:bCs/>
          <w:sz w:val="24"/>
          <w:szCs w:val="24"/>
        </w:rPr>
        <w:t>本基金信息披露义务人应当在中国证监会规定时间内，将应予披露的基金信息通过中国证监会指定</w:t>
      </w:r>
      <w:r w:rsidRPr="00BA336E">
        <w:rPr>
          <w:rFonts w:hint="eastAsia"/>
          <w:bCs/>
          <w:sz w:val="24"/>
        </w:rPr>
        <w:t>的全国性报刊（以下简称“指定报刊”）和指定互联网网站（以下简称“指定网站”，包括基金管理人网站、基金托管人网站、中国证监会基金电子披露网站）等媒介披露，并保证基金投资者能够按照《基金合同》约定的时间和方式查阅或者复制公开披露的信息资料。</w:t>
      </w:r>
    </w:p>
    <w:p w14:paraId="21CDE6DE" w14:textId="77777777" w:rsidR="00FA382D" w:rsidRPr="00BA336E" w:rsidRDefault="00FA382D">
      <w:pPr>
        <w:spacing w:line="360" w:lineRule="auto"/>
        <w:ind w:firstLineChars="200" w:firstLine="480"/>
        <w:rPr>
          <w:bCs/>
          <w:sz w:val="24"/>
        </w:rPr>
      </w:pPr>
    </w:p>
    <w:p w14:paraId="545A3034" w14:textId="77777777" w:rsidR="00F37797" w:rsidRPr="00BA336E" w:rsidRDefault="002359BB">
      <w:pPr>
        <w:spacing w:line="360" w:lineRule="auto"/>
        <w:ind w:firstLineChars="200" w:firstLine="480"/>
        <w:rPr>
          <w:bCs/>
          <w:sz w:val="24"/>
          <w:szCs w:val="24"/>
        </w:rPr>
      </w:pPr>
      <w:r w:rsidRPr="00BA336E">
        <w:rPr>
          <w:rFonts w:hint="eastAsia"/>
          <w:bCs/>
          <w:sz w:val="24"/>
          <w:szCs w:val="24"/>
        </w:rPr>
        <w:t>（三）本基金信息披露义务人承诺公开披露的基金信息，不得有下列行为：</w:t>
      </w:r>
    </w:p>
    <w:p w14:paraId="22F81675"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、虚假记载、误导性陈述或者重大遗漏。</w:t>
      </w:r>
    </w:p>
    <w:p w14:paraId="228238A2"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、对证券投资业绩进行预测。</w:t>
      </w:r>
    </w:p>
    <w:p w14:paraId="78C3662E" w14:textId="77777777" w:rsidR="00F37797" w:rsidRPr="00BA336E" w:rsidRDefault="002359BB">
      <w:pPr>
        <w:spacing w:line="360" w:lineRule="auto"/>
        <w:ind w:firstLineChars="200" w:firstLine="480"/>
        <w:rPr>
          <w:bCs/>
          <w:sz w:val="24"/>
          <w:szCs w:val="24"/>
        </w:rPr>
      </w:pPr>
      <w:r w:rsidRPr="00BA336E">
        <w:rPr>
          <w:bCs/>
          <w:sz w:val="24"/>
          <w:szCs w:val="24"/>
        </w:rPr>
        <w:t>3</w:t>
      </w:r>
      <w:r w:rsidRPr="00BA336E">
        <w:rPr>
          <w:rFonts w:hint="eastAsia"/>
          <w:bCs/>
          <w:sz w:val="24"/>
          <w:szCs w:val="24"/>
        </w:rPr>
        <w:t>、违规承诺收益或者承担损失。</w:t>
      </w:r>
    </w:p>
    <w:p w14:paraId="7B33EFEA" w14:textId="77777777" w:rsidR="00F37797" w:rsidRPr="00BA336E" w:rsidRDefault="002359BB">
      <w:pPr>
        <w:spacing w:line="360" w:lineRule="auto"/>
        <w:ind w:firstLineChars="200" w:firstLine="480"/>
        <w:rPr>
          <w:bCs/>
          <w:sz w:val="24"/>
          <w:szCs w:val="24"/>
        </w:rPr>
      </w:pPr>
      <w:r w:rsidRPr="00BA336E">
        <w:rPr>
          <w:bCs/>
          <w:sz w:val="24"/>
          <w:szCs w:val="24"/>
        </w:rPr>
        <w:t>4</w:t>
      </w:r>
      <w:r w:rsidRPr="00BA336E">
        <w:rPr>
          <w:rFonts w:hint="eastAsia"/>
          <w:bCs/>
          <w:sz w:val="24"/>
          <w:szCs w:val="24"/>
        </w:rPr>
        <w:t>、诋毁其他基金管理人、基金托管人或者基金销售机构。</w:t>
      </w:r>
    </w:p>
    <w:p w14:paraId="1287D1EE" w14:textId="77777777" w:rsidR="00F37797" w:rsidRPr="00BA336E" w:rsidRDefault="002359BB">
      <w:pPr>
        <w:spacing w:line="360" w:lineRule="auto"/>
        <w:ind w:firstLineChars="200" w:firstLine="480"/>
        <w:rPr>
          <w:bCs/>
          <w:sz w:val="24"/>
          <w:szCs w:val="24"/>
        </w:rPr>
      </w:pPr>
      <w:r w:rsidRPr="00BA336E">
        <w:rPr>
          <w:bCs/>
          <w:sz w:val="24"/>
          <w:szCs w:val="24"/>
        </w:rPr>
        <w:t>5</w:t>
      </w:r>
      <w:r w:rsidRPr="00BA336E">
        <w:rPr>
          <w:rFonts w:hint="eastAsia"/>
          <w:bCs/>
          <w:sz w:val="24"/>
          <w:szCs w:val="24"/>
        </w:rPr>
        <w:t>、登载任何自然人、法人</w:t>
      </w:r>
      <w:r w:rsidRPr="00BA336E">
        <w:rPr>
          <w:rFonts w:hint="eastAsia"/>
          <w:bCs/>
          <w:sz w:val="24"/>
        </w:rPr>
        <w:t>和非法人组织</w:t>
      </w:r>
      <w:r w:rsidRPr="00BA336E">
        <w:rPr>
          <w:rFonts w:hint="eastAsia"/>
          <w:bCs/>
          <w:sz w:val="24"/>
          <w:szCs w:val="24"/>
        </w:rPr>
        <w:t>的祝贺性、恭维性或推荐性的文字。</w:t>
      </w:r>
    </w:p>
    <w:p w14:paraId="7F8D5CEA" w14:textId="20B617F5" w:rsidR="00F37797" w:rsidRDefault="002359BB">
      <w:pPr>
        <w:spacing w:line="360" w:lineRule="auto"/>
        <w:ind w:firstLineChars="200" w:firstLine="480"/>
        <w:rPr>
          <w:bCs/>
          <w:sz w:val="24"/>
          <w:szCs w:val="24"/>
        </w:rPr>
      </w:pPr>
      <w:r w:rsidRPr="00BA336E">
        <w:rPr>
          <w:bCs/>
          <w:sz w:val="24"/>
          <w:szCs w:val="24"/>
        </w:rPr>
        <w:t>6</w:t>
      </w:r>
      <w:r w:rsidRPr="00BA336E">
        <w:rPr>
          <w:rFonts w:hint="eastAsia"/>
          <w:bCs/>
          <w:sz w:val="24"/>
          <w:szCs w:val="24"/>
        </w:rPr>
        <w:t>、中国证监会禁止的其他行为。</w:t>
      </w:r>
    </w:p>
    <w:p w14:paraId="04C1E434" w14:textId="77777777" w:rsidR="00FA382D" w:rsidRPr="00BA336E" w:rsidRDefault="00FA382D">
      <w:pPr>
        <w:spacing w:line="360" w:lineRule="auto"/>
        <w:ind w:firstLineChars="200" w:firstLine="480"/>
        <w:rPr>
          <w:bCs/>
          <w:sz w:val="24"/>
          <w:szCs w:val="24"/>
        </w:rPr>
      </w:pPr>
    </w:p>
    <w:p w14:paraId="6D328BD2" w14:textId="77777777" w:rsidR="00F37797" w:rsidRPr="00BA336E" w:rsidRDefault="002359BB">
      <w:pPr>
        <w:spacing w:line="360" w:lineRule="auto"/>
        <w:ind w:firstLineChars="200" w:firstLine="480"/>
        <w:rPr>
          <w:bCs/>
          <w:sz w:val="24"/>
          <w:szCs w:val="24"/>
        </w:rPr>
      </w:pPr>
      <w:r w:rsidRPr="00BA336E">
        <w:rPr>
          <w:rFonts w:hint="eastAsia"/>
          <w:bCs/>
          <w:sz w:val="24"/>
          <w:szCs w:val="24"/>
        </w:rPr>
        <w:t>（四）本基金公开披露的信息应采用中文文本。如同时采用外文文本的，基金信息披露义务人应保证</w:t>
      </w:r>
      <w:r w:rsidRPr="00BA336E">
        <w:rPr>
          <w:rFonts w:hint="eastAsia"/>
          <w:bCs/>
          <w:sz w:val="24"/>
        </w:rPr>
        <w:t>不同</w:t>
      </w:r>
      <w:r w:rsidRPr="00BA336E">
        <w:rPr>
          <w:rFonts w:hint="eastAsia"/>
          <w:bCs/>
          <w:sz w:val="24"/>
          <w:szCs w:val="24"/>
        </w:rPr>
        <w:t>文本的内容一致。</w:t>
      </w:r>
      <w:r w:rsidRPr="00BA336E">
        <w:rPr>
          <w:rFonts w:hint="eastAsia"/>
          <w:bCs/>
          <w:sz w:val="24"/>
        </w:rPr>
        <w:t>不同</w:t>
      </w:r>
      <w:r w:rsidRPr="00BA336E">
        <w:rPr>
          <w:rFonts w:hint="eastAsia"/>
          <w:bCs/>
          <w:sz w:val="24"/>
          <w:szCs w:val="24"/>
        </w:rPr>
        <w:t>文本</w:t>
      </w:r>
      <w:r w:rsidRPr="00BA336E">
        <w:rPr>
          <w:rFonts w:hint="eastAsia"/>
          <w:bCs/>
          <w:sz w:val="24"/>
        </w:rPr>
        <w:t>之间</w:t>
      </w:r>
      <w:r w:rsidRPr="00BA336E">
        <w:rPr>
          <w:rFonts w:hint="eastAsia"/>
          <w:bCs/>
          <w:sz w:val="24"/>
          <w:szCs w:val="24"/>
        </w:rPr>
        <w:t>发生歧义的，以中文文本为准。</w:t>
      </w:r>
    </w:p>
    <w:p w14:paraId="472AD938" w14:textId="20546900" w:rsidR="00F37797" w:rsidRDefault="002359BB">
      <w:pPr>
        <w:spacing w:line="360" w:lineRule="auto"/>
        <w:ind w:firstLineChars="200" w:firstLine="480"/>
        <w:rPr>
          <w:bCs/>
          <w:sz w:val="24"/>
          <w:szCs w:val="24"/>
        </w:rPr>
      </w:pPr>
      <w:r w:rsidRPr="00BA336E">
        <w:rPr>
          <w:rFonts w:hint="eastAsia"/>
          <w:bCs/>
          <w:sz w:val="24"/>
          <w:szCs w:val="24"/>
        </w:rPr>
        <w:t>本基金公开披露的信息采用阿拉伯数字；除特别说明外，货币单位为人民币元。</w:t>
      </w:r>
    </w:p>
    <w:p w14:paraId="614CEDC1" w14:textId="77777777" w:rsidR="00FA382D" w:rsidRPr="00BA336E" w:rsidRDefault="00FA382D">
      <w:pPr>
        <w:spacing w:line="360" w:lineRule="auto"/>
        <w:ind w:firstLineChars="200" w:firstLine="480"/>
        <w:rPr>
          <w:bCs/>
          <w:sz w:val="24"/>
          <w:szCs w:val="24"/>
        </w:rPr>
      </w:pPr>
    </w:p>
    <w:p w14:paraId="51DC22C4" w14:textId="77777777" w:rsidR="00F37797" w:rsidRPr="00BA336E" w:rsidRDefault="002359BB">
      <w:pPr>
        <w:spacing w:line="360" w:lineRule="auto"/>
        <w:ind w:firstLineChars="200" w:firstLine="480"/>
        <w:rPr>
          <w:bCs/>
          <w:sz w:val="24"/>
          <w:szCs w:val="24"/>
        </w:rPr>
      </w:pPr>
      <w:r w:rsidRPr="00BA336E">
        <w:rPr>
          <w:rFonts w:hint="eastAsia"/>
          <w:bCs/>
          <w:sz w:val="24"/>
          <w:szCs w:val="24"/>
        </w:rPr>
        <w:lastRenderedPageBreak/>
        <w:t>（五）公开披露的基金信息</w:t>
      </w:r>
    </w:p>
    <w:p w14:paraId="052EA8DA" w14:textId="77777777" w:rsidR="00F37797" w:rsidRPr="00BA336E" w:rsidRDefault="002359BB">
      <w:pPr>
        <w:spacing w:line="360" w:lineRule="auto"/>
        <w:ind w:firstLineChars="200" w:firstLine="480"/>
        <w:rPr>
          <w:bCs/>
          <w:sz w:val="24"/>
          <w:szCs w:val="24"/>
        </w:rPr>
      </w:pPr>
      <w:r w:rsidRPr="00BA336E">
        <w:rPr>
          <w:rFonts w:hint="eastAsia"/>
          <w:bCs/>
          <w:sz w:val="24"/>
          <w:szCs w:val="24"/>
        </w:rPr>
        <w:t>公开披露的基金信息包括：</w:t>
      </w:r>
    </w:p>
    <w:p w14:paraId="6A105908"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、基金招募说明书、</w:t>
      </w:r>
      <w:r w:rsidRPr="00BA336E">
        <w:rPr>
          <w:rFonts w:hint="eastAsia"/>
          <w:bCs/>
          <w:sz w:val="24"/>
        </w:rPr>
        <w:t>基金产品资料概要、</w:t>
      </w:r>
      <w:r w:rsidRPr="00BA336E">
        <w:rPr>
          <w:rFonts w:hint="eastAsia"/>
          <w:bCs/>
          <w:sz w:val="24"/>
          <w:szCs w:val="24"/>
        </w:rPr>
        <w:t>《基金合同》、基金托管协议</w:t>
      </w:r>
    </w:p>
    <w:p w14:paraId="10347DB2"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1</w:t>
      </w:r>
      <w:r w:rsidRPr="00BA336E">
        <w:rPr>
          <w:rFonts w:hint="eastAsia"/>
          <w:bCs/>
          <w:sz w:val="24"/>
          <w:szCs w:val="24"/>
        </w:rPr>
        <w:t>）《基金合同》是界定《基金合同》当事人的各项权利、义务关系，明确基金份额持有人大会召开的规则及具体程序，说明基金产品的特性等涉及基金投资者重大利益的事项的法律文件。</w:t>
      </w:r>
    </w:p>
    <w:p w14:paraId="48C6DDD2" w14:textId="77777777" w:rsidR="00F37797" w:rsidRPr="00BA336E" w:rsidRDefault="002359BB">
      <w:pPr>
        <w:spacing w:line="360" w:lineRule="auto"/>
        <w:ind w:firstLineChars="200" w:firstLine="480"/>
        <w:rPr>
          <w:bCs/>
          <w:sz w:val="24"/>
        </w:rPr>
      </w:pPr>
      <w:r w:rsidRPr="00BA336E">
        <w:rPr>
          <w:rFonts w:hint="eastAsia"/>
          <w:bCs/>
          <w:sz w:val="24"/>
          <w:szCs w:val="24"/>
        </w:rPr>
        <w:t>（</w:t>
      </w:r>
      <w:r w:rsidRPr="00BA336E">
        <w:rPr>
          <w:bCs/>
          <w:sz w:val="24"/>
          <w:szCs w:val="24"/>
        </w:rPr>
        <w:t>2</w:t>
      </w:r>
      <w:r w:rsidRPr="00BA336E">
        <w:rPr>
          <w:rFonts w:hint="eastAsia"/>
          <w:bCs/>
          <w:sz w:val="24"/>
          <w:szCs w:val="24"/>
        </w:rPr>
        <w:t>）基金招募说明书应当最大限度地披露影响基金投资者决策的全部事项，说明基金认购、申购和赎回安排、基金投资、基金产品特性、风险揭示、信息披露及基金份额持有人服务等内容。</w:t>
      </w:r>
    </w:p>
    <w:p w14:paraId="1038980F" w14:textId="77777777" w:rsidR="00F37797" w:rsidRPr="00BA336E" w:rsidRDefault="002359BB">
      <w:pPr>
        <w:spacing w:line="360" w:lineRule="auto"/>
        <w:ind w:firstLineChars="200" w:firstLine="480"/>
        <w:rPr>
          <w:bCs/>
          <w:sz w:val="24"/>
        </w:rPr>
      </w:pPr>
      <w:r w:rsidRPr="00BA336E">
        <w:rPr>
          <w:rFonts w:hint="eastAsia"/>
          <w:bCs/>
          <w:sz w:val="24"/>
        </w:rPr>
        <w:t>基金产品资料概要是基金招募说明书的摘要文件，用于向投资者提供简明的基金概要信息。基金管理人应当依照法律法规和中国证监会的规定编制、披露与更新基金产品资料概要。</w:t>
      </w:r>
    </w:p>
    <w:p w14:paraId="662E37F6" w14:textId="77777777" w:rsidR="00F37797" w:rsidRPr="00BA336E" w:rsidRDefault="002359BB">
      <w:pPr>
        <w:spacing w:line="360" w:lineRule="auto"/>
        <w:ind w:firstLineChars="200" w:firstLine="480"/>
        <w:rPr>
          <w:bCs/>
          <w:sz w:val="24"/>
        </w:rPr>
      </w:pPr>
      <w:r w:rsidRPr="00BA336E">
        <w:rPr>
          <w:rFonts w:hint="eastAsia"/>
          <w:bCs/>
          <w:sz w:val="24"/>
        </w:rPr>
        <w:t>基金合同生效后，基金招募说明书、基金产品资料概要的信息发生重大变更的，基金管理人应当在三个工作日内，更新基金招募说明书和基金产品资料概要，并登载在指定网站上，其中基金产品资料概要还应当登载在基金销售机构网站或营业网点。其他情况下，基金管理人至少每年更新一次基金招募说明书、基金产品资料概要。</w:t>
      </w:r>
    </w:p>
    <w:p w14:paraId="417432EE" w14:textId="0F1790F9" w:rsidR="00F37797" w:rsidRPr="00BA336E" w:rsidRDefault="002359BB" w:rsidP="00FA382D">
      <w:pPr>
        <w:spacing w:line="360" w:lineRule="auto"/>
        <w:ind w:firstLineChars="200" w:firstLine="480"/>
        <w:rPr>
          <w:bCs/>
          <w:sz w:val="24"/>
          <w:szCs w:val="24"/>
        </w:rPr>
      </w:pPr>
      <w:r w:rsidRPr="00BA336E">
        <w:rPr>
          <w:rFonts w:hint="eastAsia"/>
          <w:bCs/>
          <w:sz w:val="24"/>
        </w:rPr>
        <w:t>基金终止运作后，基金管理人可以不再更新基金招募说明书和基金产品资料概要。</w:t>
      </w:r>
    </w:p>
    <w:p w14:paraId="21D2BD83" w14:textId="77777777" w:rsidR="00F37797" w:rsidRPr="00BA336E" w:rsidRDefault="002359BB">
      <w:pPr>
        <w:spacing w:line="360" w:lineRule="auto"/>
        <w:ind w:firstLineChars="200" w:firstLine="480"/>
        <w:rPr>
          <w:bCs/>
          <w:sz w:val="24"/>
          <w:szCs w:val="24"/>
        </w:rPr>
      </w:pPr>
      <w:r w:rsidRPr="00BA336E">
        <w:rPr>
          <w:rFonts w:hint="eastAsia"/>
          <w:bCs/>
          <w:sz w:val="24"/>
          <w:szCs w:val="24"/>
        </w:rPr>
        <w:t>（</w:t>
      </w:r>
      <w:r w:rsidRPr="00BA336E">
        <w:rPr>
          <w:bCs/>
          <w:sz w:val="24"/>
          <w:szCs w:val="24"/>
        </w:rPr>
        <w:t>3</w:t>
      </w:r>
      <w:r w:rsidRPr="00BA336E">
        <w:rPr>
          <w:rFonts w:hint="eastAsia"/>
          <w:bCs/>
          <w:sz w:val="24"/>
          <w:szCs w:val="24"/>
        </w:rPr>
        <w:t>）基金托管协议是界定基金托管人和基金管理人在基金财产保管及基金运作监督等活动中的权利、义务关系的法律文件。</w:t>
      </w:r>
    </w:p>
    <w:p w14:paraId="2CBD1765" w14:textId="77777777" w:rsidR="00F37797" w:rsidRPr="00BA336E" w:rsidRDefault="002359BB">
      <w:pPr>
        <w:spacing w:line="360" w:lineRule="auto"/>
        <w:ind w:firstLineChars="200" w:firstLine="480"/>
        <w:rPr>
          <w:bCs/>
          <w:sz w:val="24"/>
        </w:rPr>
      </w:pPr>
      <w:r w:rsidRPr="00BA336E">
        <w:rPr>
          <w:rFonts w:hint="eastAsia"/>
          <w:bCs/>
          <w:sz w:val="24"/>
        </w:rPr>
        <w:t>基金募集申请经中国证监会注册后，基金管理人在基金份额发售的</w:t>
      </w:r>
      <w:r w:rsidRPr="00BA336E">
        <w:rPr>
          <w:bCs/>
          <w:sz w:val="24"/>
        </w:rPr>
        <w:t>3</w:t>
      </w:r>
      <w:r w:rsidRPr="00BA336E">
        <w:rPr>
          <w:rFonts w:hint="eastAsia"/>
          <w:bCs/>
          <w:sz w:val="24"/>
        </w:rPr>
        <w:t>日前，将基金招募说明书提示性公告和基金合同提示性公告登载在指定报刊上，将基金招募说明书、基金产品资料概要、基金合同和基金托管协议登载在指定网站上，其中基金产品资料概要还应当登载在基金销售机构网站或营业网点；基金托管人应当同时将《基金合同》、基金托管协议登载在指定网站上。</w:t>
      </w:r>
    </w:p>
    <w:p w14:paraId="6D373822" w14:textId="77777777" w:rsidR="00F37797" w:rsidRPr="00BA336E" w:rsidRDefault="002359BB">
      <w:pPr>
        <w:spacing w:line="360" w:lineRule="auto"/>
        <w:ind w:firstLineChars="200" w:firstLine="480"/>
        <w:rPr>
          <w:bCs/>
          <w:sz w:val="24"/>
        </w:rPr>
      </w:pPr>
      <w:r w:rsidRPr="00BA336E">
        <w:rPr>
          <w:bCs/>
          <w:sz w:val="24"/>
          <w:szCs w:val="24"/>
        </w:rPr>
        <w:t>2</w:t>
      </w:r>
      <w:r w:rsidRPr="00BA336E">
        <w:rPr>
          <w:rFonts w:hint="eastAsia"/>
          <w:bCs/>
          <w:sz w:val="24"/>
          <w:szCs w:val="24"/>
        </w:rPr>
        <w:t>、</w:t>
      </w:r>
      <w:r w:rsidRPr="00BA336E">
        <w:rPr>
          <w:rFonts w:hint="eastAsia"/>
          <w:bCs/>
          <w:sz w:val="24"/>
        </w:rPr>
        <w:t>基金份额发售公告</w:t>
      </w:r>
    </w:p>
    <w:p w14:paraId="7A716443" w14:textId="77777777" w:rsidR="00F37797" w:rsidRPr="00BA336E" w:rsidRDefault="002359BB">
      <w:pPr>
        <w:spacing w:line="360" w:lineRule="auto"/>
        <w:ind w:firstLineChars="200" w:firstLine="480"/>
        <w:rPr>
          <w:bCs/>
          <w:sz w:val="24"/>
        </w:rPr>
      </w:pPr>
      <w:r w:rsidRPr="00BA336E">
        <w:rPr>
          <w:rFonts w:hint="eastAsia"/>
          <w:bCs/>
          <w:sz w:val="24"/>
        </w:rPr>
        <w:t>基金管理人应当就基金份额发售的具体事宜编制基金份额发售公告，并在披露招募说明书的当日登载于指定媒介上。</w:t>
      </w:r>
    </w:p>
    <w:p w14:paraId="6B205E8A" w14:textId="77777777" w:rsidR="00F37797" w:rsidRPr="00BA336E" w:rsidRDefault="002359BB">
      <w:pPr>
        <w:spacing w:line="360" w:lineRule="auto"/>
        <w:ind w:firstLineChars="200" w:firstLine="480"/>
        <w:rPr>
          <w:bCs/>
          <w:sz w:val="24"/>
        </w:rPr>
      </w:pPr>
      <w:r w:rsidRPr="00BA336E">
        <w:rPr>
          <w:bCs/>
          <w:sz w:val="24"/>
          <w:szCs w:val="24"/>
        </w:rPr>
        <w:lastRenderedPageBreak/>
        <w:t>3</w:t>
      </w:r>
      <w:r w:rsidRPr="00BA336E">
        <w:rPr>
          <w:rFonts w:hint="eastAsia"/>
          <w:bCs/>
          <w:sz w:val="24"/>
          <w:szCs w:val="24"/>
        </w:rPr>
        <w:t>、</w:t>
      </w:r>
      <w:r w:rsidRPr="00BA336E">
        <w:rPr>
          <w:rFonts w:hint="eastAsia"/>
          <w:bCs/>
          <w:sz w:val="24"/>
        </w:rPr>
        <w:t>《基金合同》生效公告</w:t>
      </w:r>
    </w:p>
    <w:p w14:paraId="53D7CC3E" w14:textId="77777777" w:rsidR="00F37797" w:rsidRPr="00BA336E" w:rsidRDefault="002359BB">
      <w:pPr>
        <w:spacing w:line="360" w:lineRule="auto"/>
        <w:ind w:firstLineChars="200" w:firstLine="480"/>
        <w:rPr>
          <w:bCs/>
          <w:sz w:val="24"/>
        </w:rPr>
      </w:pPr>
      <w:r w:rsidRPr="00BA336E">
        <w:rPr>
          <w:rFonts w:hint="eastAsia"/>
          <w:bCs/>
          <w:sz w:val="24"/>
        </w:rPr>
        <w:t>基金管理人应当在收到中国证监会确认文件的次日在指定媒介上登载《基金合同》生效公告。</w:t>
      </w:r>
    </w:p>
    <w:p w14:paraId="18C346F5" w14:textId="77777777" w:rsidR="00F37797" w:rsidRPr="00BA336E" w:rsidRDefault="002359BB">
      <w:pPr>
        <w:spacing w:line="360" w:lineRule="auto"/>
        <w:ind w:firstLineChars="200" w:firstLine="480"/>
        <w:rPr>
          <w:bCs/>
          <w:sz w:val="24"/>
        </w:rPr>
      </w:pPr>
      <w:r w:rsidRPr="00BA336E">
        <w:rPr>
          <w:rFonts w:hint="eastAsia"/>
          <w:bCs/>
          <w:sz w:val="24"/>
        </w:rPr>
        <w:t>基金合同生效公告中应说明基金募集情况及基金管理人、基金管理人高级管理人员、基金经理等人员以及基金管理人股东持有的基金份额、承诺持有的期限等情况。</w:t>
      </w:r>
    </w:p>
    <w:p w14:paraId="1685F614" w14:textId="77777777" w:rsidR="00F37797" w:rsidRPr="00BA336E" w:rsidRDefault="002359BB">
      <w:pPr>
        <w:spacing w:line="360" w:lineRule="auto"/>
        <w:ind w:firstLineChars="200" w:firstLine="480"/>
        <w:rPr>
          <w:bCs/>
          <w:sz w:val="24"/>
          <w:szCs w:val="24"/>
        </w:rPr>
      </w:pPr>
      <w:r w:rsidRPr="00BA336E">
        <w:rPr>
          <w:bCs/>
          <w:sz w:val="24"/>
          <w:szCs w:val="24"/>
        </w:rPr>
        <w:t>4</w:t>
      </w:r>
      <w:r w:rsidRPr="00BA336E">
        <w:rPr>
          <w:rFonts w:hint="eastAsia"/>
          <w:bCs/>
          <w:sz w:val="24"/>
          <w:szCs w:val="24"/>
        </w:rPr>
        <w:t>、</w:t>
      </w:r>
      <w:r w:rsidRPr="00BA336E">
        <w:rPr>
          <w:rFonts w:hint="eastAsia"/>
          <w:bCs/>
          <w:sz w:val="24"/>
        </w:rPr>
        <w:t>基金净值信息</w:t>
      </w:r>
    </w:p>
    <w:p w14:paraId="2C3E2546" w14:textId="77777777" w:rsidR="00F37797" w:rsidRPr="00BA336E" w:rsidRDefault="002359BB">
      <w:pPr>
        <w:spacing w:line="360" w:lineRule="auto"/>
        <w:ind w:firstLineChars="200" w:firstLine="480"/>
        <w:rPr>
          <w:bCs/>
          <w:sz w:val="24"/>
        </w:rPr>
      </w:pPr>
      <w:r w:rsidRPr="00BA336E">
        <w:rPr>
          <w:rFonts w:hint="eastAsia"/>
          <w:bCs/>
          <w:sz w:val="24"/>
        </w:rPr>
        <w:t>《基金合同》生效后，在本基金的封闭期内，基金管理人应当至少每周在指定网站披露一次基金份额净值和基金份额累计净值。</w:t>
      </w:r>
    </w:p>
    <w:p w14:paraId="6728B742" w14:textId="77777777" w:rsidR="00F37797" w:rsidRPr="00BA336E" w:rsidRDefault="002359BB">
      <w:pPr>
        <w:spacing w:line="360" w:lineRule="auto"/>
        <w:ind w:firstLineChars="200" w:firstLine="480"/>
        <w:rPr>
          <w:bCs/>
          <w:sz w:val="24"/>
        </w:rPr>
      </w:pPr>
      <w:r w:rsidRPr="00BA336E">
        <w:rPr>
          <w:rFonts w:hint="eastAsia"/>
          <w:bCs/>
          <w:sz w:val="24"/>
        </w:rPr>
        <w:t>在本基金的开放期内，基金管理人应当在不晚于每个开放日的次日，通过指定网站、基金销售机构网站或者营业网点披露开放日的基金份额净值和基金份额累计净值。</w:t>
      </w:r>
    </w:p>
    <w:p w14:paraId="200B4E19" w14:textId="77777777" w:rsidR="00F37797" w:rsidRPr="00BA336E" w:rsidRDefault="002359BB">
      <w:pPr>
        <w:spacing w:line="360" w:lineRule="auto"/>
        <w:ind w:firstLineChars="200" w:firstLine="480"/>
        <w:rPr>
          <w:bCs/>
          <w:sz w:val="24"/>
        </w:rPr>
      </w:pPr>
      <w:r w:rsidRPr="00BA336E">
        <w:rPr>
          <w:rFonts w:hint="eastAsia"/>
          <w:bCs/>
          <w:sz w:val="24"/>
        </w:rPr>
        <w:t>基金管理人应当在不晚于半年度和年度最后一日的次日，在指定网站披露半年度和年度最后一日的基金份额净值和基金份额累计净值。</w:t>
      </w:r>
    </w:p>
    <w:p w14:paraId="6CBFD6DE" w14:textId="77777777" w:rsidR="00F37797" w:rsidRPr="00BA336E" w:rsidRDefault="002359BB">
      <w:pPr>
        <w:spacing w:line="360" w:lineRule="auto"/>
        <w:ind w:firstLineChars="200" w:firstLine="480"/>
        <w:rPr>
          <w:bCs/>
          <w:sz w:val="24"/>
          <w:szCs w:val="24"/>
        </w:rPr>
      </w:pPr>
      <w:r w:rsidRPr="00BA336E">
        <w:rPr>
          <w:bCs/>
          <w:sz w:val="24"/>
          <w:szCs w:val="24"/>
        </w:rPr>
        <w:t>5</w:t>
      </w:r>
      <w:r w:rsidRPr="00BA336E">
        <w:rPr>
          <w:rFonts w:hint="eastAsia"/>
          <w:bCs/>
          <w:sz w:val="24"/>
          <w:szCs w:val="24"/>
        </w:rPr>
        <w:t>、基金份额申购、赎回价格</w:t>
      </w:r>
    </w:p>
    <w:p w14:paraId="16A2EEEC" w14:textId="77777777" w:rsidR="00F37797" w:rsidRPr="00BA336E" w:rsidRDefault="002359BB">
      <w:pPr>
        <w:spacing w:line="360" w:lineRule="auto"/>
        <w:ind w:firstLineChars="200" w:firstLine="480"/>
        <w:rPr>
          <w:bCs/>
          <w:sz w:val="24"/>
          <w:szCs w:val="24"/>
        </w:rPr>
      </w:pPr>
      <w:r w:rsidRPr="00BA336E">
        <w:rPr>
          <w:rFonts w:hint="eastAsia"/>
          <w:bCs/>
          <w:sz w:val="24"/>
        </w:rPr>
        <w:t>基金管理人应当在《基金合同》、招募说明书等信息披露文件上载明基金份额申购、赎回价格的计算方式及有关申购、赎回费率，并保证投资者能够在基金份额销售机构网站或营业网点查阅或者复制前述信息资料</w:t>
      </w:r>
      <w:r w:rsidRPr="00BA336E">
        <w:rPr>
          <w:rFonts w:hint="eastAsia"/>
          <w:bCs/>
          <w:sz w:val="24"/>
          <w:szCs w:val="24"/>
        </w:rPr>
        <w:t>。</w:t>
      </w:r>
    </w:p>
    <w:p w14:paraId="03B49959" w14:textId="77777777" w:rsidR="00F37797" w:rsidRPr="00BA336E" w:rsidRDefault="002359BB">
      <w:pPr>
        <w:spacing w:line="360" w:lineRule="auto"/>
        <w:ind w:firstLineChars="200" w:firstLine="480"/>
        <w:rPr>
          <w:bCs/>
          <w:sz w:val="24"/>
        </w:rPr>
      </w:pPr>
      <w:r w:rsidRPr="00BA336E">
        <w:rPr>
          <w:bCs/>
          <w:sz w:val="24"/>
          <w:szCs w:val="24"/>
        </w:rPr>
        <w:t>6</w:t>
      </w:r>
      <w:r w:rsidRPr="00BA336E">
        <w:rPr>
          <w:rFonts w:hint="eastAsia"/>
          <w:bCs/>
          <w:sz w:val="24"/>
          <w:szCs w:val="24"/>
        </w:rPr>
        <w:t>、基金定期报告，包括基金年度报告、基金</w:t>
      </w:r>
      <w:r w:rsidRPr="00BA336E">
        <w:rPr>
          <w:rFonts w:hint="eastAsia"/>
          <w:bCs/>
          <w:sz w:val="24"/>
        </w:rPr>
        <w:t>中期</w:t>
      </w:r>
      <w:r w:rsidRPr="00BA336E">
        <w:rPr>
          <w:rFonts w:hint="eastAsia"/>
          <w:bCs/>
          <w:sz w:val="24"/>
          <w:szCs w:val="24"/>
        </w:rPr>
        <w:t>报告和基金季度报告</w:t>
      </w:r>
      <w:r w:rsidRPr="00BA336E">
        <w:rPr>
          <w:rFonts w:hint="eastAsia"/>
          <w:bCs/>
          <w:sz w:val="24"/>
        </w:rPr>
        <w:t>（含资产组合季度报告）</w:t>
      </w:r>
    </w:p>
    <w:p w14:paraId="426B94FE"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基金管理人应当在每年结束之日起</w:t>
      </w:r>
      <w:r w:rsidRPr="00BA336E">
        <w:rPr>
          <w:rFonts w:hint="eastAsia"/>
          <w:bCs/>
          <w:sz w:val="24"/>
        </w:rPr>
        <w:t>三个月</w:t>
      </w:r>
      <w:r w:rsidRPr="00BA336E">
        <w:rPr>
          <w:rFonts w:hint="eastAsia"/>
          <w:bCs/>
          <w:sz w:val="24"/>
          <w:szCs w:val="24"/>
        </w:rPr>
        <w:t>内，编制完成基金年度报告，将年度报告登载于</w:t>
      </w:r>
      <w:r w:rsidRPr="00BA336E">
        <w:rPr>
          <w:rFonts w:hint="eastAsia"/>
          <w:bCs/>
          <w:sz w:val="24"/>
        </w:rPr>
        <w:t>指定</w:t>
      </w:r>
      <w:r w:rsidRPr="00BA336E">
        <w:rPr>
          <w:rFonts w:hint="eastAsia"/>
          <w:bCs/>
          <w:sz w:val="24"/>
          <w:szCs w:val="24"/>
        </w:rPr>
        <w:t>网站上，并将年度报告</w:t>
      </w:r>
      <w:r w:rsidRPr="00BA336E">
        <w:rPr>
          <w:rFonts w:hint="eastAsia"/>
          <w:bCs/>
          <w:sz w:val="24"/>
        </w:rPr>
        <w:t>提示性公告</w:t>
      </w:r>
      <w:r w:rsidRPr="00BA336E">
        <w:rPr>
          <w:rFonts w:hint="eastAsia"/>
          <w:bCs/>
          <w:sz w:val="24"/>
          <w:szCs w:val="24"/>
        </w:rPr>
        <w:t>登载在指定</w:t>
      </w:r>
      <w:r w:rsidRPr="00BA336E">
        <w:rPr>
          <w:rFonts w:hint="eastAsia"/>
          <w:bCs/>
          <w:sz w:val="24"/>
        </w:rPr>
        <w:t>报刊</w:t>
      </w:r>
      <w:r w:rsidRPr="00BA336E">
        <w:rPr>
          <w:rFonts w:hint="eastAsia"/>
          <w:bCs/>
          <w:sz w:val="24"/>
          <w:szCs w:val="24"/>
        </w:rPr>
        <w:t>上。基金年度报告</w:t>
      </w:r>
      <w:r w:rsidRPr="00BA336E">
        <w:rPr>
          <w:rFonts w:hint="eastAsia"/>
          <w:bCs/>
          <w:sz w:val="24"/>
        </w:rPr>
        <w:t>中</w:t>
      </w:r>
      <w:r w:rsidRPr="00BA336E">
        <w:rPr>
          <w:rFonts w:hint="eastAsia"/>
          <w:bCs/>
          <w:sz w:val="24"/>
          <w:szCs w:val="24"/>
        </w:rPr>
        <w:t>的财务会计报告应当经过</w:t>
      </w:r>
      <w:r w:rsidRPr="00BA336E">
        <w:rPr>
          <w:rFonts w:hint="eastAsia"/>
          <w:bCs/>
          <w:sz w:val="24"/>
        </w:rPr>
        <w:t>具有证券、期货相关业务资格的会计师事务所</w:t>
      </w:r>
      <w:r w:rsidRPr="00BA336E">
        <w:rPr>
          <w:rFonts w:hint="eastAsia"/>
          <w:bCs/>
          <w:sz w:val="24"/>
          <w:szCs w:val="24"/>
        </w:rPr>
        <w:t>审计。</w:t>
      </w:r>
    </w:p>
    <w:p w14:paraId="343FADD0"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基金管理人应当在上半年结束之日起</w:t>
      </w:r>
      <w:r w:rsidRPr="00BA336E">
        <w:rPr>
          <w:rFonts w:hint="eastAsia"/>
          <w:bCs/>
          <w:sz w:val="24"/>
        </w:rPr>
        <w:t>两个月</w:t>
      </w:r>
      <w:r w:rsidRPr="00BA336E">
        <w:rPr>
          <w:rFonts w:hint="eastAsia"/>
          <w:bCs/>
          <w:sz w:val="24"/>
          <w:szCs w:val="24"/>
        </w:rPr>
        <w:t>内，编制完成基金</w:t>
      </w:r>
      <w:r w:rsidRPr="00BA336E">
        <w:rPr>
          <w:rFonts w:hint="eastAsia"/>
          <w:bCs/>
          <w:sz w:val="24"/>
        </w:rPr>
        <w:t>中期</w:t>
      </w:r>
      <w:r w:rsidRPr="00BA336E">
        <w:rPr>
          <w:rFonts w:hint="eastAsia"/>
          <w:bCs/>
          <w:sz w:val="24"/>
          <w:szCs w:val="24"/>
        </w:rPr>
        <w:t>报告，将</w:t>
      </w:r>
      <w:r w:rsidRPr="00BA336E">
        <w:rPr>
          <w:rFonts w:hint="eastAsia"/>
          <w:bCs/>
          <w:sz w:val="24"/>
        </w:rPr>
        <w:t>中期</w:t>
      </w:r>
      <w:r w:rsidRPr="00BA336E">
        <w:rPr>
          <w:rFonts w:hint="eastAsia"/>
          <w:bCs/>
          <w:sz w:val="24"/>
          <w:szCs w:val="24"/>
        </w:rPr>
        <w:t>报告登载在</w:t>
      </w:r>
      <w:r w:rsidRPr="00BA336E">
        <w:rPr>
          <w:rFonts w:hint="eastAsia"/>
          <w:bCs/>
          <w:sz w:val="24"/>
        </w:rPr>
        <w:t>指定</w:t>
      </w:r>
      <w:r w:rsidRPr="00BA336E">
        <w:rPr>
          <w:rFonts w:hint="eastAsia"/>
          <w:bCs/>
          <w:sz w:val="24"/>
          <w:szCs w:val="24"/>
        </w:rPr>
        <w:t>网站上，并将</w:t>
      </w:r>
      <w:r w:rsidRPr="00BA336E">
        <w:rPr>
          <w:rFonts w:hint="eastAsia"/>
          <w:bCs/>
          <w:sz w:val="24"/>
        </w:rPr>
        <w:t>中期</w:t>
      </w:r>
      <w:r w:rsidRPr="00BA336E">
        <w:rPr>
          <w:rFonts w:hint="eastAsia"/>
          <w:bCs/>
          <w:sz w:val="24"/>
          <w:szCs w:val="24"/>
        </w:rPr>
        <w:t>报告</w:t>
      </w:r>
      <w:r w:rsidRPr="00BA336E">
        <w:rPr>
          <w:rFonts w:hint="eastAsia"/>
          <w:bCs/>
          <w:sz w:val="24"/>
        </w:rPr>
        <w:t>提示性公告登载在指定报刊上</w:t>
      </w:r>
      <w:r w:rsidRPr="00BA336E">
        <w:rPr>
          <w:rFonts w:hint="eastAsia"/>
          <w:bCs/>
          <w:sz w:val="24"/>
          <w:szCs w:val="24"/>
        </w:rPr>
        <w:t>。</w:t>
      </w:r>
    </w:p>
    <w:p w14:paraId="09FBE0BA"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基金管理人应当在季度结束之日起</w:t>
      </w:r>
      <w:r w:rsidRPr="00BA336E">
        <w:rPr>
          <w:bCs/>
          <w:sz w:val="24"/>
          <w:szCs w:val="24"/>
        </w:rPr>
        <w:t>15</w:t>
      </w:r>
      <w:r w:rsidRPr="00BA336E">
        <w:rPr>
          <w:rFonts w:hint="eastAsia"/>
          <w:bCs/>
          <w:sz w:val="24"/>
          <w:szCs w:val="24"/>
        </w:rPr>
        <w:t>个工作日内，编制完成基金季度报告，将季度报告登载在指定</w:t>
      </w:r>
      <w:r w:rsidRPr="00BA336E">
        <w:rPr>
          <w:rFonts w:hint="eastAsia"/>
          <w:bCs/>
          <w:sz w:val="24"/>
        </w:rPr>
        <w:t>网站上，并将季度报告提示性公告登载在指定报刊上</w:t>
      </w:r>
      <w:r w:rsidRPr="00BA336E">
        <w:rPr>
          <w:rFonts w:hint="eastAsia"/>
          <w:bCs/>
          <w:sz w:val="24"/>
          <w:szCs w:val="24"/>
        </w:rPr>
        <w:t>。</w:t>
      </w:r>
    </w:p>
    <w:p w14:paraId="1EE90315"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《基金合同》生效不足</w:t>
      </w:r>
      <w:r w:rsidRPr="00BA336E">
        <w:rPr>
          <w:bCs/>
          <w:sz w:val="24"/>
          <w:szCs w:val="24"/>
        </w:rPr>
        <w:t>2</w:t>
      </w:r>
      <w:r w:rsidRPr="00BA336E">
        <w:rPr>
          <w:rFonts w:hint="eastAsia"/>
          <w:bCs/>
          <w:sz w:val="24"/>
          <w:szCs w:val="24"/>
        </w:rPr>
        <w:t>个月的，基金管理人可以不编制当期季度报告、</w:t>
      </w:r>
      <w:r w:rsidRPr="00BA336E">
        <w:rPr>
          <w:rFonts w:hint="eastAsia"/>
          <w:bCs/>
          <w:sz w:val="24"/>
        </w:rPr>
        <w:t>中</w:t>
      </w:r>
      <w:r w:rsidRPr="00BA336E">
        <w:rPr>
          <w:rFonts w:hint="eastAsia"/>
          <w:bCs/>
          <w:sz w:val="24"/>
        </w:rPr>
        <w:lastRenderedPageBreak/>
        <w:t>期报告</w:t>
      </w:r>
      <w:r w:rsidRPr="00BA336E">
        <w:rPr>
          <w:rFonts w:hint="eastAsia"/>
          <w:bCs/>
          <w:sz w:val="24"/>
          <w:szCs w:val="24"/>
        </w:rPr>
        <w:t>或者年度报告。</w:t>
      </w:r>
    </w:p>
    <w:p w14:paraId="6C28095A" w14:textId="77777777" w:rsidR="00F37797" w:rsidRPr="00BA336E" w:rsidRDefault="002359BB">
      <w:pPr>
        <w:spacing w:line="360" w:lineRule="auto"/>
        <w:ind w:firstLineChars="200" w:firstLine="480"/>
        <w:rPr>
          <w:bCs/>
          <w:sz w:val="24"/>
          <w:szCs w:val="24"/>
        </w:rPr>
      </w:pPr>
      <w:r w:rsidRPr="00BA336E">
        <w:rPr>
          <w:rFonts w:hint="eastAsia"/>
          <w:bCs/>
          <w:sz w:val="24"/>
          <w:szCs w:val="24"/>
        </w:rPr>
        <w:t>基金管理人应在年度报告、中期报告、季度报告中分别披露基金管理人、基金管理人高级管理人员、基金经理等人员以及基金管理人股东持有基金的份额、期限及期间的变动情况。</w:t>
      </w:r>
    </w:p>
    <w:p w14:paraId="56FBC1E6" w14:textId="77777777" w:rsidR="00F37797" w:rsidRPr="00BA336E" w:rsidRDefault="002359BB">
      <w:pPr>
        <w:spacing w:line="360" w:lineRule="auto"/>
        <w:ind w:firstLineChars="200" w:firstLine="480"/>
        <w:rPr>
          <w:bCs/>
          <w:sz w:val="24"/>
          <w:szCs w:val="24"/>
        </w:rPr>
      </w:pPr>
      <w:r w:rsidRPr="00BA336E">
        <w:rPr>
          <w:rFonts w:hint="eastAsia"/>
          <w:bCs/>
          <w:sz w:val="24"/>
          <w:szCs w:val="24"/>
        </w:rPr>
        <w:t>如报告期内出现单一投资者持有基金份额达到或超过基金总份额</w:t>
      </w:r>
      <w:r w:rsidRPr="00BA336E">
        <w:rPr>
          <w:bCs/>
          <w:sz w:val="24"/>
          <w:szCs w:val="24"/>
        </w:rPr>
        <w:t>20%</w:t>
      </w:r>
      <w:r w:rsidRPr="00BA336E">
        <w:rPr>
          <w:rFonts w:hint="eastAsia"/>
          <w:bCs/>
          <w:sz w:val="24"/>
          <w:szCs w:val="24"/>
        </w:rPr>
        <w:t>的情形，为保障其他投资者的权益，基金管理人至少应当在基金定期报告</w:t>
      </w:r>
      <w:r w:rsidRPr="00BA336E">
        <w:rPr>
          <w:bCs/>
          <w:sz w:val="24"/>
          <w:szCs w:val="24"/>
        </w:rPr>
        <w:t>“</w:t>
      </w:r>
      <w:r w:rsidRPr="00BA336E">
        <w:rPr>
          <w:rFonts w:hint="eastAsia"/>
          <w:bCs/>
          <w:sz w:val="24"/>
          <w:szCs w:val="24"/>
        </w:rPr>
        <w:t>影响投资者决策的其他重要信息</w:t>
      </w:r>
      <w:r w:rsidRPr="00BA336E">
        <w:rPr>
          <w:bCs/>
          <w:sz w:val="24"/>
          <w:szCs w:val="24"/>
        </w:rPr>
        <w:t>”</w:t>
      </w:r>
      <w:r w:rsidRPr="00BA336E">
        <w:rPr>
          <w:rFonts w:hint="eastAsia"/>
          <w:bCs/>
          <w:sz w:val="24"/>
          <w:szCs w:val="24"/>
        </w:rPr>
        <w:t>项下披露该投资者的类别、报告期末持有份额及占比、报告期内持有份额变化情况及本基金的特有风险，中国证监会认定的特殊情形除外。</w:t>
      </w:r>
    </w:p>
    <w:p w14:paraId="134A664E" w14:textId="77777777" w:rsidR="00F37797" w:rsidRPr="00BA336E" w:rsidRDefault="002359BB">
      <w:pPr>
        <w:spacing w:line="360" w:lineRule="auto"/>
        <w:ind w:firstLineChars="200" w:firstLine="480"/>
        <w:rPr>
          <w:bCs/>
          <w:sz w:val="24"/>
          <w:szCs w:val="24"/>
        </w:rPr>
      </w:pPr>
      <w:r w:rsidRPr="00BA336E">
        <w:rPr>
          <w:rFonts w:hint="eastAsia"/>
          <w:bCs/>
          <w:sz w:val="24"/>
          <w:szCs w:val="24"/>
        </w:rPr>
        <w:t>本基金持续运作过程中，应当在基金年度报告和</w:t>
      </w:r>
      <w:r w:rsidRPr="00BA336E">
        <w:rPr>
          <w:rFonts w:hint="eastAsia"/>
          <w:bCs/>
          <w:sz w:val="24"/>
        </w:rPr>
        <w:t>中期报告</w:t>
      </w:r>
      <w:r w:rsidRPr="00BA336E">
        <w:rPr>
          <w:rFonts w:hint="eastAsia"/>
          <w:bCs/>
          <w:sz w:val="24"/>
          <w:szCs w:val="24"/>
        </w:rPr>
        <w:t>中披露基金组合资产情况及其流动性风险分析等。</w:t>
      </w:r>
    </w:p>
    <w:p w14:paraId="28437855" w14:textId="77777777" w:rsidR="00F37797" w:rsidRPr="00BA336E" w:rsidRDefault="002359BB">
      <w:pPr>
        <w:spacing w:line="360" w:lineRule="auto"/>
        <w:ind w:firstLineChars="200" w:firstLine="480"/>
        <w:rPr>
          <w:bCs/>
          <w:sz w:val="24"/>
          <w:szCs w:val="24"/>
        </w:rPr>
      </w:pPr>
      <w:r w:rsidRPr="00BA336E">
        <w:rPr>
          <w:bCs/>
          <w:sz w:val="24"/>
          <w:szCs w:val="24"/>
        </w:rPr>
        <w:t>7</w:t>
      </w:r>
      <w:r w:rsidRPr="00BA336E">
        <w:rPr>
          <w:rFonts w:hint="eastAsia"/>
          <w:bCs/>
          <w:sz w:val="24"/>
          <w:szCs w:val="24"/>
        </w:rPr>
        <w:t>、临时报告</w:t>
      </w:r>
    </w:p>
    <w:p w14:paraId="3F6C1EFC" w14:textId="77777777" w:rsidR="00F37797" w:rsidRPr="00BA336E" w:rsidRDefault="002359BB">
      <w:pPr>
        <w:spacing w:line="360" w:lineRule="auto"/>
        <w:ind w:firstLineChars="200" w:firstLine="480"/>
        <w:rPr>
          <w:bCs/>
          <w:sz w:val="24"/>
        </w:rPr>
      </w:pPr>
      <w:r w:rsidRPr="00BA336E">
        <w:rPr>
          <w:rFonts w:hint="eastAsia"/>
          <w:bCs/>
          <w:sz w:val="24"/>
        </w:rPr>
        <w:t>本基金发生重大事件，有关信息披露义务人应当按规定编制临时报告书，登载在指定报刊和指定网站上。</w:t>
      </w:r>
    </w:p>
    <w:p w14:paraId="31ED75AD" w14:textId="77777777" w:rsidR="00F37797" w:rsidRPr="00BA336E" w:rsidRDefault="002359BB">
      <w:pPr>
        <w:spacing w:line="360" w:lineRule="auto"/>
        <w:ind w:firstLineChars="200" w:firstLine="480"/>
        <w:rPr>
          <w:bCs/>
          <w:sz w:val="24"/>
        </w:rPr>
      </w:pPr>
      <w:r w:rsidRPr="00BA336E">
        <w:rPr>
          <w:rFonts w:hint="eastAsia"/>
          <w:bCs/>
          <w:sz w:val="24"/>
        </w:rPr>
        <w:t>前款所称重大事件，是指可能对基金份额持有人权益或者基金份额的价格产生重大影响的下列事件：</w:t>
      </w:r>
    </w:p>
    <w:p w14:paraId="7DC8364D"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w:t>
      </w:r>
      <w:r w:rsidRPr="00BA336E">
        <w:rPr>
          <w:rFonts w:hint="eastAsia"/>
          <w:bCs/>
          <w:sz w:val="24"/>
        </w:rPr>
        <w:t>）基金份额持有人大会的召开及决定的事项；</w:t>
      </w:r>
    </w:p>
    <w:p w14:paraId="04D81A9E"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w:t>
      </w:r>
      <w:r w:rsidRPr="00BA336E">
        <w:rPr>
          <w:rFonts w:hint="eastAsia"/>
          <w:bCs/>
          <w:sz w:val="24"/>
        </w:rPr>
        <w:t>）《基金合同》终止、基金清算；</w:t>
      </w:r>
    </w:p>
    <w:p w14:paraId="7181CF93"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3</w:t>
      </w:r>
      <w:r w:rsidRPr="00BA336E">
        <w:rPr>
          <w:rFonts w:hint="eastAsia"/>
          <w:bCs/>
          <w:sz w:val="24"/>
        </w:rPr>
        <w:t>）转换基金运作方式（不包括本基金封闭期与开放期的转换）、基金合并；</w:t>
      </w:r>
    </w:p>
    <w:p w14:paraId="1C0532BD"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）更换基金管理人、基金托管人、基金份额登记机构，基金改聘会计师事务所；</w:t>
      </w:r>
    </w:p>
    <w:p w14:paraId="0E784BB6"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5</w:t>
      </w:r>
      <w:r w:rsidRPr="00BA336E">
        <w:rPr>
          <w:rFonts w:hint="eastAsia"/>
          <w:bCs/>
          <w:sz w:val="24"/>
        </w:rPr>
        <w:t>）基金管理人、基金托管人的法定名称、住所发生变更；</w:t>
      </w:r>
    </w:p>
    <w:p w14:paraId="37FD50CC"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6</w:t>
      </w:r>
      <w:r w:rsidRPr="00BA336E">
        <w:rPr>
          <w:rFonts w:hint="eastAsia"/>
          <w:bCs/>
          <w:sz w:val="24"/>
        </w:rPr>
        <w:t>）基金管理人委托基金服务机构代为办理基金的份额登记、核算、估值等事项，基金托管人委托基金服务机构代为办理基金的核算、估值、复核等事项；</w:t>
      </w:r>
    </w:p>
    <w:p w14:paraId="0C11671F"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7</w:t>
      </w:r>
      <w:r w:rsidRPr="00BA336E">
        <w:rPr>
          <w:rFonts w:hint="eastAsia"/>
          <w:bCs/>
          <w:sz w:val="24"/>
        </w:rPr>
        <w:t>）基金管理人变更持有百分之五以上股权的股东、变更基金管理人的实际控制人；</w:t>
      </w:r>
    </w:p>
    <w:p w14:paraId="12ADCEE8"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8</w:t>
      </w:r>
      <w:r w:rsidRPr="00BA336E">
        <w:rPr>
          <w:rFonts w:hint="eastAsia"/>
          <w:bCs/>
          <w:sz w:val="24"/>
        </w:rPr>
        <w:t>）基金募集期延长或提前结束募集；</w:t>
      </w:r>
    </w:p>
    <w:p w14:paraId="30E74810"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9</w:t>
      </w:r>
      <w:r w:rsidRPr="00BA336E">
        <w:rPr>
          <w:rFonts w:hint="eastAsia"/>
          <w:bCs/>
          <w:sz w:val="24"/>
        </w:rPr>
        <w:t>）基金管理人高级管理人员、基金经理和基金托管人专门基金托管部门负责人发生变动；</w:t>
      </w:r>
    </w:p>
    <w:p w14:paraId="33C466FA" w14:textId="77777777" w:rsidR="00F37797" w:rsidRPr="00BA336E" w:rsidRDefault="002359BB">
      <w:pPr>
        <w:spacing w:line="360" w:lineRule="auto"/>
        <w:ind w:firstLineChars="200" w:firstLine="480"/>
        <w:rPr>
          <w:bCs/>
          <w:sz w:val="24"/>
        </w:rPr>
      </w:pPr>
      <w:r w:rsidRPr="00BA336E">
        <w:rPr>
          <w:rFonts w:hint="eastAsia"/>
          <w:bCs/>
          <w:sz w:val="24"/>
        </w:rPr>
        <w:lastRenderedPageBreak/>
        <w:t>（</w:t>
      </w:r>
      <w:r w:rsidRPr="00BA336E">
        <w:rPr>
          <w:bCs/>
          <w:sz w:val="24"/>
        </w:rPr>
        <w:t>10</w:t>
      </w:r>
      <w:r w:rsidRPr="00BA336E">
        <w:rPr>
          <w:rFonts w:hint="eastAsia"/>
          <w:bCs/>
          <w:sz w:val="24"/>
        </w:rPr>
        <w:t>）基金管理人的董事在最近</w:t>
      </w:r>
      <w:r w:rsidRPr="00BA336E">
        <w:rPr>
          <w:bCs/>
          <w:sz w:val="24"/>
        </w:rPr>
        <w:t>12</w:t>
      </w:r>
      <w:r w:rsidRPr="00BA336E">
        <w:rPr>
          <w:rFonts w:hint="eastAsia"/>
          <w:bCs/>
          <w:sz w:val="24"/>
        </w:rPr>
        <w:t>个月内变更超过百分之五十；</w:t>
      </w:r>
    </w:p>
    <w:p w14:paraId="10AF6482"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11</w:t>
      </w:r>
      <w:r w:rsidRPr="00BA336E">
        <w:rPr>
          <w:rFonts w:hint="eastAsia"/>
          <w:bCs/>
          <w:sz w:val="24"/>
        </w:rPr>
        <w:t>）基金管理人、基金托管人专门基金托管部门的主要业务人员在最近</w:t>
      </w:r>
      <w:r w:rsidRPr="00BA336E">
        <w:rPr>
          <w:bCs/>
          <w:sz w:val="24"/>
        </w:rPr>
        <w:t>12</w:t>
      </w:r>
      <w:r w:rsidRPr="00BA336E">
        <w:rPr>
          <w:rFonts w:hint="eastAsia"/>
          <w:bCs/>
          <w:sz w:val="24"/>
        </w:rPr>
        <w:t>个月内变动超过百分之三十</w:t>
      </w:r>
    </w:p>
    <w:p w14:paraId="33AF80FB"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12</w:t>
      </w:r>
      <w:r w:rsidRPr="00BA336E">
        <w:rPr>
          <w:rFonts w:hint="eastAsia"/>
          <w:bCs/>
          <w:sz w:val="24"/>
        </w:rPr>
        <w:t>）涉及基金管理业务、基金财产、基金托管业务的诉讼或仲裁；</w:t>
      </w:r>
    </w:p>
    <w:p w14:paraId="6EF3E809"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13</w:t>
      </w:r>
      <w:r w:rsidRPr="00BA336E">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1E198CB8"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14</w:t>
      </w:r>
      <w:r w:rsidRPr="00BA336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538349A"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15</w:t>
      </w:r>
      <w:r w:rsidRPr="00BA336E">
        <w:rPr>
          <w:rFonts w:hint="eastAsia"/>
          <w:bCs/>
          <w:sz w:val="24"/>
        </w:rPr>
        <w:t>）基金收益分配事项；</w:t>
      </w:r>
    </w:p>
    <w:p w14:paraId="6846D5E7"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16</w:t>
      </w:r>
      <w:r w:rsidRPr="00BA336E">
        <w:rPr>
          <w:rFonts w:hint="eastAsia"/>
          <w:bCs/>
          <w:sz w:val="24"/>
        </w:rPr>
        <w:t>）基金管理费、基金托管费、申购费、赎回费等费用计提标准、计提方式和费率发生变更；</w:t>
      </w:r>
    </w:p>
    <w:p w14:paraId="0088F695"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17</w:t>
      </w:r>
      <w:r w:rsidRPr="00BA336E">
        <w:rPr>
          <w:rFonts w:hint="eastAsia"/>
          <w:bCs/>
          <w:sz w:val="24"/>
        </w:rPr>
        <w:t>）基金份额净值计价错误达基金份额净值百分之零点五；</w:t>
      </w:r>
    </w:p>
    <w:p w14:paraId="216868AE"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18</w:t>
      </w:r>
      <w:r w:rsidRPr="00BA336E">
        <w:rPr>
          <w:rFonts w:hint="eastAsia"/>
          <w:bCs/>
          <w:sz w:val="24"/>
        </w:rPr>
        <w:t>）本基金进入开放期；</w:t>
      </w:r>
    </w:p>
    <w:p w14:paraId="3D8497AE"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19</w:t>
      </w:r>
      <w:r w:rsidRPr="00BA336E">
        <w:rPr>
          <w:rFonts w:hint="eastAsia"/>
          <w:bCs/>
          <w:sz w:val="24"/>
        </w:rPr>
        <w:t>）本基金发生巨额赎回并延期办理或延缓支付赎回款项；</w:t>
      </w:r>
    </w:p>
    <w:p w14:paraId="22BBC398"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20</w:t>
      </w:r>
      <w:r w:rsidRPr="00BA336E">
        <w:rPr>
          <w:rFonts w:hint="eastAsia"/>
          <w:bCs/>
          <w:sz w:val="24"/>
        </w:rPr>
        <w:t>）本基金暂停接受申购、赎回申请或重新接受申购、赎回申请；</w:t>
      </w:r>
    </w:p>
    <w:p w14:paraId="184B640E"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21</w:t>
      </w:r>
      <w:r w:rsidRPr="00BA336E">
        <w:rPr>
          <w:rFonts w:hint="eastAsia"/>
          <w:bCs/>
          <w:sz w:val="24"/>
        </w:rPr>
        <w:t>）本基金推出新业务或服务；</w:t>
      </w:r>
    </w:p>
    <w:p w14:paraId="1F4A2BA7"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22</w:t>
      </w:r>
      <w:r w:rsidRPr="00BA336E">
        <w:rPr>
          <w:rFonts w:hint="eastAsia"/>
          <w:bCs/>
          <w:sz w:val="24"/>
        </w:rPr>
        <w:t>）本基金调整或增加基金份额类别；</w:t>
      </w:r>
    </w:p>
    <w:p w14:paraId="7B7972D7"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23</w:t>
      </w:r>
      <w:r w:rsidRPr="00BA336E">
        <w:rPr>
          <w:rFonts w:hint="eastAsia"/>
          <w:bCs/>
          <w:sz w:val="24"/>
        </w:rPr>
        <w:t>）发生涉及基金申购、赎回事项调整或潜在影响投资者赎回等重大事项时；</w:t>
      </w:r>
    </w:p>
    <w:p w14:paraId="7D37A5C0"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24</w:t>
      </w:r>
      <w:r w:rsidRPr="00BA336E">
        <w:rPr>
          <w:rFonts w:hint="eastAsia"/>
          <w:bCs/>
          <w:sz w:val="24"/>
        </w:rPr>
        <w:t>）基金管理人采用摆动定价机制进行估值；</w:t>
      </w:r>
    </w:p>
    <w:p w14:paraId="5ADEBC7F"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25</w:t>
      </w:r>
      <w:r w:rsidRPr="00BA336E">
        <w:rPr>
          <w:rFonts w:hint="eastAsia"/>
          <w:bCs/>
          <w:sz w:val="24"/>
        </w:rPr>
        <w:t>）基金信息披露义务人认为可能对基金份额持有人权益或者基金份额的价格产生重大影响的其他事项或</w:t>
      </w:r>
      <w:r w:rsidRPr="00BA336E">
        <w:rPr>
          <w:rFonts w:hint="eastAsia"/>
          <w:sz w:val="24"/>
        </w:rPr>
        <w:t>中国证监会规定及基金合同约定</w:t>
      </w:r>
      <w:r w:rsidRPr="00BA336E">
        <w:rPr>
          <w:rFonts w:hint="eastAsia"/>
          <w:bCs/>
          <w:sz w:val="24"/>
        </w:rPr>
        <w:t>的其他事项。</w:t>
      </w:r>
    </w:p>
    <w:p w14:paraId="2DF236D2" w14:textId="77777777" w:rsidR="00F37797" w:rsidRPr="00BA336E" w:rsidRDefault="002359BB">
      <w:pPr>
        <w:spacing w:line="360" w:lineRule="auto"/>
        <w:ind w:firstLineChars="200" w:firstLine="480"/>
        <w:rPr>
          <w:bCs/>
          <w:sz w:val="24"/>
          <w:szCs w:val="24"/>
        </w:rPr>
      </w:pPr>
      <w:r w:rsidRPr="00BA336E">
        <w:rPr>
          <w:bCs/>
          <w:sz w:val="24"/>
          <w:szCs w:val="24"/>
        </w:rPr>
        <w:t>8</w:t>
      </w:r>
      <w:r w:rsidRPr="00BA336E">
        <w:rPr>
          <w:rFonts w:hint="eastAsia"/>
          <w:bCs/>
          <w:sz w:val="24"/>
          <w:szCs w:val="24"/>
        </w:rPr>
        <w:t>、澄清公告</w:t>
      </w:r>
    </w:p>
    <w:p w14:paraId="402DD23B" w14:textId="77777777" w:rsidR="00F37797" w:rsidRPr="00BA336E" w:rsidRDefault="002359BB">
      <w:pPr>
        <w:spacing w:line="360" w:lineRule="auto"/>
        <w:ind w:firstLineChars="200" w:firstLine="480"/>
        <w:rPr>
          <w:bCs/>
          <w:sz w:val="24"/>
          <w:szCs w:val="24"/>
        </w:rPr>
      </w:pPr>
      <w:r w:rsidRPr="00BA336E">
        <w:rPr>
          <w:rFonts w:hint="eastAsia"/>
          <w:bCs/>
          <w:sz w:val="24"/>
          <w:szCs w:val="24"/>
        </w:rPr>
        <w:t>在《基金合同》存续期限内，任何公共媒介中出现的或者在市场上流传的消息可能对基金份额价格产生误导性影响或者引起较大波动的，</w:t>
      </w:r>
      <w:r w:rsidRPr="00BA336E">
        <w:rPr>
          <w:rFonts w:hint="eastAsia"/>
          <w:bCs/>
          <w:sz w:val="24"/>
        </w:rPr>
        <w:t>以及可能损害基金份额持有人权益的，</w:t>
      </w:r>
      <w:r w:rsidRPr="00BA336E">
        <w:rPr>
          <w:rFonts w:hint="eastAsia"/>
          <w:bCs/>
          <w:sz w:val="24"/>
          <w:szCs w:val="24"/>
        </w:rPr>
        <w:t>相关信息披露义务人知悉后应当立即对该消息进行公开澄清，并将有关情况立即报告中国证监会。</w:t>
      </w:r>
    </w:p>
    <w:p w14:paraId="38E70743" w14:textId="77777777" w:rsidR="00F37797" w:rsidRPr="00BA336E" w:rsidRDefault="002359BB">
      <w:pPr>
        <w:spacing w:line="360" w:lineRule="auto"/>
        <w:ind w:firstLineChars="200" w:firstLine="480"/>
        <w:rPr>
          <w:bCs/>
          <w:sz w:val="24"/>
          <w:szCs w:val="24"/>
        </w:rPr>
      </w:pPr>
      <w:r w:rsidRPr="00BA336E">
        <w:rPr>
          <w:rFonts w:hint="eastAsia"/>
          <w:bCs/>
          <w:sz w:val="24"/>
          <w:szCs w:val="24"/>
        </w:rPr>
        <w:lastRenderedPageBreak/>
        <w:t>若中国证监会或其他相关监管机构出台新规定，则按新规执行。</w:t>
      </w:r>
    </w:p>
    <w:p w14:paraId="120E696A" w14:textId="77777777" w:rsidR="00F37797" w:rsidRPr="00BA336E" w:rsidRDefault="002359BB">
      <w:pPr>
        <w:spacing w:line="360" w:lineRule="auto"/>
        <w:ind w:firstLineChars="200" w:firstLine="480"/>
        <w:rPr>
          <w:bCs/>
          <w:sz w:val="24"/>
          <w:szCs w:val="24"/>
        </w:rPr>
      </w:pPr>
      <w:r w:rsidRPr="00BA336E">
        <w:rPr>
          <w:bCs/>
          <w:sz w:val="24"/>
          <w:szCs w:val="24"/>
        </w:rPr>
        <w:t>9</w:t>
      </w:r>
      <w:r w:rsidRPr="00BA336E">
        <w:rPr>
          <w:rFonts w:hint="eastAsia"/>
          <w:bCs/>
          <w:sz w:val="24"/>
          <w:szCs w:val="24"/>
        </w:rPr>
        <w:t>、基金份额持有人大会决议</w:t>
      </w:r>
    </w:p>
    <w:p w14:paraId="4DEEB357" w14:textId="77777777" w:rsidR="00F37797" w:rsidRPr="00BA336E" w:rsidRDefault="002359BB">
      <w:pPr>
        <w:spacing w:line="360" w:lineRule="auto"/>
        <w:ind w:firstLineChars="200" w:firstLine="480"/>
        <w:rPr>
          <w:bCs/>
          <w:sz w:val="24"/>
          <w:szCs w:val="24"/>
        </w:rPr>
      </w:pPr>
      <w:r w:rsidRPr="00BA336E">
        <w:rPr>
          <w:rFonts w:hint="eastAsia"/>
          <w:bCs/>
          <w:sz w:val="24"/>
        </w:rPr>
        <w:t>基金份额持有人大会决定的事项，应当依法报中国证监会备案，并予以公告</w:t>
      </w:r>
      <w:r w:rsidRPr="00BA336E">
        <w:rPr>
          <w:rFonts w:hint="eastAsia"/>
          <w:bCs/>
          <w:sz w:val="24"/>
          <w:szCs w:val="24"/>
        </w:rPr>
        <w:t>。</w:t>
      </w:r>
    </w:p>
    <w:p w14:paraId="5962F469" w14:textId="77777777" w:rsidR="00F37797" w:rsidRPr="00BA336E" w:rsidRDefault="002359BB">
      <w:pPr>
        <w:spacing w:line="360" w:lineRule="auto"/>
        <w:ind w:firstLineChars="200" w:firstLine="480"/>
        <w:rPr>
          <w:bCs/>
          <w:sz w:val="24"/>
        </w:rPr>
      </w:pPr>
      <w:r w:rsidRPr="00BA336E">
        <w:rPr>
          <w:bCs/>
          <w:sz w:val="24"/>
        </w:rPr>
        <w:t>10</w:t>
      </w:r>
      <w:r w:rsidRPr="00BA336E">
        <w:rPr>
          <w:rFonts w:hint="eastAsia"/>
          <w:bCs/>
          <w:sz w:val="24"/>
        </w:rPr>
        <w:t>、清算报告</w:t>
      </w:r>
    </w:p>
    <w:p w14:paraId="444737E3" w14:textId="77777777" w:rsidR="00F37797" w:rsidRPr="00BA336E" w:rsidRDefault="002359BB">
      <w:pPr>
        <w:spacing w:line="360" w:lineRule="auto"/>
        <w:ind w:firstLineChars="200" w:firstLine="480"/>
        <w:rPr>
          <w:bCs/>
          <w:sz w:val="24"/>
        </w:rPr>
      </w:pPr>
      <w:r w:rsidRPr="00BA336E">
        <w:rPr>
          <w:rFonts w:hint="eastAsia"/>
          <w:bCs/>
          <w:sz w:val="24"/>
        </w:rPr>
        <w:t>《基金合同》出现终止情形的，基金管理人应当依法组织基金财产清算小组对基金财产进行清算并作出清算报告。基金财产清算小组应当将清算报告登载在指定网站上，并将清算报告提示性公告登载在指定报刊上。</w:t>
      </w:r>
    </w:p>
    <w:p w14:paraId="7B37CDD6" w14:textId="77777777" w:rsidR="00F37797" w:rsidRPr="00BA336E" w:rsidRDefault="002359BB">
      <w:pPr>
        <w:spacing w:line="360" w:lineRule="auto"/>
        <w:ind w:firstLineChars="200" w:firstLine="480"/>
        <w:rPr>
          <w:bCs/>
          <w:sz w:val="24"/>
        </w:rPr>
      </w:pPr>
      <w:r w:rsidRPr="00BA336E">
        <w:rPr>
          <w:bCs/>
          <w:sz w:val="24"/>
        </w:rPr>
        <w:t>11</w:t>
      </w:r>
      <w:r w:rsidRPr="00BA336E">
        <w:rPr>
          <w:rFonts w:hint="eastAsia"/>
          <w:bCs/>
          <w:sz w:val="24"/>
        </w:rPr>
        <w:t>、投资资产支持证券的信息披露</w:t>
      </w:r>
    </w:p>
    <w:p w14:paraId="26E08ACC" w14:textId="77777777" w:rsidR="00F37797" w:rsidRPr="00BA336E" w:rsidRDefault="002359BB">
      <w:pPr>
        <w:spacing w:line="360" w:lineRule="auto"/>
        <w:ind w:firstLineChars="200" w:firstLine="480"/>
        <w:rPr>
          <w:bCs/>
          <w:sz w:val="24"/>
        </w:rPr>
      </w:pPr>
      <w:r w:rsidRPr="00BA336E">
        <w:rPr>
          <w:rFonts w:hint="eastAsia"/>
          <w:bCs/>
          <w:sz w:val="24"/>
        </w:rPr>
        <w:t>本基金投资资产支持证券，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BA336E">
        <w:rPr>
          <w:bCs/>
          <w:sz w:val="24"/>
        </w:rPr>
        <w:t>10</w:t>
      </w:r>
      <w:r w:rsidRPr="00BA336E">
        <w:rPr>
          <w:rFonts w:hint="eastAsia"/>
          <w:bCs/>
          <w:sz w:val="24"/>
        </w:rPr>
        <w:t>名资产支持证券明细。</w:t>
      </w:r>
    </w:p>
    <w:p w14:paraId="0F3977EC" w14:textId="77777777" w:rsidR="00F37797" w:rsidRPr="00BA336E" w:rsidRDefault="002359BB">
      <w:pPr>
        <w:spacing w:line="360" w:lineRule="auto"/>
        <w:ind w:firstLineChars="200" w:firstLine="480"/>
        <w:rPr>
          <w:bCs/>
          <w:sz w:val="24"/>
        </w:rPr>
      </w:pPr>
      <w:r w:rsidRPr="00BA336E">
        <w:rPr>
          <w:bCs/>
          <w:sz w:val="24"/>
        </w:rPr>
        <w:t>12</w:t>
      </w:r>
      <w:r w:rsidRPr="00BA336E">
        <w:rPr>
          <w:rFonts w:hint="eastAsia"/>
          <w:bCs/>
          <w:sz w:val="24"/>
        </w:rPr>
        <w:t>、实施侧袋机制期间的信息披露</w:t>
      </w:r>
    </w:p>
    <w:p w14:paraId="2ABA5AF9" w14:textId="77777777" w:rsidR="00F37797" w:rsidRPr="00BA336E" w:rsidRDefault="002359BB">
      <w:pPr>
        <w:spacing w:line="360" w:lineRule="auto"/>
        <w:ind w:firstLineChars="200" w:firstLine="480"/>
        <w:rPr>
          <w:bCs/>
          <w:sz w:val="24"/>
        </w:rPr>
      </w:pPr>
      <w:r w:rsidRPr="00BA336E">
        <w:rPr>
          <w:rFonts w:hint="eastAsia"/>
          <w:bCs/>
          <w:sz w:val="24"/>
        </w:rPr>
        <w:t>本基金实施侧袋机制的，相关信息披露义务人应当根据法律法规、基金合同和招募说明书的规定进行信息披露，详见本招募说明书“侧袋机制”章节的规定。</w:t>
      </w:r>
    </w:p>
    <w:p w14:paraId="4A40CBD0" w14:textId="77777777" w:rsidR="00F37797" w:rsidRPr="00BA336E" w:rsidRDefault="002359BB">
      <w:pPr>
        <w:spacing w:line="360" w:lineRule="auto"/>
        <w:ind w:firstLineChars="200" w:firstLine="480"/>
        <w:rPr>
          <w:bCs/>
          <w:sz w:val="24"/>
        </w:rPr>
      </w:pPr>
      <w:r w:rsidRPr="00BA336E">
        <w:rPr>
          <w:bCs/>
          <w:sz w:val="24"/>
        </w:rPr>
        <w:t>13</w:t>
      </w:r>
      <w:r w:rsidRPr="00BA336E">
        <w:rPr>
          <w:rFonts w:hint="eastAsia"/>
          <w:bCs/>
          <w:sz w:val="24"/>
        </w:rPr>
        <w:t>、中国证监会规定的其他信息。</w:t>
      </w:r>
    </w:p>
    <w:p w14:paraId="32D7BDBC" w14:textId="6D61B53E" w:rsidR="00F37797" w:rsidRDefault="002359BB">
      <w:pPr>
        <w:spacing w:line="360" w:lineRule="auto"/>
        <w:ind w:firstLineChars="200" w:firstLine="480"/>
        <w:rPr>
          <w:bCs/>
          <w:sz w:val="24"/>
        </w:rPr>
      </w:pPr>
      <w:r w:rsidRPr="00BA336E">
        <w:rPr>
          <w:rFonts w:hint="eastAsia"/>
          <w:bCs/>
          <w:sz w:val="24"/>
        </w:rPr>
        <w:t>基金管理人应当在季度报告、中期报告、年度报告等定期报告和招募说明书（更新）中充分披露基金的相关情况并揭示相关风险，说明本基金单一投资者持有的基金份额或者构成一致行动人的多个投资者持有的基金份额可达到或者超过</w:t>
      </w:r>
      <w:r w:rsidRPr="00BA336E">
        <w:rPr>
          <w:bCs/>
          <w:sz w:val="24"/>
        </w:rPr>
        <w:t>50%</w:t>
      </w:r>
      <w:r w:rsidRPr="00BA336E">
        <w:rPr>
          <w:rFonts w:hint="eastAsia"/>
          <w:bCs/>
          <w:sz w:val="24"/>
        </w:rPr>
        <w:t>，本基金不向个人投资者公开销售。</w:t>
      </w:r>
    </w:p>
    <w:p w14:paraId="5872EA3B" w14:textId="77777777" w:rsidR="00FA382D" w:rsidRPr="00BA336E" w:rsidRDefault="00FA382D">
      <w:pPr>
        <w:spacing w:line="360" w:lineRule="auto"/>
        <w:ind w:firstLineChars="200" w:firstLine="480"/>
        <w:rPr>
          <w:bCs/>
          <w:sz w:val="24"/>
        </w:rPr>
      </w:pPr>
    </w:p>
    <w:p w14:paraId="1996A09A" w14:textId="77777777" w:rsidR="00F37797" w:rsidRPr="00BA336E" w:rsidRDefault="002359BB">
      <w:pPr>
        <w:spacing w:line="360" w:lineRule="auto"/>
        <w:ind w:firstLineChars="200" w:firstLine="480"/>
        <w:rPr>
          <w:bCs/>
          <w:sz w:val="24"/>
          <w:szCs w:val="24"/>
        </w:rPr>
      </w:pPr>
      <w:r w:rsidRPr="00BA336E">
        <w:rPr>
          <w:rFonts w:hint="eastAsia"/>
          <w:bCs/>
          <w:sz w:val="24"/>
          <w:szCs w:val="24"/>
        </w:rPr>
        <w:t>（六）信息披露事务管理</w:t>
      </w:r>
    </w:p>
    <w:p w14:paraId="429BFC7A" w14:textId="77777777" w:rsidR="00F37797" w:rsidRPr="00BA336E" w:rsidRDefault="002359BB">
      <w:pPr>
        <w:spacing w:line="360" w:lineRule="auto"/>
        <w:ind w:firstLineChars="200" w:firstLine="480"/>
        <w:rPr>
          <w:bCs/>
          <w:sz w:val="24"/>
        </w:rPr>
      </w:pPr>
      <w:r w:rsidRPr="00BA336E">
        <w:rPr>
          <w:rFonts w:hint="eastAsia"/>
          <w:bCs/>
          <w:sz w:val="24"/>
        </w:rPr>
        <w:t>基金管理人、基金托管人应当建立健全信息披露管理制度，指定专门部门及高级管理人员负责管理信息披露事务。</w:t>
      </w:r>
    </w:p>
    <w:p w14:paraId="7531A790" w14:textId="77777777" w:rsidR="00F37797" w:rsidRPr="00BA336E" w:rsidRDefault="002359BB">
      <w:pPr>
        <w:spacing w:line="360" w:lineRule="auto"/>
        <w:ind w:firstLineChars="200" w:firstLine="480"/>
        <w:rPr>
          <w:bCs/>
          <w:sz w:val="24"/>
        </w:rPr>
      </w:pPr>
      <w:r w:rsidRPr="00BA336E">
        <w:rPr>
          <w:rFonts w:hint="eastAsia"/>
          <w:bCs/>
          <w:sz w:val="24"/>
        </w:rPr>
        <w:t>基金管理人、基金托管人及相关从业人员不得泄露未公开披露的基金信息。</w:t>
      </w:r>
    </w:p>
    <w:p w14:paraId="0CF637F3" w14:textId="77777777" w:rsidR="00F37797" w:rsidRPr="00BA336E" w:rsidRDefault="002359BB">
      <w:pPr>
        <w:spacing w:line="360" w:lineRule="auto"/>
        <w:ind w:firstLineChars="200" w:firstLine="480"/>
        <w:rPr>
          <w:bCs/>
          <w:sz w:val="24"/>
        </w:rPr>
      </w:pPr>
      <w:r w:rsidRPr="00BA336E">
        <w:rPr>
          <w:rFonts w:hint="eastAsia"/>
          <w:bCs/>
          <w:sz w:val="24"/>
        </w:rPr>
        <w:t>基金信息披露义务人公开披露基金信息，应当符合中国证监会相关基金信息披露内容与格式准则</w:t>
      </w:r>
      <w:r w:rsidRPr="00BA336E">
        <w:rPr>
          <w:rFonts w:ascii="宋体" w:hint="eastAsia"/>
          <w:bCs/>
          <w:sz w:val="24"/>
          <w:szCs w:val="24"/>
        </w:rPr>
        <w:t>等法规</w:t>
      </w:r>
      <w:r w:rsidRPr="00BA336E">
        <w:rPr>
          <w:rFonts w:hint="eastAsia"/>
          <w:bCs/>
          <w:sz w:val="24"/>
        </w:rPr>
        <w:t>的规定。</w:t>
      </w:r>
    </w:p>
    <w:p w14:paraId="5CCD29D6" w14:textId="77777777" w:rsidR="00F37797" w:rsidRPr="00BA336E" w:rsidRDefault="002359BB">
      <w:pPr>
        <w:spacing w:line="360" w:lineRule="auto"/>
        <w:ind w:firstLineChars="200" w:firstLine="480"/>
        <w:rPr>
          <w:bCs/>
          <w:sz w:val="24"/>
        </w:rPr>
      </w:pPr>
      <w:r w:rsidRPr="00BA336E">
        <w:rPr>
          <w:rFonts w:hint="eastAsia"/>
          <w:bCs/>
          <w:sz w:val="24"/>
        </w:rPr>
        <w:t>基金托管人应当按照相关法律法规、中国证监会的规定和《基金合同》的约</w:t>
      </w:r>
      <w:r w:rsidRPr="00BA336E">
        <w:rPr>
          <w:rFonts w:hint="eastAsia"/>
          <w:bCs/>
          <w:sz w:val="24"/>
        </w:rPr>
        <w:lastRenderedPageBreak/>
        <w:t>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45CAD84C" w14:textId="77777777" w:rsidR="00F37797" w:rsidRPr="00BA336E" w:rsidRDefault="002359BB">
      <w:pPr>
        <w:spacing w:line="360" w:lineRule="auto"/>
        <w:ind w:firstLineChars="200" w:firstLine="480"/>
        <w:rPr>
          <w:bCs/>
          <w:sz w:val="24"/>
        </w:rPr>
      </w:pPr>
      <w:r w:rsidRPr="00BA336E">
        <w:rPr>
          <w:rFonts w:hint="eastAsia"/>
          <w:bCs/>
          <w:sz w:val="24"/>
        </w:rPr>
        <w:t>基金管理人、基金托管人应当在指定报刊中选择披露信息的报刊。</w:t>
      </w:r>
    </w:p>
    <w:p w14:paraId="11D8C87C" w14:textId="77777777" w:rsidR="00F37797" w:rsidRPr="00BA336E" w:rsidRDefault="002359BB">
      <w:pPr>
        <w:spacing w:line="360" w:lineRule="auto"/>
        <w:ind w:firstLineChars="200" w:firstLine="480"/>
        <w:rPr>
          <w:bCs/>
          <w:sz w:val="24"/>
        </w:rPr>
      </w:pPr>
      <w:r w:rsidRPr="00BA336E">
        <w:rPr>
          <w:rFonts w:hint="eastAsia"/>
          <w:bCs/>
          <w:sz w:val="24"/>
        </w:rPr>
        <w:t>基金管理人、基金托管人应当向中国证监会基金电子披露网站报送拟披露的基金信息，并保证相关报送信息的真实、准确、完整、及时。</w:t>
      </w:r>
    </w:p>
    <w:p w14:paraId="448FED9A" w14:textId="77777777" w:rsidR="00F37797" w:rsidRPr="00BA336E" w:rsidRDefault="002359BB">
      <w:pPr>
        <w:spacing w:line="360" w:lineRule="auto"/>
        <w:ind w:firstLineChars="200" w:firstLine="480"/>
        <w:rPr>
          <w:bCs/>
          <w:sz w:val="24"/>
        </w:rPr>
      </w:pPr>
      <w:r w:rsidRPr="00BA336E">
        <w:rPr>
          <w:rFonts w:hint="eastAsia"/>
          <w:bCs/>
          <w:sz w:val="24"/>
        </w:rPr>
        <w:t>为强化投资者保护，提升信息披露服务质量，基金管理人应当自中国证监会规定之日起，按照中国证监会规定向投资者及时提供对其投资决策有重大影响的信息。</w:t>
      </w:r>
    </w:p>
    <w:p w14:paraId="609AFB65" w14:textId="77777777" w:rsidR="00F37797" w:rsidRPr="00BA336E" w:rsidRDefault="002359BB">
      <w:pPr>
        <w:spacing w:line="360" w:lineRule="auto"/>
        <w:ind w:firstLineChars="200" w:firstLine="480"/>
        <w:rPr>
          <w:bCs/>
          <w:sz w:val="24"/>
        </w:rPr>
      </w:pPr>
      <w:r w:rsidRPr="00BA336E">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34AB325A" w14:textId="77777777" w:rsidR="00F37797" w:rsidRPr="00BA336E" w:rsidRDefault="002359BB">
      <w:pPr>
        <w:spacing w:line="360" w:lineRule="auto"/>
        <w:ind w:firstLineChars="200" w:firstLine="480"/>
        <w:rPr>
          <w:bCs/>
          <w:sz w:val="24"/>
        </w:rPr>
      </w:pPr>
      <w:r w:rsidRPr="00BA336E">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6B76650" w14:textId="02404B4F" w:rsidR="00F37797" w:rsidRDefault="002359BB">
      <w:pPr>
        <w:spacing w:line="360" w:lineRule="auto"/>
        <w:ind w:firstLineChars="200" w:firstLine="480"/>
        <w:rPr>
          <w:bCs/>
          <w:sz w:val="24"/>
        </w:rPr>
      </w:pPr>
      <w:r w:rsidRPr="00BA336E">
        <w:rPr>
          <w:rFonts w:hint="eastAsia"/>
          <w:bCs/>
          <w:sz w:val="24"/>
        </w:rPr>
        <w:t>为基金信息披露义务人公开披露的基金信息出具审计报告、法律意见书的专业机构，应当制作工作底稿，并将相关档案至少保存到《基金合同》终止后</w:t>
      </w:r>
      <w:r w:rsidRPr="00BA336E">
        <w:rPr>
          <w:bCs/>
          <w:sz w:val="24"/>
        </w:rPr>
        <w:t>10</w:t>
      </w:r>
      <w:r w:rsidRPr="00BA336E">
        <w:rPr>
          <w:rFonts w:hint="eastAsia"/>
          <w:bCs/>
          <w:sz w:val="24"/>
        </w:rPr>
        <w:t>年。</w:t>
      </w:r>
    </w:p>
    <w:p w14:paraId="7795B5C4" w14:textId="77777777" w:rsidR="00FA382D" w:rsidRPr="00BA336E" w:rsidRDefault="00FA382D">
      <w:pPr>
        <w:spacing w:line="360" w:lineRule="auto"/>
        <w:ind w:firstLineChars="200" w:firstLine="480"/>
        <w:rPr>
          <w:bCs/>
          <w:sz w:val="24"/>
          <w:szCs w:val="24"/>
        </w:rPr>
      </w:pPr>
    </w:p>
    <w:p w14:paraId="64DCC6B4" w14:textId="77777777" w:rsidR="00F37797" w:rsidRPr="00BA336E" w:rsidRDefault="002359BB">
      <w:pPr>
        <w:spacing w:line="360" w:lineRule="auto"/>
        <w:ind w:firstLineChars="200" w:firstLine="480"/>
        <w:rPr>
          <w:bCs/>
          <w:sz w:val="24"/>
          <w:szCs w:val="24"/>
        </w:rPr>
      </w:pPr>
      <w:r w:rsidRPr="00BA336E">
        <w:rPr>
          <w:rFonts w:hint="eastAsia"/>
          <w:bCs/>
          <w:sz w:val="24"/>
          <w:szCs w:val="24"/>
        </w:rPr>
        <w:t>（七）信息披露文件的存放与查阅</w:t>
      </w:r>
    </w:p>
    <w:p w14:paraId="04BFD7B6" w14:textId="58FCF876" w:rsidR="00F37797" w:rsidRDefault="002359BB">
      <w:pPr>
        <w:spacing w:line="360" w:lineRule="auto"/>
        <w:ind w:firstLineChars="200" w:firstLine="480"/>
        <w:rPr>
          <w:bCs/>
          <w:sz w:val="24"/>
        </w:rPr>
      </w:pPr>
      <w:r w:rsidRPr="00BA336E">
        <w:rPr>
          <w:rFonts w:hint="eastAsia"/>
          <w:bCs/>
          <w:sz w:val="24"/>
        </w:rPr>
        <w:t>依法必须披露的信息发布后，基金管理人、基金托管人应当按照相关法律法规规定将信息置备于公司住所，以供社会公众查阅、复制。</w:t>
      </w:r>
    </w:p>
    <w:p w14:paraId="7BD4B4C9" w14:textId="77777777" w:rsidR="00FA382D" w:rsidRPr="00BA336E" w:rsidRDefault="00FA382D">
      <w:pPr>
        <w:spacing w:line="360" w:lineRule="auto"/>
        <w:ind w:firstLineChars="200" w:firstLine="480"/>
        <w:rPr>
          <w:bCs/>
          <w:sz w:val="24"/>
        </w:rPr>
      </w:pPr>
    </w:p>
    <w:p w14:paraId="4EC31F4F" w14:textId="77777777" w:rsidR="00F37797" w:rsidRPr="00BA336E" w:rsidRDefault="002359BB">
      <w:pPr>
        <w:spacing w:line="360" w:lineRule="auto"/>
        <w:ind w:firstLineChars="200" w:firstLine="480"/>
        <w:rPr>
          <w:bCs/>
          <w:sz w:val="24"/>
        </w:rPr>
      </w:pPr>
      <w:r w:rsidRPr="00BA336E">
        <w:rPr>
          <w:rFonts w:hint="eastAsia"/>
          <w:bCs/>
          <w:sz w:val="24"/>
          <w:szCs w:val="24"/>
        </w:rPr>
        <w:t>（八）</w:t>
      </w:r>
      <w:r w:rsidRPr="00BA336E">
        <w:rPr>
          <w:rFonts w:hint="eastAsia"/>
          <w:bCs/>
          <w:sz w:val="24"/>
        </w:rPr>
        <w:t>暂停或延迟基金信息披露的情形</w:t>
      </w:r>
    </w:p>
    <w:p w14:paraId="2E94EA66" w14:textId="77777777" w:rsidR="00F37797" w:rsidRPr="00BA336E" w:rsidRDefault="002359BB">
      <w:pPr>
        <w:spacing w:line="360" w:lineRule="auto"/>
        <w:ind w:firstLineChars="200" w:firstLine="480"/>
        <w:rPr>
          <w:bCs/>
          <w:sz w:val="24"/>
        </w:rPr>
      </w:pPr>
      <w:r w:rsidRPr="00BA336E">
        <w:rPr>
          <w:rFonts w:hint="eastAsia"/>
          <w:bCs/>
          <w:sz w:val="24"/>
        </w:rPr>
        <w:t>当出现下述情况时，基金管理人和基金托管人可暂停或延迟披露基金相关信息：</w:t>
      </w:r>
    </w:p>
    <w:p w14:paraId="21F11696"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w:t>
      </w:r>
      <w:r w:rsidRPr="00BA336E">
        <w:rPr>
          <w:rFonts w:hint="eastAsia"/>
          <w:bCs/>
          <w:sz w:val="24"/>
        </w:rPr>
        <w:t>）基金投资所涉及的证券交易所遇法定节假日或因其他原因暂停营业时；</w:t>
      </w:r>
    </w:p>
    <w:p w14:paraId="38FC2F91" w14:textId="77777777" w:rsidR="00F37797" w:rsidRPr="00BA336E" w:rsidRDefault="002359BB">
      <w:pPr>
        <w:spacing w:line="360" w:lineRule="auto"/>
        <w:ind w:firstLineChars="200" w:firstLine="480"/>
        <w:rPr>
          <w:bCs/>
          <w:sz w:val="24"/>
        </w:rPr>
      </w:pPr>
      <w:r w:rsidRPr="00BA336E">
        <w:rPr>
          <w:rFonts w:hint="eastAsia"/>
          <w:bCs/>
          <w:sz w:val="24"/>
        </w:rPr>
        <w:lastRenderedPageBreak/>
        <w:t>（</w:t>
      </w:r>
      <w:r w:rsidRPr="00BA336E">
        <w:rPr>
          <w:bCs/>
          <w:sz w:val="24"/>
        </w:rPr>
        <w:t>2</w:t>
      </w:r>
      <w:r w:rsidRPr="00BA336E">
        <w:rPr>
          <w:rFonts w:hint="eastAsia"/>
          <w:bCs/>
          <w:sz w:val="24"/>
        </w:rPr>
        <w:t>）不可抗力；</w:t>
      </w:r>
    </w:p>
    <w:p w14:paraId="3DB9948F"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3</w:t>
      </w:r>
      <w:r w:rsidRPr="00BA336E">
        <w:rPr>
          <w:rFonts w:hint="eastAsia"/>
          <w:bCs/>
          <w:sz w:val="24"/>
        </w:rPr>
        <w:t>）</w:t>
      </w:r>
      <w:r w:rsidRPr="00BA336E">
        <w:rPr>
          <w:rFonts w:hint="eastAsia"/>
          <w:kern w:val="0"/>
          <w:sz w:val="24"/>
        </w:rPr>
        <w:t>发生基金合同约定的暂停估值的情形</w:t>
      </w:r>
      <w:r w:rsidRPr="00BA336E">
        <w:rPr>
          <w:rFonts w:hint="eastAsia"/>
          <w:bCs/>
          <w:sz w:val="24"/>
        </w:rPr>
        <w:t>；</w:t>
      </w:r>
    </w:p>
    <w:p w14:paraId="13850559"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）法律法规规定、中国证监会或《基金合同》认定的其他情形。</w:t>
      </w:r>
    </w:p>
    <w:p w14:paraId="712AE12D" w14:textId="77777777" w:rsidR="00F37797" w:rsidRPr="00BA336E" w:rsidRDefault="00F37797">
      <w:pPr>
        <w:spacing w:line="360" w:lineRule="auto"/>
        <w:ind w:firstLineChars="200" w:firstLine="480"/>
        <w:rPr>
          <w:bCs/>
          <w:sz w:val="24"/>
        </w:rPr>
      </w:pPr>
    </w:p>
    <w:p w14:paraId="150D5DE2" w14:textId="565CEA11" w:rsidR="00F37797" w:rsidRPr="00BA336E" w:rsidRDefault="002359BB">
      <w:pPr>
        <w:pStyle w:val="1"/>
        <w:spacing w:before="340" w:after="330"/>
        <w:jc w:val="center"/>
        <w:rPr>
          <w:rFonts w:ascii="Times New Roman"/>
          <w:bCs/>
          <w:color w:val="auto"/>
          <w:kern w:val="44"/>
          <w:szCs w:val="24"/>
        </w:rPr>
      </w:pPr>
      <w:bookmarkStart w:id="124" w:name="_Toc210045574"/>
      <w:r w:rsidRPr="00BA336E">
        <w:rPr>
          <w:rFonts w:ascii="Times New Roman" w:hint="eastAsia"/>
          <w:bCs/>
          <w:color w:val="auto"/>
          <w:kern w:val="44"/>
          <w:szCs w:val="24"/>
        </w:rPr>
        <w:t>十</w:t>
      </w:r>
      <w:r w:rsidR="000F7699">
        <w:rPr>
          <w:rFonts w:ascii="Times New Roman" w:hint="eastAsia"/>
          <w:bCs/>
          <w:color w:val="auto"/>
          <w:kern w:val="44"/>
          <w:szCs w:val="24"/>
        </w:rPr>
        <w:t>七</w:t>
      </w:r>
      <w:r w:rsidRPr="00BA336E">
        <w:rPr>
          <w:rFonts w:ascii="Times New Roman" w:hint="eastAsia"/>
          <w:bCs/>
          <w:color w:val="auto"/>
          <w:kern w:val="44"/>
          <w:szCs w:val="24"/>
        </w:rPr>
        <w:t>、侧袋机制</w:t>
      </w:r>
      <w:bookmarkEnd w:id="124"/>
    </w:p>
    <w:p w14:paraId="3CD7552F" w14:textId="77777777" w:rsidR="00F37797" w:rsidRPr="00BA336E" w:rsidRDefault="002359BB">
      <w:pPr>
        <w:spacing w:line="360" w:lineRule="auto"/>
        <w:ind w:firstLineChars="200" w:firstLine="480"/>
        <w:rPr>
          <w:bCs/>
          <w:sz w:val="24"/>
        </w:rPr>
      </w:pPr>
      <w:r w:rsidRPr="00BA336E">
        <w:rPr>
          <w:rFonts w:hint="eastAsia"/>
          <w:bCs/>
          <w:sz w:val="24"/>
        </w:rPr>
        <w:t>一、侧袋机制的实施条件、实施程序</w:t>
      </w:r>
    </w:p>
    <w:p w14:paraId="2BEBBAC0" w14:textId="77777777" w:rsidR="00F37797" w:rsidRPr="00BA336E" w:rsidRDefault="002359BB">
      <w:pPr>
        <w:spacing w:line="360" w:lineRule="auto"/>
        <w:ind w:firstLineChars="200" w:firstLine="480"/>
        <w:rPr>
          <w:bCs/>
          <w:sz w:val="24"/>
        </w:rPr>
      </w:pPr>
      <w:r w:rsidRPr="00BA336E">
        <w:rPr>
          <w:rFonts w:hint="eastAsia"/>
          <w:bCs/>
          <w:sz w:val="24"/>
        </w:rPr>
        <w:t>基金管理人按照法律法规和基金合同约定，综合考虑投资组合的流动性、特定资产的估值公允性、潜在的赎回压力等因素，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基金管理人应当在启用侧袋机制当日报中国证监会及公司所在地中国证监会派出机构备案。</w:t>
      </w:r>
    </w:p>
    <w:p w14:paraId="0D6826F4" w14:textId="77777777" w:rsidR="00F37797" w:rsidRPr="00BA336E" w:rsidRDefault="002359BB">
      <w:pPr>
        <w:spacing w:line="360" w:lineRule="auto"/>
        <w:ind w:firstLineChars="200" w:firstLine="480"/>
        <w:rPr>
          <w:bCs/>
          <w:sz w:val="24"/>
        </w:rPr>
      </w:pPr>
      <w:r w:rsidRPr="00BA336E">
        <w:rPr>
          <w:rFonts w:hint="eastAsia"/>
          <w:bCs/>
          <w:sz w:val="24"/>
        </w:rPr>
        <w:t>启用侧袋机制当日，基金管理人和基金服务机构应以基金份额持有人的原有账户份额为基础，确认侧袋账户基金份额持有人名册和份额。</w:t>
      </w:r>
    </w:p>
    <w:p w14:paraId="6FAB11E4" w14:textId="77777777" w:rsidR="00F37797" w:rsidRPr="00BA336E" w:rsidRDefault="002359BB">
      <w:pPr>
        <w:spacing w:line="360" w:lineRule="auto"/>
        <w:ind w:firstLineChars="200" w:firstLine="480"/>
        <w:rPr>
          <w:bCs/>
          <w:sz w:val="24"/>
        </w:rPr>
      </w:pPr>
      <w:r w:rsidRPr="00BA336E">
        <w:rPr>
          <w:rFonts w:hint="eastAsia"/>
          <w:bCs/>
          <w:sz w:val="24"/>
        </w:rPr>
        <w:t>二、侧袋机制实施期间的基金运作安排</w:t>
      </w:r>
    </w:p>
    <w:p w14:paraId="10DA3AF6" w14:textId="77777777" w:rsidR="00F37797" w:rsidRPr="00BA336E" w:rsidRDefault="002359BB">
      <w:pPr>
        <w:spacing w:line="360" w:lineRule="auto"/>
        <w:ind w:firstLineChars="200" w:firstLine="480"/>
        <w:rPr>
          <w:bCs/>
          <w:sz w:val="24"/>
        </w:rPr>
      </w:pPr>
      <w:r w:rsidRPr="00BA336E">
        <w:rPr>
          <w:rFonts w:hint="eastAsia"/>
          <w:bCs/>
          <w:sz w:val="24"/>
        </w:rPr>
        <w:t>（一）基金份额的申购与赎回</w:t>
      </w:r>
    </w:p>
    <w:p w14:paraId="1F14AED5" w14:textId="77777777" w:rsidR="00F37797" w:rsidRPr="00BA336E" w:rsidRDefault="002359BB">
      <w:pPr>
        <w:spacing w:line="360" w:lineRule="auto"/>
        <w:ind w:firstLineChars="200" w:firstLine="480"/>
        <w:rPr>
          <w:bCs/>
          <w:sz w:val="24"/>
        </w:rPr>
      </w:pPr>
      <w:r w:rsidRPr="00BA336E">
        <w:rPr>
          <w:rFonts w:hint="eastAsia"/>
          <w:bCs/>
          <w:sz w:val="24"/>
        </w:rPr>
        <w:t>对于启用侧袋机制当日收到的赎回申请，基金管理人仅办理主袋账户的赎回申请并支付赎回款项。对于当日收到的申购申请，视为投资者对侧袋机制启用后的主袋账户提交的申购申请。</w:t>
      </w:r>
    </w:p>
    <w:p w14:paraId="7783F572" w14:textId="77777777" w:rsidR="00F37797" w:rsidRPr="00BA336E" w:rsidRDefault="002359BB">
      <w:pPr>
        <w:spacing w:line="360" w:lineRule="auto"/>
        <w:ind w:firstLineChars="200" w:firstLine="480"/>
        <w:rPr>
          <w:bCs/>
          <w:sz w:val="24"/>
        </w:rPr>
      </w:pPr>
      <w:r w:rsidRPr="00BA336E">
        <w:rPr>
          <w:rFonts w:hint="eastAsia"/>
          <w:bCs/>
          <w:sz w:val="24"/>
        </w:rPr>
        <w:t>当特定资产占前一估值日基金资产净值</w:t>
      </w:r>
      <w:r w:rsidRPr="00BA336E">
        <w:rPr>
          <w:bCs/>
          <w:sz w:val="24"/>
        </w:rPr>
        <w:t>50%</w:t>
      </w:r>
      <w:r w:rsidRPr="00BA336E">
        <w:rPr>
          <w:rFonts w:hint="eastAsia"/>
          <w:bCs/>
          <w:sz w:val="24"/>
        </w:rPr>
        <w:t>以上的，经与基金托管人协商确认后，基金管理人应当暂停基金估值，并暂停接受基金申购赎回申请或延缓支付赎回款项。</w:t>
      </w:r>
    </w:p>
    <w:p w14:paraId="1C6C0EFA"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、侧袋账户</w:t>
      </w:r>
    </w:p>
    <w:p w14:paraId="78874A55" w14:textId="77777777" w:rsidR="00F37797" w:rsidRPr="00BA336E" w:rsidRDefault="002359BB">
      <w:pPr>
        <w:spacing w:line="360" w:lineRule="auto"/>
        <w:ind w:firstLineChars="200" w:firstLine="480"/>
        <w:rPr>
          <w:bCs/>
          <w:sz w:val="24"/>
        </w:rPr>
      </w:pPr>
      <w:r w:rsidRPr="00BA336E">
        <w:rPr>
          <w:rFonts w:hint="eastAsia"/>
          <w:bCs/>
          <w:sz w:val="24"/>
        </w:rPr>
        <w:t>侧袋机制实施期间，基金管理人不办理侧袋账户的申购、赎回和转换。基金份额持有人申请申购、赎回或转换侧袋账户基金份额的，该申购、赎回或转换申请将被拒绝。</w:t>
      </w:r>
    </w:p>
    <w:p w14:paraId="793BA3F3"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、主袋账户</w:t>
      </w:r>
    </w:p>
    <w:p w14:paraId="000D91E6" w14:textId="77777777" w:rsidR="00F37797" w:rsidRPr="00BA336E" w:rsidRDefault="002359BB">
      <w:pPr>
        <w:spacing w:line="360" w:lineRule="auto"/>
        <w:ind w:firstLineChars="200" w:firstLine="480"/>
        <w:rPr>
          <w:bCs/>
          <w:sz w:val="24"/>
        </w:rPr>
      </w:pPr>
      <w:r w:rsidRPr="00BA336E">
        <w:rPr>
          <w:rFonts w:hint="eastAsia"/>
          <w:bCs/>
          <w:sz w:val="24"/>
        </w:rPr>
        <w:t>基金管理人将依法保障主袋账户份额持有人享有基金合同约定的赎回权利，</w:t>
      </w:r>
      <w:r w:rsidRPr="00BA336E">
        <w:rPr>
          <w:rFonts w:hint="eastAsia"/>
          <w:bCs/>
          <w:sz w:val="24"/>
        </w:rPr>
        <w:lastRenderedPageBreak/>
        <w:t>并根据主袋账户运作情况合理确定申购政策，具体事项届时将由基金管理人在相关公告中规定。</w:t>
      </w:r>
    </w:p>
    <w:p w14:paraId="23A2D855" w14:textId="77777777" w:rsidR="00F37797" w:rsidRPr="00BA336E" w:rsidRDefault="002359BB">
      <w:pPr>
        <w:spacing w:line="360" w:lineRule="auto"/>
        <w:ind w:firstLineChars="200" w:firstLine="480"/>
        <w:rPr>
          <w:bCs/>
          <w:sz w:val="24"/>
        </w:rPr>
      </w:pPr>
      <w:r w:rsidRPr="00BA336E">
        <w:rPr>
          <w:rFonts w:hint="eastAsia"/>
          <w:bCs/>
          <w:sz w:val="24"/>
        </w:rPr>
        <w:t>（二）基金的投资</w:t>
      </w:r>
    </w:p>
    <w:p w14:paraId="3951FC10" w14:textId="77777777" w:rsidR="00F37797" w:rsidRPr="00BA336E" w:rsidRDefault="002359BB">
      <w:pPr>
        <w:spacing w:line="360" w:lineRule="auto"/>
        <w:ind w:firstLineChars="200" w:firstLine="480"/>
        <w:rPr>
          <w:bCs/>
          <w:sz w:val="24"/>
        </w:rPr>
      </w:pPr>
      <w:r w:rsidRPr="00BA336E">
        <w:rPr>
          <w:rFonts w:hint="eastAsia"/>
          <w:bCs/>
          <w:sz w:val="24"/>
        </w:rPr>
        <w:t>侧袋机制实施期间，本基金的各项投资运作指标和基金业绩指标应当以主袋账户资产为基准。</w:t>
      </w:r>
    </w:p>
    <w:p w14:paraId="193FC85B" w14:textId="77777777" w:rsidR="00F37797" w:rsidRPr="00BA336E" w:rsidRDefault="002359BB">
      <w:pPr>
        <w:spacing w:line="360" w:lineRule="auto"/>
        <w:ind w:firstLineChars="200" w:firstLine="480"/>
        <w:rPr>
          <w:bCs/>
          <w:sz w:val="24"/>
        </w:rPr>
      </w:pPr>
      <w:r w:rsidRPr="00BA336E">
        <w:rPr>
          <w:rFonts w:hint="eastAsia"/>
          <w:bCs/>
          <w:sz w:val="24"/>
        </w:rPr>
        <w:t>基金管理人原则上应当在侧袋机制启用后</w:t>
      </w:r>
      <w:r w:rsidRPr="00BA336E">
        <w:rPr>
          <w:bCs/>
          <w:sz w:val="24"/>
        </w:rPr>
        <w:t xml:space="preserve">20 </w:t>
      </w:r>
      <w:r w:rsidRPr="00BA336E">
        <w:rPr>
          <w:rFonts w:hint="eastAsia"/>
          <w:bCs/>
          <w:sz w:val="24"/>
        </w:rPr>
        <w:t>个交易日内完成对主袋账户投资组合的调整，但因资产流动性受限等中国证监会规定的情形除外。</w:t>
      </w:r>
    </w:p>
    <w:p w14:paraId="3EF61D08" w14:textId="77777777" w:rsidR="00F37797" w:rsidRPr="00BA336E" w:rsidRDefault="002359BB">
      <w:pPr>
        <w:spacing w:line="360" w:lineRule="auto"/>
        <w:ind w:firstLineChars="200" w:firstLine="480"/>
        <w:rPr>
          <w:bCs/>
          <w:sz w:val="24"/>
        </w:rPr>
      </w:pPr>
      <w:r w:rsidRPr="00BA336E">
        <w:rPr>
          <w:rFonts w:hint="eastAsia"/>
          <w:bCs/>
          <w:sz w:val="24"/>
        </w:rPr>
        <w:t>基金管理人不得在侧袋账户中进行除特定资产处置变现以外的其他投资操作。</w:t>
      </w:r>
    </w:p>
    <w:p w14:paraId="02C48ACF" w14:textId="77777777" w:rsidR="00F37797" w:rsidRPr="00BA336E" w:rsidRDefault="002359BB">
      <w:pPr>
        <w:spacing w:line="360" w:lineRule="auto"/>
        <w:ind w:firstLineChars="200" w:firstLine="480"/>
        <w:rPr>
          <w:bCs/>
          <w:sz w:val="24"/>
        </w:rPr>
      </w:pPr>
      <w:r w:rsidRPr="00BA336E">
        <w:rPr>
          <w:rFonts w:hint="eastAsia"/>
          <w:bCs/>
          <w:sz w:val="24"/>
        </w:rPr>
        <w:t>（三）基金的估值与会计核算</w:t>
      </w:r>
      <w:r w:rsidRPr="00BA336E">
        <w:rPr>
          <w:bCs/>
          <w:sz w:val="24"/>
        </w:rPr>
        <w:t xml:space="preserve"> </w:t>
      </w:r>
    </w:p>
    <w:p w14:paraId="490DE4F1" w14:textId="77777777" w:rsidR="00F37797" w:rsidRPr="00BA336E" w:rsidRDefault="002359BB">
      <w:pPr>
        <w:spacing w:line="360" w:lineRule="auto"/>
        <w:ind w:firstLineChars="200" w:firstLine="480"/>
        <w:rPr>
          <w:bCs/>
          <w:sz w:val="24"/>
        </w:rPr>
      </w:pPr>
      <w:r w:rsidRPr="00BA336E">
        <w:rPr>
          <w:rFonts w:hint="eastAsia"/>
          <w:bCs/>
          <w:sz w:val="24"/>
        </w:rPr>
        <w:t>侧袋机制启用当日，基金管理人以完成日终估值后的基金净资产为基数对主袋账户和侧袋账户的资产进行分割，与特定资产可明确对应的资产类科目余额、除应交税费外的负债类科目余额一并纳入侧袋账户。基金管理人应将特定资产作为一个整体，不能仅分割其公允价值无法确定的部分。</w:t>
      </w:r>
      <w:r w:rsidRPr="00BA336E">
        <w:rPr>
          <w:bCs/>
          <w:sz w:val="24"/>
        </w:rPr>
        <w:t xml:space="preserve"> </w:t>
      </w:r>
    </w:p>
    <w:p w14:paraId="3514BECE" w14:textId="77777777" w:rsidR="00F37797" w:rsidRPr="00BA336E" w:rsidRDefault="002359BB">
      <w:pPr>
        <w:spacing w:line="360" w:lineRule="auto"/>
        <w:ind w:firstLineChars="200" w:firstLine="480"/>
        <w:rPr>
          <w:bCs/>
          <w:sz w:val="24"/>
        </w:rPr>
      </w:pPr>
      <w:r w:rsidRPr="00BA336E">
        <w:rPr>
          <w:rFonts w:hint="eastAsia"/>
          <w:bCs/>
          <w:sz w:val="24"/>
        </w:rPr>
        <w:t>侧袋机制实施期间，基金管理人、基金服务机构在计算基金业绩相关指标时仅考虑主袋账户资产，分割侧袋账户资产导致的基金净资产减少在计算基金业绩相关指标时按投资损失处理。</w:t>
      </w:r>
    </w:p>
    <w:p w14:paraId="77E8B9BA" w14:textId="77777777" w:rsidR="00F37797" w:rsidRPr="00BA336E" w:rsidRDefault="002359BB">
      <w:pPr>
        <w:spacing w:line="360" w:lineRule="auto"/>
        <w:ind w:firstLineChars="200" w:firstLine="480"/>
        <w:rPr>
          <w:bCs/>
          <w:sz w:val="24"/>
        </w:rPr>
      </w:pPr>
      <w:r w:rsidRPr="00BA336E">
        <w:rPr>
          <w:rFonts w:hint="eastAsia"/>
          <w:bCs/>
          <w:sz w:val="24"/>
        </w:rPr>
        <w:t>侧袋机制实施期间，基金管理人对侧袋账户单独设置账套，实行独立核算。如果本基金同时存在多个侧袋账户，不同侧袋账户分开进行核算。侧袋账户的会计核算应符合《企业会计准则》的相关要求。</w:t>
      </w:r>
    </w:p>
    <w:p w14:paraId="362A0D0E" w14:textId="77777777" w:rsidR="00F37797" w:rsidRPr="00BA336E" w:rsidRDefault="002359BB">
      <w:pPr>
        <w:spacing w:line="360" w:lineRule="auto"/>
        <w:ind w:firstLineChars="200" w:firstLine="480"/>
        <w:rPr>
          <w:bCs/>
          <w:sz w:val="24"/>
        </w:rPr>
      </w:pPr>
      <w:r w:rsidRPr="00BA336E">
        <w:rPr>
          <w:rFonts w:hint="eastAsia"/>
          <w:bCs/>
          <w:sz w:val="24"/>
        </w:rPr>
        <w:t>（四）基金的费用</w:t>
      </w:r>
    </w:p>
    <w:p w14:paraId="0643AEED" w14:textId="77777777" w:rsidR="00F37797" w:rsidRPr="00BA336E" w:rsidRDefault="002359BB">
      <w:pPr>
        <w:spacing w:line="360" w:lineRule="auto"/>
        <w:ind w:firstLineChars="200" w:firstLine="480"/>
        <w:rPr>
          <w:bCs/>
          <w:sz w:val="24"/>
        </w:rPr>
      </w:pPr>
      <w:r w:rsidRPr="00BA336E">
        <w:rPr>
          <w:rFonts w:hint="eastAsia"/>
          <w:bCs/>
          <w:sz w:val="24"/>
        </w:rPr>
        <w:t>侧袋机制实施期间，侧袋账户资产不收取管理费。</w:t>
      </w:r>
    </w:p>
    <w:p w14:paraId="6D9A6F98" w14:textId="77777777" w:rsidR="00F37797" w:rsidRPr="00BA336E" w:rsidRDefault="002359BB">
      <w:pPr>
        <w:spacing w:line="360" w:lineRule="auto"/>
        <w:ind w:firstLineChars="200" w:firstLine="480"/>
        <w:rPr>
          <w:bCs/>
          <w:sz w:val="24"/>
        </w:rPr>
      </w:pPr>
      <w:r w:rsidRPr="00BA336E">
        <w:rPr>
          <w:rFonts w:hint="eastAsia"/>
          <w:bCs/>
          <w:sz w:val="24"/>
        </w:rPr>
        <w:t>基金管理人可以将与侧袋账户有关的费用从侧袋账户资产中列支，但应待特定资产变现后方可列支。因启用侧袋机制产生的咨询、审计费用等由基金管理人承担。</w:t>
      </w:r>
    </w:p>
    <w:p w14:paraId="58B80E95" w14:textId="77777777" w:rsidR="00F37797" w:rsidRPr="00BA336E" w:rsidRDefault="002359BB">
      <w:pPr>
        <w:spacing w:line="360" w:lineRule="auto"/>
        <w:ind w:firstLineChars="200" w:firstLine="480"/>
        <w:rPr>
          <w:bCs/>
          <w:sz w:val="24"/>
        </w:rPr>
      </w:pPr>
      <w:r w:rsidRPr="00BA336E">
        <w:rPr>
          <w:rFonts w:hint="eastAsia"/>
          <w:bCs/>
          <w:sz w:val="24"/>
        </w:rPr>
        <w:t>（五）基金的收益分配</w:t>
      </w:r>
    </w:p>
    <w:p w14:paraId="2814476B" w14:textId="77777777" w:rsidR="00F37797" w:rsidRPr="00BA336E" w:rsidRDefault="002359BB">
      <w:pPr>
        <w:spacing w:line="360" w:lineRule="auto"/>
        <w:ind w:firstLineChars="200" w:firstLine="480"/>
        <w:rPr>
          <w:bCs/>
          <w:sz w:val="24"/>
        </w:rPr>
      </w:pPr>
      <w:r w:rsidRPr="00BA336E">
        <w:rPr>
          <w:rFonts w:hint="eastAsia"/>
          <w:bCs/>
          <w:sz w:val="24"/>
        </w:rPr>
        <w:t>侧袋机制实施期间，在主袋账户份额满足基金合同收益分配条件的情形下，基金管理人可对主袋账户份额进行收益分配。侧袋账户不进行收益分配。</w:t>
      </w:r>
    </w:p>
    <w:p w14:paraId="2D048CD1" w14:textId="77777777" w:rsidR="00F37797" w:rsidRPr="00BA336E" w:rsidRDefault="002359BB">
      <w:pPr>
        <w:spacing w:line="360" w:lineRule="auto"/>
        <w:ind w:firstLineChars="200" w:firstLine="480"/>
        <w:rPr>
          <w:bCs/>
          <w:sz w:val="24"/>
        </w:rPr>
      </w:pPr>
      <w:r w:rsidRPr="00BA336E">
        <w:rPr>
          <w:rFonts w:hint="eastAsia"/>
          <w:bCs/>
          <w:sz w:val="24"/>
        </w:rPr>
        <w:t>（六）基金的信息披露</w:t>
      </w:r>
    </w:p>
    <w:p w14:paraId="229B0991" w14:textId="77777777" w:rsidR="00F37797" w:rsidRPr="00BA336E" w:rsidRDefault="002359BB">
      <w:pPr>
        <w:spacing w:line="360" w:lineRule="auto"/>
        <w:ind w:firstLineChars="200" w:firstLine="480"/>
        <w:rPr>
          <w:bCs/>
          <w:sz w:val="24"/>
        </w:rPr>
      </w:pPr>
      <w:r w:rsidRPr="00BA336E">
        <w:rPr>
          <w:bCs/>
          <w:sz w:val="24"/>
        </w:rPr>
        <w:lastRenderedPageBreak/>
        <w:t>1</w:t>
      </w:r>
      <w:r w:rsidRPr="00BA336E">
        <w:rPr>
          <w:rFonts w:hint="eastAsia"/>
          <w:bCs/>
          <w:sz w:val="24"/>
        </w:rPr>
        <w:t>、基金净值信息</w:t>
      </w:r>
    </w:p>
    <w:p w14:paraId="30CAB8C6" w14:textId="77777777" w:rsidR="00F37797" w:rsidRPr="00BA336E" w:rsidRDefault="002359BB">
      <w:pPr>
        <w:spacing w:line="360" w:lineRule="auto"/>
        <w:ind w:firstLineChars="200" w:firstLine="480"/>
        <w:rPr>
          <w:bCs/>
          <w:sz w:val="24"/>
        </w:rPr>
      </w:pPr>
      <w:r w:rsidRPr="00BA336E">
        <w:rPr>
          <w:rFonts w:hint="eastAsia"/>
          <w:bCs/>
          <w:sz w:val="24"/>
        </w:rPr>
        <w:t>侧袋机制实施期间，基金管理人应当暂停披露侧袋账户的基金份额净值。</w:t>
      </w:r>
    </w:p>
    <w:p w14:paraId="6C1F4723"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、定期报告</w:t>
      </w:r>
    </w:p>
    <w:p w14:paraId="06F9074C" w14:textId="77777777" w:rsidR="00F37797" w:rsidRPr="00BA336E" w:rsidRDefault="002359BB">
      <w:pPr>
        <w:spacing w:line="360" w:lineRule="auto"/>
        <w:ind w:firstLineChars="200" w:firstLine="480"/>
        <w:rPr>
          <w:bCs/>
          <w:sz w:val="24"/>
        </w:rPr>
      </w:pPr>
      <w:r w:rsidRPr="00BA336E">
        <w:rPr>
          <w:rFonts w:hint="eastAsia"/>
          <w:bCs/>
          <w:sz w:val="24"/>
        </w:rPr>
        <w:t>侧袋机制实施期间，基金管理人应当在基金定期报告中披露报告期内特定资产处置进展情况，披露报告期末特定资产可变现净值或净值区间的，该净值或净值区间并不代表特定资产最终的变现价格，不作为基金管理人对特定资产最终变现价格的承诺。侧袋机制实施期间，基金定期报告中的基金会计报表仅需针对主袋账户进行编制。</w:t>
      </w:r>
    </w:p>
    <w:p w14:paraId="1A99B292"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、临时报告</w:t>
      </w:r>
    </w:p>
    <w:p w14:paraId="15645B37" w14:textId="77777777" w:rsidR="00F37797" w:rsidRPr="00BA336E" w:rsidRDefault="002359BB">
      <w:pPr>
        <w:spacing w:line="360" w:lineRule="auto"/>
        <w:ind w:firstLineChars="200" w:firstLine="480"/>
        <w:rPr>
          <w:bCs/>
          <w:sz w:val="24"/>
        </w:rPr>
      </w:pPr>
      <w:r w:rsidRPr="00BA336E">
        <w:rPr>
          <w:rFonts w:hint="eastAsia"/>
          <w:bCs/>
          <w:sz w:val="24"/>
        </w:rPr>
        <w:t>基金管理人在启用侧袋机制、处置特定资产、终止侧袋机制以及发生其他可能对投资者利益产生重大影响的事项后应及时发布临时公告。</w:t>
      </w:r>
    </w:p>
    <w:p w14:paraId="460C0E18" w14:textId="77777777" w:rsidR="00F37797" w:rsidRPr="00BA336E" w:rsidRDefault="002359BB">
      <w:pPr>
        <w:spacing w:line="360" w:lineRule="auto"/>
        <w:ind w:firstLineChars="200" w:firstLine="480"/>
        <w:rPr>
          <w:bCs/>
          <w:sz w:val="24"/>
        </w:rPr>
      </w:pPr>
      <w:r w:rsidRPr="00BA336E">
        <w:rPr>
          <w:rFonts w:hint="eastAsia"/>
          <w:bCs/>
          <w:sz w:val="24"/>
        </w:rPr>
        <w:t>启用侧袋机制的临时公告内容应当包括启用原因及程序、特定资产流动性和估值情况、对投资者申购赎回的影响、风险提示等重要信息。</w:t>
      </w:r>
    </w:p>
    <w:p w14:paraId="578582A3" w14:textId="77777777" w:rsidR="00F37797" w:rsidRPr="00BA336E" w:rsidRDefault="002359BB">
      <w:pPr>
        <w:spacing w:line="360" w:lineRule="auto"/>
        <w:ind w:firstLineChars="200" w:firstLine="480"/>
        <w:rPr>
          <w:bCs/>
          <w:sz w:val="24"/>
        </w:rPr>
      </w:pPr>
      <w:r w:rsidRPr="00BA336E">
        <w:rPr>
          <w:rFonts w:hint="eastAsia"/>
          <w:bCs/>
          <w:sz w:val="24"/>
        </w:rPr>
        <w:t>处置特定资产的临时公告内容应当包括特定资产处置价格和时间、向侧袋账户份额持有人支付的款项、相关费用发生情况等重要信息。</w:t>
      </w:r>
    </w:p>
    <w:p w14:paraId="37F191D7" w14:textId="77777777" w:rsidR="00F37797" w:rsidRPr="00BA336E" w:rsidRDefault="002359BB">
      <w:pPr>
        <w:spacing w:line="360" w:lineRule="auto"/>
        <w:ind w:firstLineChars="200" w:firstLine="480"/>
        <w:rPr>
          <w:bCs/>
          <w:sz w:val="24"/>
        </w:rPr>
      </w:pPr>
      <w:r w:rsidRPr="00BA336E">
        <w:rPr>
          <w:rFonts w:hint="eastAsia"/>
          <w:bCs/>
          <w:sz w:val="24"/>
        </w:rPr>
        <w:t>侧袋机制实施期间，若侧袋账户资产无法一次性完成处置变现，基金管理人在每次处置变现后均应按照相关法律、法规要求及时发布临时公告。</w:t>
      </w:r>
    </w:p>
    <w:p w14:paraId="4974AACA" w14:textId="77777777" w:rsidR="00F37797" w:rsidRPr="00BA336E" w:rsidRDefault="002359BB">
      <w:pPr>
        <w:spacing w:line="360" w:lineRule="auto"/>
        <w:ind w:firstLineChars="200" w:firstLine="480"/>
        <w:rPr>
          <w:bCs/>
          <w:sz w:val="24"/>
        </w:rPr>
      </w:pPr>
      <w:r w:rsidRPr="00BA336E">
        <w:rPr>
          <w:rFonts w:hint="eastAsia"/>
          <w:bCs/>
          <w:sz w:val="24"/>
        </w:rPr>
        <w:t>（七）特定资产处置清算</w:t>
      </w:r>
    </w:p>
    <w:p w14:paraId="1BC8DE61" w14:textId="77777777" w:rsidR="00F37797" w:rsidRPr="00BA336E" w:rsidRDefault="002359BB">
      <w:pPr>
        <w:spacing w:line="360" w:lineRule="auto"/>
        <w:ind w:firstLineChars="200" w:firstLine="480"/>
        <w:rPr>
          <w:bCs/>
          <w:sz w:val="24"/>
        </w:rPr>
      </w:pPr>
      <w:r w:rsidRPr="00BA336E">
        <w:rPr>
          <w:rFonts w:hint="eastAsia"/>
          <w:bCs/>
          <w:sz w:val="24"/>
        </w:rPr>
        <w:t>特定资产恢复流动性后，基金管理人将按照基金份额持有人利益最大化原则，采取将特定资产予以处置变现等方式，无论侧袋账户资产是否全部完成变现，均应及时向侧袋账户份额持有人支付已变现部分对应的款项。</w:t>
      </w:r>
    </w:p>
    <w:p w14:paraId="0407DE4C" w14:textId="77777777" w:rsidR="00F37797" w:rsidRPr="00BA336E" w:rsidRDefault="002359BB">
      <w:pPr>
        <w:spacing w:line="360" w:lineRule="auto"/>
        <w:ind w:firstLineChars="200" w:firstLine="480"/>
        <w:rPr>
          <w:bCs/>
          <w:sz w:val="24"/>
        </w:rPr>
      </w:pPr>
      <w:r w:rsidRPr="00BA336E">
        <w:rPr>
          <w:rFonts w:hint="eastAsia"/>
          <w:bCs/>
          <w:sz w:val="24"/>
        </w:rPr>
        <w:t>（八）侧袋的审计</w:t>
      </w:r>
    </w:p>
    <w:p w14:paraId="3CE7BFC8" w14:textId="77777777" w:rsidR="00F37797" w:rsidRPr="00BA336E" w:rsidRDefault="002359BB">
      <w:pPr>
        <w:spacing w:line="360" w:lineRule="auto"/>
        <w:ind w:firstLineChars="200" w:firstLine="480"/>
        <w:rPr>
          <w:bCs/>
          <w:sz w:val="24"/>
        </w:rPr>
      </w:pPr>
      <w:r w:rsidRPr="00BA336E">
        <w:rPr>
          <w:rFonts w:hint="eastAsia"/>
          <w:bCs/>
          <w:sz w:val="24"/>
        </w:rPr>
        <w:t>基金管理人应当在启用侧袋机制和终止侧袋机制后，及时聘请符合《证券法》规定的会计师事务所进行审计并披露专项审计意见。</w:t>
      </w:r>
    </w:p>
    <w:p w14:paraId="21B54203" w14:textId="77777777" w:rsidR="00F37797" w:rsidRPr="00BA336E" w:rsidRDefault="002359BB">
      <w:pPr>
        <w:spacing w:line="360" w:lineRule="auto"/>
        <w:ind w:firstLineChars="200" w:firstLine="480"/>
        <w:rPr>
          <w:bCs/>
          <w:sz w:val="24"/>
        </w:rPr>
      </w:pPr>
      <w:r w:rsidRPr="00BA336E">
        <w:rPr>
          <w:rFonts w:hint="eastAsia"/>
          <w:bCs/>
          <w:sz w:val="24"/>
        </w:rPr>
        <w:t>侧袋机制启用后五个工作日内，基金管理人应聘请于侧袋机制启用日发表意见的会计师事务所针对侧袋机制启用日该基金持有的特定资产情况出具专项审计意见，内容应包含侧袋账户的初始资产、份额、净资产等信息。会计师事务所对基金年度报告进行审计时，应对报告期间基金侧袋机制运行相关的会计核算和年报披露，执行适当程序并发表审计意见。</w:t>
      </w:r>
    </w:p>
    <w:p w14:paraId="41B22536" w14:textId="77777777" w:rsidR="00F37797" w:rsidRPr="00BA336E" w:rsidRDefault="002359BB">
      <w:pPr>
        <w:spacing w:line="360" w:lineRule="auto"/>
        <w:ind w:firstLineChars="200" w:firstLine="480"/>
        <w:rPr>
          <w:bCs/>
          <w:sz w:val="24"/>
        </w:rPr>
      </w:pPr>
      <w:r w:rsidRPr="00BA336E">
        <w:rPr>
          <w:rFonts w:hint="eastAsia"/>
          <w:bCs/>
          <w:sz w:val="24"/>
        </w:rPr>
        <w:lastRenderedPageBreak/>
        <w:t>当侧袋账户资产全部完成变现后，基金管理人应参照基金清算报告的相关要求，聘请符合《证券法》规定的会计师事务所对侧袋账户进行审计并披露专项审计意见。</w:t>
      </w:r>
    </w:p>
    <w:p w14:paraId="6A4A6454" w14:textId="77777777" w:rsidR="00F37797" w:rsidRPr="00BA336E" w:rsidRDefault="002359BB">
      <w:pPr>
        <w:spacing w:line="360" w:lineRule="auto"/>
        <w:ind w:firstLineChars="200" w:firstLine="480"/>
        <w:rPr>
          <w:bCs/>
          <w:sz w:val="24"/>
        </w:rPr>
      </w:pPr>
      <w:r w:rsidRPr="00BA336E">
        <w:rPr>
          <w:rFonts w:hint="eastAsia"/>
          <w:bCs/>
          <w:sz w:val="24"/>
        </w:rPr>
        <w:t>三、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在对基金份额持有人利益无实质性不利影响的前提下，可直接对本部分内容进行修改和调整，无需召开基金份额持有人大会审议。</w:t>
      </w:r>
    </w:p>
    <w:p w14:paraId="42F7D0F1" w14:textId="77777777" w:rsidR="00F37797" w:rsidRPr="00BA336E" w:rsidRDefault="00F37797">
      <w:pPr>
        <w:spacing w:line="360" w:lineRule="auto"/>
        <w:ind w:firstLineChars="200" w:firstLine="480"/>
        <w:rPr>
          <w:bCs/>
          <w:sz w:val="24"/>
        </w:rPr>
      </w:pPr>
    </w:p>
    <w:p w14:paraId="38179301" w14:textId="458C6684" w:rsidR="00F37797" w:rsidRPr="00BA336E" w:rsidRDefault="002359BB">
      <w:pPr>
        <w:pStyle w:val="1"/>
        <w:spacing w:before="340" w:after="330"/>
        <w:jc w:val="center"/>
        <w:rPr>
          <w:rFonts w:ascii="Times New Roman"/>
          <w:bCs/>
          <w:color w:val="auto"/>
          <w:kern w:val="44"/>
          <w:szCs w:val="24"/>
        </w:rPr>
      </w:pPr>
      <w:bookmarkStart w:id="125" w:name="_Toc233456285"/>
      <w:bookmarkStart w:id="126" w:name="_Toc63171753"/>
      <w:bookmarkStart w:id="127" w:name="_Toc493766484"/>
      <w:bookmarkStart w:id="128" w:name="_Toc48634930"/>
      <w:bookmarkStart w:id="129" w:name="_Toc335642084"/>
      <w:bookmarkStart w:id="130" w:name="_Toc344296360"/>
      <w:bookmarkStart w:id="131" w:name="_Toc210045575"/>
      <w:r w:rsidRPr="00BA336E">
        <w:rPr>
          <w:rFonts w:ascii="Times New Roman" w:hint="eastAsia"/>
          <w:bCs/>
          <w:color w:val="auto"/>
          <w:kern w:val="44"/>
          <w:szCs w:val="24"/>
        </w:rPr>
        <w:t>十</w:t>
      </w:r>
      <w:r w:rsidR="000F7699">
        <w:rPr>
          <w:rFonts w:ascii="Times New Roman" w:hint="eastAsia"/>
          <w:bCs/>
          <w:color w:val="auto"/>
          <w:kern w:val="44"/>
          <w:szCs w:val="24"/>
        </w:rPr>
        <w:t>八</w:t>
      </w:r>
      <w:r w:rsidRPr="00BA336E">
        <w:rPr>
          <w:rFonts w:ascii="Times New Roman" w:hint="eastAsia"/>
          <w:bCs/>
          <w:color w:val="auto"/>
          <w:kern w:val="44"/>
          <w:szCs w:val="24"/>
        </w:rPr>
        <w:t>、风险揭示</w:t>
      </w:r>
      <w:bookmarkEnd w:id="125"/>
      <w:bookmarkEnd w:id="126"/>
      <w:bookmarkEnd w:id="127"/>
      <w:bookmarkEnd w:id="128"/>
      <w:bookmarkEnd w:id="129"/>
      <w:bookmarkEnd w:id="130"/>
      <w:bookmarkEnd w:id="131"/>
    </w:p>
    <w:p w14:paraId="7B6F64F3"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（一）投资于本基金的主要风险</w:t>
      </w:r>
    </w:p>
    <w:p w14:paraId="7B80CB70"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基金风险表现为基金收益的波动，基金管理过程中任何影响基金收益的因素都是基金风险的来源。作为代理基金投资人进行投资的工具，科学严谨的风险管理对于基金投资管理成功与否至关重要。因此在基金管理过程中，对风险的识别、评估和控制应贯穿基金投资管理的全过程。基金的风险按来源可以分为市场风险、管理风险、流动性风险、投资策略风险和其他风险。</w:t>
      </w:r>
    </w:p>
    <w:p w14:paraId="17098FFC"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1</w:t>
      </w:r>
      <w:r w:rsidRPr="00BA336E">
        <w:rPr>
          <w:rFonts w:hint="eastAsia"/>
          <w:sz w:val="24"/>
          <w:szCs w:val="24"/>
        </w:rPr>
        <w:t>、市场风险</w:t>
      </w:r>
    </w:p>
    <w:p w14:paraId="64E5799B"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金融资产价格受经济因素、政治因素、投资心理和交易制度等各种因素的影响，资产价格的变化导致基金收益水平变化，产生风险。</w:t>
      </w:r>
    </w:p>
    <w:p w14:paraId="52771EF3"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1</w:t>
      </w:r>
      <w:r w:rsidRPr="00BA336E">
        <w:rPr>
          <w:rFonts w:hint="eastAsia"/>
          <w:sz w:val="24"/>
          <w:szCs w:val="24"/>
        </w:rPr>
        <w:t>）政策风险</w:t>
      </w:r>
    </w:p>
    <w:p w14:paraId="3EEB42D8"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货币政策、财政政策、产业政策和证券市场监管政策等国家政策的变化对证券市场产生一定的影响，可能导致市场价格波动，从而影响基金收益。</w:t>
      </w:r>
    </w:p>
    <w:p w14:paraId="627027E4"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2</w:t>
      </w:r>
      <w:r w:rsidRPr="00BA336E">
        <w:rPr>
          <w:rFonts w:hint="eastAsia"/>
          <w:sz w:val="24"/>
          <w:szCs w:val="24"/>
        </w:rPr>
        <w:t>）利率风险</w:t>
      </w:r>
    </w:p>
    <w:p w14:paraId="03B7445A"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金融市场利率波动会导致证券市场价格及利息收益的变动，同时直接影响企业的融资成本和利润水平。基金投资于债券，收益水平会受到利率变化的影响。</w:t>
      </w:r>
    </w:p>
    <w:p w14:paraId="28C5E11A"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3</w:t>
      </w:r>
      <w:r w:rsidRPr="00BA336E">
        <w:rPr>
          <w:rFonts w:hint="eastAsia"/>
          <w:sz w:val="24"/>
          <w:szCs w:val="24"/>
        </w:rPr>
        <w:t>）信用风险</w:t>
      </w:r>
    </w:p>
    <w:p w14:paraId="4A5962F5"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指基金在交易过程发生交收违约，或者基金所投资债券之发行人出现违约、</w:t>
      </w:r>
      <w:r w:rsidRPr="00BA336E">
        <w:rPr>
          <w:rFonts w:hint="eastAsia"/>
          <w:sz w:val="24"/>
          <w:szCs w:val="24"/>
        </w:rPr>
        <w:lastRenderedPageBreak/>
        <w:t>拒绝支付到期本息，或者上市公司信息披露不真实、不完整，都可能导致基金资产损失和收益变化。</w:t>
      </w:r>
    </w:p>
    <w:p w14:paraId="623639E7"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4</w:t>
      </w:r>
      <w:r w:rsidRPr="00BA336E">
        <w:rPr>
          <w:rFonts w:hint="eastAsia"/>
          <w:sz w:val="24"/>
          <w:szCs w:val="24"/>
        </w:rPr>
        <w:t>）通货膨胀风险</w:t>
      </w:r>
    </w:p>
    <w:p w14:paraId="55583825"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由于通货膨胀率提高，基金的实际投资价值会因此降低。</w:t>
      </w:r>
    </w:p>
    <w:p w14:paraId="346ECC7E"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5</w:t>
      </w:r>
      <w:r w:rsidRPr="00BA336E">
        <w:rPr>
          <w:rFonts w:hint="eastAsia"/>
          <w:sz w:val="24"/>
          <w:szCs w:val="24"/>
        </w:rPr>
        <w:t>）再投资风险</w:t>
      </w:r>
    </w:p>
    <w:p w14:paraId="19A7CA94"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再投资风险反映了利率下降对固定收益证券和回购等利息收入再投资收益的影响。当利率下降时，基金从投资的固定收益证券和回购所得的利息收入进行再投资时，将获得比以前少的收益率。</w:t>
      </w:r>
    </w:p>
    <w:p w14:paraId="55134A35"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6</w:t>
      </w:r>
      <w:r w:rsidRPr="00BA336E">
        <w:rPr>
          <w:rFonts w:hint="eastAsia"/>
          <w:sz w:val="24"/>
          <w:szCs w:val="24"/>
        </w:rPr>
        <w:t>）法律风险</w:t>
      </w:r>
    </w:p>
    <w:p w14:paraId="6012C72B"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由于法律法规方面的原因，某些市场行为受到限制或合同不能正常执行，导致了基金资产损失的风险。</w:t>
      </w:r>
    </w:p>
    <w:p w14:paraId="4B6F9663"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2</w:t>
      </w:r>
      <w:r w:rsidRPr="00BA336E">
        <w:rPr>
          <w:rFonts w:hint="eastAsia"/>
          <w:sz w:val="24"/>
          <w:szCs w:val="24"/>
        </w:rPr>
        <w:t>、管理风险</w:t>
      </w:r>
    </w:p>
    <w:p w14:paraId="12E91EAC"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在基金管理运作过程中基金管理人的知识、经验、判断、决策、技能等，会影响其对信息的占有和对经济形势、证券价格走势的判断，从而影响基金收益水平。因此，本基金可能因为基金管理人的管理水平、管理手段和管理技术等因素影响基金收益水平。</w:t>
      </w:r>
    </w:p>
    <w:p w14:paraId="144A63A2"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3</w:t>
      </w:r>
      <w:r w:rsidRPr="00BA336E">
        <w:rPr>
          <w:rFonts w:hint="eastAsia"/>
          <w:sz w:val="24"/>
          <w:szCs w:val="24"/>
        </w:rPr>
        <w:t>、流动性风险</w:t>
      </w:r>
    </w:p>
    <w:p w14:paraId="04DD0BB5"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1</w:t>
      </w:r>
      <w:r w:rsidRPr="00BA336E">
        <w:rPr>
          <w:rFonts w:hint="eastAsia"/>
          <w:sz w:val="24"/>
          <w:szCs w:val="24"/>
        </w:rPr>
        <w:t>）本基金以定期开放的方式运作，即本基金以封闭运作和开放运作相交替循环的方式运作。投资人可在本基金开放期办理基金份额的申购和赎回业务。为切实保护存量基金份额持有人的合法权益，遵循基金份额持有人利益优先原则，本基金管理人将合理控制基金份额持有人集中度，在开放期内，审慎确认申购赎回业务申请，包括但不限于：</w:t>
      </w:r>
    </w:p>
    <w:p w14:paraId="2F16C7AB"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①</w:t>
      </w:r>
      <w:r w:rsidRPr="00BA336E">
        <w:rPr>
          <w:rFonts w:hint="eastAsia"/>
          <w:sz w:val="24"/>
          <w:szCs w:val="24"/>
        </w:rPr>
        <w:t xml:space="preserve"> </w:t>
      </w:r>
      <w:r w:rsidRPr="00BA336E">
        <w:rPr>
          <w:rFonts w:hint="eastAsia"/>
          <w:sz w:val="24"/>
          <w:szCs w:val="24"/>
        </w:rPr>
        <w:t>当接受申购申请对存量基金份额持有人利益构成潜在重大不利影响时，基金管理人应当采取设定单个投资者当日申购金额上限或本基金单日净申购比例上限、拒绝大额申购、暂停基金申购等措施，切实保护存量基金份额持有人的合法权益。</w:t>
      </w:r>
    </w:p>
    <w:p w14:paraId="17F6A558"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②</w:t>
      </w:r>
      <w:r w:rsidRPr="00BA336E">
        <w:rPr>
          <w:rFonts w:hint="eastAsia"/>
          <w:sz w:val="24"/>
          <w:szCs w:val="24"/>
        </w:rPr>
        <w:t xml:space="preserve"> </w:t>
      </w:r>
      <w:r w:rsidRPr="00BA336E">
        <w:rPr>
          <w:rFonts w:hint="eastAsia"/>
          <w:sz w:val="24"/>
          <w:szCs w:val="24"/>
        </w:rPr>
        <w:t>当发生大额申购或赎回情形时，基金管理人可以采用摆动定价机制，以确保基金估值的公平性。</w:t>
      </w:r>
    </w:p>
    <w:p w14:paraId="6C31D99D"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③当前一估值日基金资产净值</w:t>
      </w:r>
      <w:r w:rsidRPr="00BA336E">
        <w:rPr>
          <w:sz w:val="24"/>
          <w:szCs w:val="24"/>
        </w:rPr>
        <w:t xml:space="preserve"> 50%</w:t>
      </w:r>
      <w:r w:rsidRPr="00BA336E">
        <w:rPr>
          <w:rFonts w:hint="eastAsia"/>
          <w:sz w:val="24"/>
          <w:szCs w:val="24"/>
        </w:rPr>
        <w:t>以上的资产出现无可参考的活跃市场价</w:t>
      </w:r>
      <w:r w:rsidRPr="00BA336E">
        <w:rPr>
          <w:rFonts w:hint="eastAsia"/>
          <w:sz w:val="24"/>
          <w:szCs w:val="24"/>
        </w:rPr>
        <w:lastRenderedPageBreak/>
        <w:t>格且采用估值技术仍导致公允价值存在重大不确定性时，经与基金托管人协商确认后，基金管理人应当暂停接受基金申购申请、赎回申请或延缓支付赎回款项。</w:t>
      </w:r>
    </w:p>
    <w:p w14:paraId="4F764229"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2</w:t>
      </w:r>
      <w:r w:rsidRPr="00BA336E">
        <w:rPr>
          <w:rFonts w:hint="eastAsia"/>
          <w:sz w:val="24"/>
          <w:szCs w:val="24"/>
        </w:rPr>
        <w:t>）本基金拟投资市场、行业及资产的流动性风险评估</w:t>
      </w:r>
    </w:p>
    <w:p w14:paraId="06D50EEB" w14:textId="77777777" w:rsidR="00F37797" w:rsidRPr="00BA336E" w:rsidRDefault="002359BB">
      <w:pPr>
        <w:spacing w:line="360" w:lineRule="auto"/>
        <w:ind w:firstLineChars="200" w:firstLine="480"/>
        <w:rPr>
          <w:bCs/>
          <w:sz w:val="24"/>
        </w:rPr>
      </w:pPr>
      <w:r w:rsidRPr="00BA336E">
        <w:rPr>
          <w:rFonts w:hint="eastAsia"/>
          <w:bCs/>
          <w:sz w:val="24"/>
        </w:rPr>
        <w:t>本基金的投资范围为具有良好流动性的金融工具，包括国内依法发行上市的债券（包括国债、央行票据、金融债、公司债、企业债、地方政府债、次级债、可分离交易可转债的纯债部分、短期融资券、超短期融资券、中期票据）、资产支持证券、债券回购、同业存单、银行存款（包括协议存款、定期存款以及其他银行存款）、货币市场工具以及法律法规或中国证监会允许基金投资的其他金融工具（但须符合中国证监会相关规定）。标的资产大部分为标准化债券金融工具，一般情况下具有较好的流动性，同时，本基金严格控制开放期内投资于流动受限资产和不存在活跃市场需要采用估值技术确定公允价值的投资品种的比例。除此之外，本基金管理人将根据历史经验和现实条件，制定出现金持有量的上下限计划，在该限制范围内进行现金比例调控或现金与证券的转化。本基金管理人会进行标的的分散化投资并结合对各类标的资产的预期流动性合理进行资产配置，以防范流动性风险。</w:t>
      </w:r>
    </w:p>
    <w:p w14:paraId="36A9EFB0"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3</w:t>
      </w:r>
      <w:r w:rsidRPr="00BA336E">
        <w:rPr>
          <w:rFonts w:hint="eastAsia"/>
          <w:bCs/>
          <w:sz w:val="24"/>
        </w:rPr>
        <w:t>）巨额赎回情形下的流动性风险管理措施</w:t>
      </w:r>
    </w:p>
    <w:p w14:paraId="305D141F" w14:textId="77777777" w:rsidR="00F37797" w:rsidRPr="00BA336E" w:rsidRDefault="002359BB">
      <w:pPr>
        <w:spacing w:line="360" w:lineRule="auto"/>
        <w:ind w:firstLineChars="200" w:firstLine="480"/>
        <w:rPr>
          <w:bCs/>
          <w:sz w:val="24"/>
        </w:rPr>
      </w:pPr>
      <w:r w:rsidRPr="00BA336E">
        <w:rPr>
          <w:rFonts w:hint="eastAsia"/>
          <w:bCs/>
          <w:sz w:val="24"/>
        </w:rPr>
        <w:t>当基金出现巨额赎回时，基金管理人可以根据基金当时的资产组合状况决定全额赎回、延缓支付赎回款项或延期办理赎回申请。</w:t>
      </w:r>
    </w:p>
    <w:p w14:paraId="7DD9B34A"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）全额赎回：当基金管理人认为有能力支付投资人的全部赎回申请时，按正常赎回程序执行。</w:t>
      </w:r>
    </w:p>
    <w:p w14:paraId="23C00968"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延缓支付赎回款项：本基金开放期内单个开放日出现巨额赎回的，基金管理人对符合法律法规及基金合同约定的赎回申请应于当日全部予以接受和确认。但对于已接受的赎回申请，如基金管理人认为全额支付投资人的赎回款项有困难或认为全额支付投资人的赎回款项可能会对基金的资产净值造成较大波动的，基金管理人在当日按比例办理的赎回份额不低于基金总份额</w:t>
      </w:r>
      <w:r w:rsidRPr="00BA336E">
        <w:rPr>
          <w:bCs/>
          <w:sz w:val="24"/>
        </w:rPr>
        <w:t>20%</w:t>
      </w:r>
      <w:r w:rsidRPr="00BA336E">
        <w:rPr>
          <w:rFonts w:hint="eastAsia"/>
          <w:bCs/>
          <w:sz w:val="24"/>
        </w:rPr>
        <w:t>的前提下可对其余赎回申请延缓支付赎回款项，但不得超过</w:t>
      </w:r>
      <w:r w:rsidRPr="00BA336E">
        <w:rPr>
          <w:bCs/>
          <w:sz w:val="24"/>
        </w:rPr>
        <w:t>20</w:t>
      </w:r>
      <w:r w:rsidRPr="00BA336E">
        <w:rPr>
          <w:rFonts w:hint="eastAsia"/>
          <w:bCs/>
          <w:sz w:val="24"/>
        </w:rPr>
        <w:t>个工作日。延缓支付的赎回申请以赎回申请确认当日的基金份额净值为基础计算赎回金额。</w:t>
      </w:r>
    </w:p>
    <w:p w14:paraId="1935A770"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）延期办理赎回申请：在开放期内，当基金出现巨额赎回时，在单个基金份额持有人赎回申请超过前一估值日基金总份额</w:t>
      </w:r>
      <w:r w:rsidRPr="00BA336E">
        <w:rPr>
          <w:bCs/>
          <w:sz w:val="24"/>
        </w:rPr>
        <w:t>40%</w:t>
      </w:r>
      <w:r w:rsidRPr="00BA336E">
        <w:rPr>
          <w:rFonts w:hint="eastAsia"/>
          <w:bCs/>
          <w:sz w:val="24"/>
        </w:rPr>
        <w:t>的情形下，基金管理人认为</w:t>
      </w:r>
      <w:r w:rsidRPr="00BA336E">
        <w:rPr>
          <w:rFonts w:hint="eastAsia"/>
          <w:bCs/>
          <w:sz w:val="24"/>
        </w:rPr>
        <w:lastRenderedPageBreak/>
        <w:t>支付该基金份额持有人的全部赎回申请有困难或者因支付该基金份额持有人的全部赎回申请而进行的财产变现可能会对基金资产净值造成较大波动时，在当日接受该基金份额持有人的全部赎回的比例不低于前一估值日基金总份额</w:t>
      </w:r>
      <w:r w:rsidRPr="00BA336E">
        <w:rPr>
          <w:bCs/>
          <w:sz w:val="24"/>
        </w:rPr>
        <w:t>40%</w:t>
      </w:r>
      <w:r w:rsidRPr="00BA336E">
        <w:rPr>
          <w:rFonts w:hint="eastAsia"/>
          <w:bCs/>
          <w:sz w:val="24"/>
        </w:rPr>
        <w:t>的前提下，其余赎回申请可以延期办理，但延期办理的期限不得超过</w:t>
      </w:r>
      <w:r w:rsidRPr="00BA336E">
        <w:rPr>
          <w:bCs/>
          <w:sz w:val="24"/>
        </w:rPr>
        <w:t>20</w:t>
      </w:r>
      <w:r w:rsidRPr="00BA336E">
        <w:rPr>
          <w:rFonts w:hint="eastAsia"/>
          <w:bCs/>
          <w:sz w:val="24"/>
        </w:rPr>
        <w:t>个工作日，如延期办理期限超过开放期的，开放期相应延长，延长的开放期内不办理申购，亦不接受新的赎回申请，即基金管理人仅为原开放期内因提交赎回申请超过基金总份额</w:t>
      </w:r>
      <w:r w:rsidRPr="00BA336E">
        <w:rPr>
          <w:bCs/>
          <w:sz w:val="24"/>
        </w:rPr>
        <w:t>40%</w:t>
      </w:r>
      <w:r w:rsidRPr="00BA336E">
        <w:rPr>
          <w:rFonts w:hint="eastAsia"/>
          <w:bCs/>
          <w:sz w:val="24"/>
        </w:rPr>
        <w:t>以上而被延期办理赎回的单个基金份额持有人办理赎回业务。针对该基金份额持有人不超过基金总份额</w:t>
      </w:r>
      <w:r w:rsidRPr="00BA336E">
        <w:rPr>
          <w:bCs/>
          <w:sz w:val="24"/>
        </w:rPr>
        <w:t>40%</w:t>
      </w:r>
      <w:r w:rsidRPr="00BA336E">
        <w:rPr>
          <w:rFonts w:hint="eastAsia"/>
          <w:bCs/>
          <w:sz w:val="24"/>
        </w:rPr>
        <w:t>的赎回申请和其他赎回申请不超过基金总份额</w:t>
      </w:r>
      <w:r w:rsidRPr="00BA336E">
        <w:rPr>
          <w:bCs/>
          <w:sz w:val="24"/>
        </w:rPr>
        <w:t>40%</w:t>
      </w:r>
      <w:r w:rsidRPr="00BA336E">
        <w:rPr>
          <w:rFonts w:hint="eastAsia"/>
          <w:bCs/>
          <w:sz w:val="24"/>
        </w:rPr>
        <w:t>的基金份额持有人的赎回申请，将按照上述全部赎回或延期支付赎回款项的方式进行处理。</w:t>
      </w:r>
    </w:p>
    <w:p w14:paraId="3A652032"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）实施备用的流动性风险管理工具的情形、程序及对投资者的潜在影响</w:t>
      </w:r>
    </w:p>
    <w:p w14:paraId="5490F3F5" w14:textId="77777777" w:rsidR="00F37797" w:rsidRPr="00BA336E" w:rsidRDefault="002359BB">
      <w:pPr>
        <w:spacing w:line="360" w:lineRule="auto"/>
        <w:ind w:firstLineChars="200" w:firstLine="480"/>
        <w:rPr>
          <w:sz w:val="24"/>
          <w:szCs w:val="24"/>
        </w:rPr>
      </w:pPr>
      <w:r w:rsidRPr="00BA336E">
        <w:rPr>
          <w:rFonts w:hint="eastAsia"/>
          <w:sz w:val="24"/>
          <w:szCs w:val="24"/>
        </w:rPr>
        <w:t>基金管理人经与基金托管人协商，在确保投资者得到公平对待的前提下，可依照法律法规及基金合同的约定，综合运用各类流动性风险管理工具，对赎回申请等进行适度调整，作为特定情形下基金管理人流动性风险管理的辅助措施，包括但不限于：延期办理巨额赎回申请、暂停接受赎回申请、延缓支付赎回款项、收取短期赎回费、暂停基金估值、摆动定价、侧袋机制等流动性风险管理工具。</w:t>
      </w:r>
    </w:p>
    <w:p w14:paraId="57EBD705" w14:textId="77777777" w:rsidR="00F37797" w:rsidRPr="00BA336E" w:rsidRDefault="002359BB">
      <w:pPr>
        <w:spacing w:line="360" w:lineRule="auto"/>
        <w:ind w:firstLineChars="200" w:firstLine="480"/>
        <w:rPr>
          <w:sz w:val="24"/>
          <w:szCs w:val="24"/>
        </w:rPr>
      </w:pPr>
      <w:r w:rsidRPr="00BA336E">
        <w:rPr>
          <w:rFonts w:hint="eastAsia"/>
          <w:sz w:val="24"/>
          <w:szCs w:val="24"/>
        </w:rPr>
        <w:t>延期办理巨额赎回申请、暂停接受赎回申请、延缓支付赎回款项等工具的情形、程序见本招募说明书</w:t>
      </w:r>
      <w:r w:rsidRPr="00BA336E">
        <w:rPr>
          <w:sz w:val="24"/>
          <w:szCs w:val="24"/>
        </w:rPr>
        <w:t>“</w:t>
      </w:r>
      <w:r w:rsidRPr="00BA336E">
        <w:rPr>
          <w:rFonts w:hint="eastAsia"/>
          <w:sz w:val="24"/>
          <w:szCs w:val="24"/>
        </w:rPr>
        <w:t>八、基金份额的申购、赎回与转换</w:t>
      </w:r>
      <w:r w:rsidRPr="00BA336E">
        <w:rPr>
          <w:sz w:val="24"/>
          <w:szCs w:val="24"/>
        </w:rPr>
        <w:t>”</w:t>
      </w:r>
      <w:r w:rsidRPr="00BA336E">
        <w:rPr>
          <w:rFonts w:hint="eastAsia"/>
          <w:sz w:val="24"/>
          <w:szCs w:val="24"/>
        </w:rPr>
        <w:t>之</w:t>
      </w:r>
      <w:r w:rsidRPr="00BA336E">
        <w:rPr>
          <w:sz w:val="24"/>
          <w:szCs w:val="24"/>
        </w:rPr>
        <w:t>“</w:t>
      </w:r>
      <w:r w:rsidRPr="00BA336E">
        <w:rPr>
          <w:rFonts w:hint="eastAsia"/>
          <w:sz w:val="24"/>
          <w:szCs w:val="24"/>
        </w:rPr>
        <w:t>（九）暂停赎回或延缓支付赎回款项的情形</w:t>
      </w:r>
      <w:r w:rsidRPr="00BA336E">
        <w:rPr>
          <w:sz w:val="24"/>
          <w:szCs w:val="24"/>
        </w:rPr>
        <w:t>”</w:t>
      </w:r>
      <w:r w:rsidRPr="00BA336E">
        <w:rPr>
          <w:rFonts w:hint="eastAsia"/>
          <w:sz w:val="24"/>
          <w:szCs w:val="24"/>
        </w:rPr>
        <w:t>和</w:t>
      </w:r>
      <w:r w:rsidRPr="00BA336E">
        <w:rPr>
          <w:sz w:val="24"/>
          <w:szCs w:val="24"/>
        </w:rPr>
        <w:t>“</w:t>
      </w:r>
      <w:r w:rsidRPr="00BA336E">
        <w:rPr>
          <w:rFonts w:hint="eastAsia"/>
          <w:sz w:val="24"/>
          <w:szCs w:val="24"/>
        </w:rPr>
        <w:t>（十）巨额赎回的情形及处理方式</w:t>
      </w:r>
      <w:r w:rsidRPr="00BA336E">
        <w:rPr>
          <w:sz w:val="24"/>
          <w:szCs w:val="24"/>
        </w:rPr>
        <w:t>”</w:t>
      </w:r>
      <w:r w:rsidRPr="00BA336E">
        <w:rPr>
          <w:rFonts w:hint="eastAsia"/>
          <w:sz w:val="24"/>
          <w:szCs w:val="24"/>
        </w:rPr>
        <w:t>的相关规定。若本基金延期办理巨额赎回申请，投资者被延期办理的基金份额将面临基金份额净值波动的风险并对投资者资金安排形成影响。若本基金暂停接受赎回申请，投资者将面临无法赎回本基金的风险。若本基金延缓支付赎回款项，赎回款到账时间将延后，可能对投资者的资金安排带来不利影响。</w:t>
      </w:r>
    </w:p>
    <w:p w14:paraId="0DA4AC91" w14:textId="77777777" w:rsidR="00F37797" w:rsidRPr="00BA336E" w:rsidRDefault="002359BB">
      <w:pPr>
        <w:spacing w:line="360" w:lineRule="auto"/>
        <w:ind w:firstLineChars="200" w:firstLine="480"/>
        <w:rPr>
          <w:sz w:val="24"/>
          <w:szCs w:val="24"/>
        </w:rPr>
      </w:pPr>
      <w:r w:rsidRPr="00BA336E">
        <w:rPr>
          <w:rFonts w:hint="eastAsia"/>
          <w:sz w:val="24"/>
          <w:szCs w:val="24"/>
        </w:rPr>
        <w:t>本基金收取的短期赎回费适用于持续持有期少于</w:t>
      </w:r>
      <w:r w:rsidRPr="00BA336E">
        <w:rPr>
          <w:sz w:val="24"/>
          <w:szCs w:val="24"/>
        </w:rPr>
        <w:t>7</w:t>
      </w:r>
      <w:r w:rsidRPr="00BA336E">
        <w:rPr>
          <w:rFonts w:hint="eastAsia"/>
          <w:sz w:val="24"/>
          <w:szCs w:val="24"/>
        </w:rPr>
        <w:t>日的投资者，费率为</w:t>
      </w:r>
      <w:r w:rsidRPr="00BA336E">
        <w:rPr>
          <w:sz w:val="24"/>
          <w:szCs w:val="24"/>
        </w:rPr>
        <w:t>1.5%</w:t>
      </w:r>
      <w:r w:rsidRPr="00BA336E">
        <w:rPr>
          <w:rFonts w:hint="eastAsia"/>
          <w:sz w:val="24"/>
          <w:szCs w:val="24"/>
        </w:rPr>
        <w:t>。短期赎回费由上述投资者承担，在赎回基金份额时收取，并全额计入基金财产。短期赎回费将增加持续持有期少于</w:t>
      </w:r>
      <w:r w:rsidRPr="00BA336E">
        <w:rPr>
          <w:sz w:val="24"/>
          <w:szCs w:val="24"/>
        </w:rPr>
        <w:t>7</w:t>
      </w:r>
      <w:r w:rsidRPr="00BA336E">
        <w:rPr>
          <w:rFonts w:hint="eastAsia"/>
          <w:sz w:val="24"/>
          <w:szCs w:val="24"/>
        </w:rPr>
        <w:t>天投资者的投资成本，对其可获取得赎回款项造成不利影响。</w:t>
      </w:r>
    </w:p>
    <w:p w14:paraId="017CF0AD" w14:textId="77777777" w:rsidR="00F37797" w:rsidRPr="00BA336E" w:rsidRDefault="002359BB">
      <w:pPr>
        <w:spacing w:line="360" w:lineRule="auto"/>
        <w:ind w:firstLineChars="200" w:firstLine="480"/>
        <w:rPr>
          <w:sz w:val="24"/>
          <w:szCs w:val="24"/>
        </w:rPr>
      </w:pPr>
      <w:r w:rsidRPr="00BA336E">
        <w:rPr>
          <w:rFonts w:hint="eastAsia"/>
          <w:sz w:val="24"/>
          <w:szCs w:val="24"/>
        </w:rPr>
        <w:t>暂停基金估值适用于当特定资产占前一估值日基金资产净值</w:t>
      </w:r>
      <w:r w:rsidRPr="00BA336E">
        <w:rPr>
          <w:sz w:val="24"/>
          <w:szCs w:val="24"/>
        </w:rPr>
        <w:t>50%</w:t>
      </w:r>
      <w:r w:rsidRPr="00BA336E">
        <w:rPr>
          <w:rFonts w:hint="eastAsia"/>
          <w:sz w:val="24"/>
          <w:szCs w:val="24"/>
        </w:rPr>
        <w:t>以上的情形，届时基金管理人与基金托管人协商确认后，将暂停基金估值，并采取延缓支</w:t>
      </w:r>
      <w:r w:rsidRPr="00BA336E">
        <w:rPr>
          <w:rFonts w:hint="eastAsia"/>
          <w:sz w:val="24"/>
          <w:szCs w:val="24"/>
        </w:rPr>
        <w:lastRenderedPageBreak/>
        <w:t>付赎回款项或暂停接受基金申购赎回申请的措施。若本基金暂停基金估值，一方面投资者将无法获知该估值日的基金份额净值信息；另一方面基金将延缓支付赎回款项或暂停接受基金的申购赎回申请。延缓支付赎回款项可能影响投资者的资金安排，暂停接受基金申购赎回将导致投资者无法申购或者赎回本基金。</w:t>
      </w:r>
    </w:p>
    <w:p w14:paraId="3129C097" w14:textId="77777777" w:rsidR="00F37797" w:rsidRPr="00BA336E" w:rsidRDefault="002359BB">
      <w:pPr>
        <w:spacing w:line="360" w:lineRule="auto"/>
        <w:ind w:firstLineChars="200" w:firstLine="480"/>
        <w:rPr>
          <w:sz w:val="24"/>
          <w:szCs w:val="24"/>
        </w:rPr>
      </w:pPr>
      <w:r w:rsidRPr="00BA336E">
        <w:rPr>
          <w:rFonts w:hint="eastAsia"/>
          <w:sz w:val="24"/>
          <w:szCs w:val="24"/>
        </w:rPr>
        <w:t>当本基金发生大额申购或赎回情形时，本基金管理人可以采用摆动定价机制，以确保基金估值的公平性，具体处理原则与操作规范遵循相关法律法规以及监管部门、自律规则规定。当日参与申购和赎回交易的投资者存在承担申购或者赎回产生的交易及其他成本的风险。</w:t>
      </w:r>
    </w:p>
    <w:p w14:paraId="29CE2CFC"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4</w:t>
      </w:r>
      <w:r w:rsidRPr="00BA336E">
        <w:rPr>
          <w:rFonts w:hint="eastAsia"/>
          <w:sz w:val="24"/>
          <w:szCs w:val="24"/>
        </w:rPr>
        <w:t>、本基金的特定风险</w:t>
      </w:r>
    </w:p>
    <w:p w14:paraId="65A09381"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1</w:t>
      </w:r>
      <w:r w:rsidRPr="00BA336E">
        <w:rPr>
          <w:rFonts w:hint="eastAsia"/>
          <w:sz w:val="24"/>
          <w:szCs w:val="24"/>
        </w:rPr>
        <w:t>）本基金每年开放一次申购和赎回，投资者需在开放期提出申购赎回申请，在非开放期间将无法按照基金份额净值进行申购和赎回。</w:t>
      </w:r>
    </w:p>
    <w:p w14:paraId="5C4796CA"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2</w:t>
      </w:r>
      <w:r w:rsidRPr="00BA336E">
        <w:rPr>
          <w:rFonts w:hint="eastAsia"/>
          <w:sz w:val="24"/>
          <w:szCs w:val="24"/>
        </w:rPr>
        <w:t>）开放期如果出现较大数额的净赎回申请，则使基金资产变现困难，基金可能面临一定的流动性风险，存在着基金份额净值波动的风险。</w:t>
      </w:r>
    </w:p>
    <w:p w14:paraId="41709A26"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3</w:t>
      </w:r>
      <w:r w:rsidRPr="00BA336E">
        <w:rPr>
          <w:rFonts w:hint="eastAsia"/>
          <w:sz w:val="24"/>
          <w:szCs w:val="24"/>
        </w:rPr>
        <w:t>）基金合同生效满三年的对应日，若基金资产规模低于两亿元，基金合同应当终止，且不得通过召开基金持有人大会的方式延续。基金合同生效满三年后继续存续的，连续五十个工作日出现基金份额持有人数量不满二百人或者基金资产净值低于五千万元的，基金合同也将自动终止；</w:t>
      </w:r>
    </w:p>
    <w:p w14:paraId="17D68AAF"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4</w:t>
      </w:r>
      <w:r w:rsidRPr="00BA336E">
        <w:rPr>
          <w:rFonts w:hint="eastAsia"/>
          <w:sz w:val="24"/>
          <w:szCs w:val="24"/>
        </w:rPr>
        <w:t>）资产支持证券的投资风险</w:t>
      </w:r>
    </w:p>
    <w:p w14:paraId="1C931E1D"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本基金投资资产支持证券，资产支持证券具有一定的价格波动风险、流动性风险、信用风险等风险。价格波动风险指的是市场利率波动会导致资产支持证券的收益率和价格波动。流动性风险指的是受资产支持证券市场规模及交易活跃程度的影响，资产支持证券可能无法在同一价格水平上进行较大数量的买入或卖出，存在一定的流动性风险。</w:t>
      </w:r>
      <w:r w:rsidRPr="00BA336E">
        <w:rPr>
          <w:sz w:val="24"/>
          <w:szCs w:val="24"/>
        </w:rPr>
        <w:t xml:space="preserve"> </w:t>
      </w:r>
      <w:r w:rsidRPr="00BA336E">
        <w:rPr>
          <w:rFonts w:hint="eastAsia"/>
          <w:sz w:val="24"/>
          <w:szCs w:val="24"/>
        </w:rPr>
        <w:t>信用风险指的基金所投资的资产支持证券之债务人出现违约，或在交易过程中发生交收违约，或由于资产支持证券信用质量降低导致证券价格下降，造成基金财产损失。</w:t>
      </w:r>
    </w:p>
    <w:p w14:paraId="52F6FD66"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5</w:t>
      </w:r>
      <w:r w:rsidRPr="00BA336E">
        <w:rPr>
          <w:rFonts w:hint="eastAsia"/>
          <w:sz w:val="24"/>
          <w:szCs w:val="24"/>
        </w:rPr>
        <w:t>）特定机构投资者大额赎回导致的风险</w:t>
      </w:r>
    </w:p>
    <w:p w14:paraId="68641B1A"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 xml:space="preserve"> </w:t>
      </w:r>
      <w:r w:rsidRPr="00BA336E">
        <w:rPr>
          <w:rFonts w:hint="eastAsia"/>
          <w:sz w:val="24"/>
          <w:szCs w:val="24"/>
        </w:rPr>
        <w:t>如果特定机构投资者大额赎回，可能会导致基金份额净值波动的风险。主要原因是，根据本基金招募说明书和基金合同的规定，基金份额净值的计算精确到</w:t>
      </w:r>
      <w:r w:rsidRPr="00BA336E">
        <w:rPr>
          <w:sz w:val="24"/>
          <w:szCs w:val="24"/>
        </w:rPr>
        <w:t>0.0001</w:t>
      </w:r>
      <w:r w:rsidRPr="00BA336E">
        <w:rPr>
          <w:rFonts w:hint="eastAsia"/>
          <w:sz w:val="24"/>
          <w:szCs w:val="24"/>
        </w:rPr>
        <w:t>元，小数点后第</w:t>
      </w:r>
      <w:r w:rsidRPr="00BA336E">
        <w:rPr>
          <w:sz w:val="24"/>
          <w:szCs w:val="24"/>
        </w:rPr>
        <w:t>5</w:t>
      </w:r>
      <w:r w:rsidRPr="00BA336E">
        <w:rPr>
          <w:rFonts w:hint="eastAsia"/>
          <w:sz w:val="24"/>
          <w:szCs w:val="24"/>
        </w:rPr>
        <w:t>位四舍五入，当特定机构投资者巨额赎回时，由于基</w:t>
      </w:r>
      <w:r w:rsidRPr="00BA336E">
        <w:rPr>
          <w:rFonts w:hint="eastAsia"/>
          <w:sz w:val="24"/>
          <w:szCs w:val="24"/>
        </w:rPr>
        <w:lastRenderedPageBreak/>
        <w:t>金份额净值四舍五入产生的误差计入基金财产，导致基金份额净值发生大幅波动。基金份额净值计算符合基金合同和法律法规的相关规定，单日大幅波动是在现有估值方法下出现的特殊事件。</w:t>
      </w:r>
    </w:p>
    <w:p w14:paraId="6370A79C"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如果特定机构投资者大额赎回，为应对赎回，可能迫使基金以不适当的价格大量抛售证券，使基金的净值增长率受到不利影响。</w:t>
      </w:r>
    </w:p>
    <w:p w14:paraId="73DAEC7A"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6</w:t>
      </w:r>
      <w:r w:rsidRPr="00BA336E">
        <w:rPr>
          <w:rFonts w:hint="eastAsia"/>
          <w:sz w:val="24"/>
          <w:szCs w:val="24"/>
        </w:rPr>
        <w:t>）投资策略风险和债券品种配置风险</w:t>
      </w:r>
    </w:p>
    <w:p w14:paraId="30AEF83C"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在基金管理人在结合分析宏观、微观分析和市场失衡的特点选择具体的投资策略过程中，可能限于知识、技术、经验等因素而影响其对相关信息、经济形势和证券价格走势的判断偏差，致使本基金的业绩表现不一定领先于市场平均水平。</w:t>
      </w:r>
    </w:p>
    <w:p w14:paraId="4375EFA3"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债券品种配置风险是指由于当利率的波动或是债券信用级别的变化导致不同债券品种利差发生变化时，基金在配置不同比例的资金购买不同品种的债券而隐含的风险。</w:t>
      </w:r>
    </w:p>
    <w:p w14:paraId="1E7711E4"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5</w:t>
      </w:r>
      <w:r w:rsidRPr="00BA336E">
        <w:rPr>
          <w:rFonts w:hint="eastAsia"/>
          <w:sz w:val="24"/>
          <w:szCs w:val="24"/>
        </w:rPr>
        <w:t>、启用侧袋机制的风险</w:t>
      </w:r>
    </w:p>
    <w:p w14:paraId="58F60ADA"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若本基金启用侧袋机制，则实施侧袋机制期间，侧袋账户份额将停止披露基金份额净值，并不得办理申购、赎回和转换，基金份额持有人可能面临无法及时获得侧袋账户对应部分的资金的流动性风险。基金管理人将按照基金份额持有人利益最大化原则，采取将特定资产予以处置变现等方式，及时向侧袋账户份额持有人支付对应款项，但因特定资产的变现时间具有不确定性，最终变现价格也具有不确定性并且有可能大幅低于启用侧袋机制时的特定资产的估值，基金份额持有人可能因此面临损失。</w:t>
      </w:r>
    </w:p>
    <w:p w14:paraId="720B41C8"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6</w:t>
      </w:r>
      <w:r w:rsidRPr="00BA336E">
        <w:rPr>
          <w:rFonts w:hint="eastAsia"/>
          <w:sz w:val="24"/>
          <w:szCs w:val="24"/>
        </w:rPr>
        <w:t>、其他风险</w:t>
      </w:r>
    </w:p>
    <w:p w14:paraId="34E787C6"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1</w:t>
      </w:r>
      <w:r w:rsidRPr="00BA336E">
        <w:rPr>
          <w:rFonts w:hint="eastAsia"/>
          <w:sz w:val="24"/>
          <w:szCs w:val="24"/>
        </w:rPr>
        <w:t>）技术风险</w:t>
      </w:r>
    </w:p>
    <w:p w14:paraId="315082FC"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计算机、通讯系统、交易网络等技术保障系统或信息网络支持出现异常情况，可能导致基金日常的申购赎回无法按正常时限完成、注册登记系统瘫痪、核算系统无法按正常时限显示产生净值、基金的投资交易指令无法及时传输等风险。</w:t>
      </w:r>
    </w:p>
    <w:p w14:paraId="78BDBF08"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2</w:t>
      </w:r>
      <w:r w:rsidRPr="00BA336E">
        <w:rPr>
          <w:rFonts w:hint="eastAsia"/>
          <w:sz w:val="24"/>
          <w:szCs w:val="24"/>
        </w:rPr>
        <w:t>）战争、自然灾害等不可抗力因素的出现，将会严重影响证券市场的运行，可能导致基金资产的损失。</w:t>
      </w:r>
    </w:p>
    <w:p w14:paraId="22568CAB" w14:textId="51FDBC39" w:rsidR="00F37797" w:rsidRDefault="002359BB">
      <w:pPr>
        <w:autoSpaceDE w:val="0"/>
        <w:autoSpaceDN w:val="0"/>
        <w:adjustRightInd w:val="0"/>
        <w:spacing w:line="360" w:lineRule="auto"/>
        <w:ind w:firstLine="420"/>
        <w:rPr>
          <w:sz w:val="24"/>
          <w:szCs w:val="24"/>
        </w:rPr>
      </w:pPr>
      <w:r w:rsidRPr="00BA336E">
        <w:rPr>
          <w:rFonts w:hint="eastAsia"/>
          <w:sz w:val="24"/>
          <w:szCs w:val="24"/>
        </w:rPr>
        <w:t>（</w:t>
      </w:r>
      <w:r w:rsidRPr="00BA336E">
        <w:rPr>
          <w:sz w:val="24"/>
          <w:szCs w:val="24"/>
        </w:rPr>
        <w:t>3</w:t>
      </w:r>
      <w:r w:rsidRPr="00BA336E">
        <w:rPr>
          <w:rFonts w:hint="eastAsia"/>
          <w:sz w:val="24"/>
          <w:szCs w:val="24"/>
        </w:rPr>
        <w:t>）金融市场危机、行业竞争、代理机构违约、托管行违约等超出基金管理人自身直接控制能力之外的风险，可能导致基金或者基金份额持有人的利益受</w:t>
      </w:r>
      <w:r w:rsidRPr="00BA336E">
        <w:rPr>
          <w:rFonts w:hint="eastAsia"/>
          <w:sz w:val="24"/>
          <w:szCs w:val="24"/>
        </w:rPr>
        <w:lastRenderedPageBreak/>
        <w:t>损。</w:t>
      </w:r>
    </w:p>
    <w:p w14:paraId="0E2AACE1" w14:textId="77777777" w:rsidR="008A583D" w:rsidRPr="00BA336E" w:rsidRDefault="008A583D">
      <w:pPr>
        <w:autoSpaceDE w:val="0"/>
        <w:autoSpaceDN w:val="0"/>
        <w:adjustRightInd w:val="0"/>
        <w:spacing w:line="360" w:lineRule="auto"/>
        <w:ind w:firstLine="420"/>
        <w:rPr>
          <w:sz w:val="24"/>
          <w:szCs w:val="24"/>
        </w:rPr>
      </w:pPr>
    </w:p>
    <w:p w14:paraId="6D5F5236" w14:textId="77777777" w:rsidR="00F37797" w:rsidRPr="00BA336E" w:rsidRDefault="002359BB">
      <w:pPr>
        <w:autoSpaceDE w:val="0"/>
        <w:autoSpaceDN w:val="0"/>
        <w:adjustRightInd w:val="0"/>
        <w:spacing w:line="360" w:lineRule="auto"/>
        <w:ind w:firstLine="420"/>
        <w:rPr>
          <w:sz w:val="24"/>
          <w:szCs w:val="24"/>
        </w:rPr>
      </w:pPr>
      <w:r w:rsidRPr="00BA336E">
        <w:rPr>
          <w:rFonts w:hint="eastAsia"/>
          <w:sz w:val="24"/>
          <w:szCs w:val="24"/>
        </w:rPr>
        <w:t>（二）声明</w:t>
      </w:r>
    </w:p>
    <w:p w14:paraId="7CE1D680"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1</w:t>
      </w:r>
      <w:r w:rsidRPr="00BA336E">
        <w:rPr>
          <w:rFonts w:hint="eastAsia"/>
          <w:sz w:val="24"/>
          <w:szCs w:val="24"/>
        </w:rPr>
        <w:t>、本基金未经任何一级政府、机构及部门担保。投资者自愿投资于本基金，须自行承担投资风险。</w:t>
      </w:r>
    </w:p>
    <w:p w14:paraId="7EEEFA7C" w14:textId="77777777" w:rsidR="00F37797" w:rsidRPr="00BA336E" w:rsidRDefault="002359BB">
      <w:pPr>
        <w:autoSpaceDE w:val="0"/>
        <w:autoSpaceDN w:val="0"/>
        <w:adjustRightInd w:val="0"/>
        <w:spacing w:line="360" w:lineRule="auto"/>
        <w:ind w:firstLine="420"/>
        <w:rPr>
          <w:sz w:val="24"/>
          <w:szCs w:val="24"/>
        </w:rPr>
      </w:pPr>
      <w:r w:rsidRPr="00BA336E">
        <w:rPr>
          <w:sz w:val="24"/>
          <w:szCs w:val="24"/>
        </w:rPr>
        <w:t>2</w:t>
      </w:r>
      <w:r w:rsidRPr="00BA336E">
        <w:rPr>
          <w:rFonts w:hint="eastAsia"/>
          <w:sz w:val="24"/>
          <w:szCs w:val="24"/>
        </w:rPr>
        <w:t>、除基金管理人直接办理本基金的销售外，本基金还通过代销机构销售，但是，本基金并不是代销机构的存款或负债，也没有经代销机构担保或者背书，代销机构并不能保证其收益或本金安全。</w:t>
      </w:r>
    </w:p>
    <w:p w14:paraId="310C6F58" w14:textId="59A16BC2" w:rsidR="00F37797" w:rsidRDefault="002359BB">
      <w:pPr>
        <w:pStyle w:val="aff"/>
        <w:ind w:firstLine="480"/>
        <w:rPr>
          <w:rFonts w:ascii="Times New Roman"/>
          <w:sz w:val="24"/>
          <w:szCs w:val="24"/>
        </w:rPr>
      </w:pPr>
      <w:r w:rsidRPr="00BA336E">
        <w:rPr>
          <w:rFonts w:ascii="Times New Roman" w:hint="eastAsia"/>
          <w:sz w:val="24"/>
          <w:szCs w:val="24"/>
        </w:rPr>
        <w:t>基金管理人承诺以诚实信用、勤勉尽责的原则管理和运用基金资产，但不保证本基金一定盈利，也不保证最低收益。本基金的过往业绩及其净值高低并不预示其未来业绩表现。基金管理人提醒投资者基金投资的</w:t>
      </w:r>
      <w:r w:rsidRPr="00BA336E">
        <w:rPr>
          <w:rFonts w:ascii="Times New Roman"/>
          <w:sz w:val="24"/>
          <w:szCs w:val="24"/>
        </w:rPr>
        <w:t>“</w:t>
      </w:r>
      <w:r w:rsidRPr="00BA336E">
        <w:rPr>
          <w:rFonts w:ascii="Times New Roman" w:hint="eastAsia"/>
          <w:sz w:val="24"/>
          <w:szCs w:val="24"/>
        </w:rPr>
        <w:t>买者自负</w:t>
      </w:r>
      <w:r w:rsidRPr="00BA336E">
        <w:rPr>
          <w:rFonts w:ascii="Times New Roman"/>
          <w:sz w:val="24"/>
          <w:szCs w:val="24"/>
        </w:rPr>
        <w:t>”</w:t>
      </w:r>
      <w:r w:rsidRPr="00BA336E">
        <w:rPr>
          <w:rFonts w:ascii="Times New Roman" w:hint="eastAsia"/>
          <w:sz w:val="24"/>
          <w:szCs w:val="24"/>
        </w:rPr>
        <w:t>原则，在做出投资决策后，基金运营状况与基金净值变化引致的投资风险，由投资者自行负担。</w:t>
      </w:r>
    </w:p>
    <w:p w14:paraId="20AFD6A2" w14:textId="77777777" w:rsidR="001A017E" w:rsidRPr="00BA336E" w:rsidRDefault="001A017E">
      <w:pPr>
        <w:pStyle w:val="aff"/>
        <w:ind w:firstLine="480"/>
        <w:rPr>
          <w:rFonts w:ascii="Times New Roman"/>
          <w:sz w:val="24"/>
          <w:szCs w:val="24"/>
        </w:rPr>
      </w:pPr>
    </w:p>
    <w:p w14:paraId="45184608" w14:textId="3645B5B6" w:rsidR="00F37797" w:rsidRPr="00BA336E" w:rsidRDefault="002359BB">
      <w:pPr>
        <w:pStyle w:val="1"/>
        <w:spacing w:before="340" w:after="330"/>
        <w:jc w:val="center"/>
        <w:rPr>
          <w:rFonts w:ascii="Times New Roman"/>
          <w:bCs/>
          <w:color w:val="auto"/>
          <w:kern w:val="44"/>
          <w:szCs w:val="24"/>
        </w:rPr>
      </w:pPr>
      <w:bookmarkStart w:id="132" w:name="_Toc76969604"/>
      <w:bookmarkStart w:id="133" w:name="_Toc493766485"/>
      <w:bookmarkStart w:id="134" w:name="_Toc48634931"/>
      <w:bookmarkStart w:id="135" w:name="_Toc233456286"/>
      <w:bookmarkStart w:id="136" w:name="_Toc335642085"/>
      <w:bookmarkStart w:id="137" w:name="_Toc344296361"/>
      <w:bookmarkStart w:id="138" w:name="_Toc210045576"/>
      <w:r w:rsidRPr="00BA336E">
        <w:rPr>
          <w:rFonts w:ascii="Times New Roman" w:hint="eastAsia"/>
          <w:bCs/>
          <w:color w:val="auto"/>
          <w:kern w:val="44"/>
          <w:szCs w:val="24"/>
        </w:rPr>
        <w:t>十</w:t>
      </w:r>
      <w:r w:rsidR="000F7699">
        <w:rPr>
          <w:rFonts w:ascii="Times New Roman" w:hint="eastAsia"/>
          <w:bCs/>
          <w:color w:val="auto"/>
          <w:kern w:val="44"/>
          <w:szCs w:val="24"/>
        </w:rPr>
        <w:t>九</w:t>
      </w:r>
      <w:r w:rsidRPr="00BA336E">
        <w:rPr>
          <w:rFonts w:ascii="Times New Roman" w:hint="eastAsia"/>
          <w:bCs/>
          <w:color w:val="auto"/>
          <w:kern w:val="44"/>
          <w:szCs w:val="24"/>
        </w:rPr>
        <w:t>、</w:t>
      </w:r>
      <w:bookmarkEnd w:id="132"/>
      <w:r w:rsidRPr="00BA336E">
        <w:rPr>
          <w:rFonts w:ascii="Times New Roman" w:hint="eastAsia"/>
          <w:bCs/>
          <w:color w:val="auto"/>
          <w:kern w:val="44"/>
          <w:szCs w:val="24"/>
        </w:rPr>
        <w:t>基金合同的变更、终止与基金财产的清算</w:t>
      </w:r>
      <w:bookmarkEnd w:id="133"/>
      <w:bookmarkEnd w:id="134"/>
      <w:bookmarkEnd w:id="135"/>
      <w:bookmarkEnd w:id="136"/>
      <w:bookmarkEnd w:id="137"/>
      <w:bookmarkEnd w:id="138"/>
    </w:p>
    <w:p w14:paraId="4F436A2F" w14:textId="77777777" w:rsidR="00F37797" w:rsidRPr="00BA336E" w:rsidRDefault="002359BB">
      <w:pPr>
        <w:spacing w:line="360" w:lineRule="auto"/>
        <w:ind w:firstLineChars="200" w:firstLine="480"/>
        <w:rPr>
          <w:bCs/>
          <w:sz w:val="24"/>
        </w:rPr>
      </w:pPr>
      <w:bookmarkStart w:id="139" w:name="_Toc79392639"/>
      <w:r w:rsidRPr="00BA336E">
        <w:rPr>
          <w:rFonts w:hint="eastAsia"/>
          <w:bCs/>
          <w:sz w:val="24"/>
        </w:rPr>
        <w:t>（一）《基金合同》的变更</w:t>
      </w:r>
    </w:p>
    <w:p w14:paraId="684D7FA3"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00268602" w14:textId="416D7776" w:rsidR="00F37797" w:rsidRDefault="002359BB">
      <w:pPr>
        <w:spacing w:line="360" w:lineRule="auto"/>
        <w:ind w:firstLineChars="200" w:firstLine="480"/>
        <w:rPr>
          <w:bCs/>
          <w:sz w:val="24"/>
        </w:rPr>
      </w:pPr>
      <w:r w:rsidRPr="00BA336E">
        <w:rPr>
          <w:bCs/>
          <w:sz w:val="24"/>
        </w:rPr>
        <w:t>2</w:t>
      </w:r>
      <w:r w:rsidRPr="00BA336E">
        <w:rPr>
          <w:rFonts w:hint="eastAsia"/>
          <w:bCs/>
          <w:sz w:val="24"/>
        </w:rPr>
        <w:t>、关于《基金合同》变更的基金份额持有人大会决议自生效后方可执行，且自决议生效后按规定在指定媒介公告，并报中国证监会备案。</w:t>
      </w:r>
    </w:p>
    <w:p w14:paraId="1F8CC176" w14:textId="77777777" w:rsidR="00895E1C" w:rsidRPr="00BA336E" w:rsidRDefault="00895E1C">
      <w:pPr>
        <w:spacing w:line="360" w:lineRule="auto"/>
        <w:ind w:firstLineChars="200" w:firstLine="480"/>
        <w:rPr>
          <w:bCs/>
          <w:sz w:val="24"/>
        </w:rPr>
      </w:pPr>
    </w:p>
    <w:p w14:paraId="60EF9C84" w14:textId="77777777" w:rsidR="00F37797" w:rsidRPr="00BA336E" w:rsidRDefault="002359BB">
      <w:pPr>
        <w:spacing w:line="360" w:lineRule="auto"/>
        <w:ind w:firstLineChars="200" w:firstLine="480"/>
        <w:rPr>
          <w:bCs/>
          <w:sz w:val="24"/>
        </w:rPr>
      </w:pPr>
      <w:r w:rsidRPr="00BA336E">
        <w:rPr>
          <w:rFonts w:hint="eastAsia"/>
          <w:bCs/>
          <w:sz w:val="24"/>
        </w:rPr>
        <w:t>（二）《基金合同》的终止事由</w:t>
      </w:r>
    </w:p>
    <w:p w14:paraId="63547115" w14:textId="77777777" w:rsidR="00F37797" w:rsidRPr="00BA336E" w:rsidRDefault="002359BB">
      <w:pPr>
        <w:spacing w:line="360" w:lineRule="auto"/>
        <w:ind w:firstLineChars="200" w:firstLine="480"/>
        <w:rPr>
          <w:bCs/>
          <w:sz w:val="24"/>
        </w:rPr>
      </w:pPr>
      <w:r w:rsidRPr="00BA336E">
        <w:rPr>
          <w:rFonts w:hint="eastAsia"/>
          <w:bCs/>
          <w:sz w:val="24"/>
        </w:rPr>
        <w:t>有下列情形之一的，经履行相关程序后，《基金合同》应当终止：</w:t>
      </w:r>
    </w:p>
    <w:p w14:paraId="398327E4"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、基金份额持有人大会决定终止的；</w:t>
      </w:r>
    </w:p>
    <w:p w14:paraId="779E39EE"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、基金管理人、基金托管人职责终止，在</w:t>
      </w:r>
      <w:r w:rsidRPr="00BA336E">
        <w:rPr>
          <w:bCs/>
          <w:sz w:val="24"/>
        </w:rPr>
        <w:t>6</w:t>
      </w:r>
      <w:r w:rsidRPr="00BA336E">
        <w:rPr>
          <w:rFonts w:hint="eastAsia"/>
          <w:bCs/>
          <w:sz w:val="24"/>
        </w:rPr>
        <w:t>个月内没有新基金管理人、新基金托管人承接的；</w:t>
      </w:r>
    </w:p>
    <w:p w14:paraId="0C215314"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、基金合同生效三年后的对应日，若本基金资产净值低于两亿元，基金合</w:t>
      </w:r>
      <w:r w:rsidRPr="00BA336E">
        <w:rPr>
          <w:rFonts w:hint="eastAsia"/>
          <w:bCs/>
          <w:sz w:val="24"/>
        </w:rPr>
        <w:lastRenderedPageBreak/>
        <w:t>同自动终止，且无需召开基金份额持有人大会审议；</w:t>
      </w:r>
    </w:p>
    <w:p w14:paraId="757CE43A" w14:textId="77777777" w:rsidR="00F37797" w:rsidRPr="00BA336E" w:rsidRDefault="002359BB">
      <w:pPr>
        <w:spacing w:line="360" w:lineRule="auto"/>
        <w:ind w:firstLineChars="200" w:firstLine="480"/>
        <w:rPr>
          <w:bCs/>
          <w:sz w:val="24"/>
        </w:rPr>
      </w:pPr>
      <w:r w:rsidRPr="00BA336E">
        <w:rPr>
          <w:bCs/>
          <w:sz w:val="24"/>
        </w:rPr>
        <w:t>4</w:t>
      </w:r>
      <w:r w:rsidRPr="00BA336E">
        <w:rPr>
          <w:rFonts w:hint="eastAsia"/>
          <w:bCs/>
          <w:sz w:val="24"/>
        </w:rPr>
        <w:t>、《基金合同》生效满三年后继续存续的，连续五十个工作日出现基金份额持有人数量不满二百人或者基金资产净值低于五千万元的；</w:t>
      </w:r>
    </w:p>
    <w:p w14:paraId="534C8D97" w14:textId="77777777" w:rsidR="00F37797" w:rsidRPr="00BA336E" w:rsidRDefault="002359BB">
      <w:pPr>
        <w:spacing w:line="360" w:lineRule="auto"/>
        <w:ind w:firstLineChars="200" w:firstLine="480"/>
        <w:rPr>
          <w:bCs/>
          <w:sz w:val="24"/>
        </w:rPr>
      </w:pPr>
      <w:r w:rsidRPr="00BA336E">
        <w:rPr>
          <w:bCs/>
          <w:sz w:val="24"/>
        </w:rPr>
        <w:t>5</w:t>
      </w:r>
      <w:r w:rsidRPr="00BA336E">
        <w:rPr>
          <w:rFonts w:hint="eastAsia"/>
          <w:bCs/>
          <w:sz w:val="24"/>
        </w:rPr>
        <w:t>、《基金合同》约定的其他情形；</w:t>
      </w:r>
    </w:p>
    <w:p w14:paraId="3AE0B1E6" w14:textId="4B906132" w:rsidR="00F37797" w:rsidRDefault="002359BB">
      <w:pPr>
        <w:spacing w:line="360" w:lineRule="auto"/>
        <w:ind w:firstLineChars="200" w:firstLine="480"/>
        <w:rPr>
          <w:bCs/>
          <w:sz w:val="24"/>
        </w:rPr>
      </w:pPr>
      <w:r w:rsidRPr="00BA336E">
        <w:rPr>
          <w:bCs/>
          <w:sz w:val="24"/>
        </w:rPr>
        <w:t>6</w:t>
      </w:r>
      <w:r w:rsidRPr="00BA336E">
        <w:rPr>
          <w:rFonts w:hint="eastAsia"/>
          <w:bCs/>
          <w:sz w:val="24"/>
        </w:rPr>
        <w:t>、相关法律法规和中国证监会规定的其他情况。</w:t>
      </w:r>
    </w:p>
    <w:p w14:paraId="7CEDA1F6" w14:textId="77777777" w:rsidR="00895E1C" w:rsidRPr="00BA336E" w:rsidRDefault="00895E1C">
      <w:pPr>
        <w:spacing w:line="360" w:lineRule="auto"/>
        <w:ind w:firstLineChars="200" w:firstLine="480"/>
        <w:rPr>
          <w:bCs/>
          <w:sz w:val="24"/>
        </w:rPr>
      </w:pPr>
    </w:p>
    <w:p w14:paraId="59158870" w14:textId="77777777" w:rsidR="00F37797" w:rsidRPr="00BA336E" w:rsidRDefault="002359BB">
      <w:pPr>
        <w:spacing w:line="360" w:lineRule="auto"/>
        <w:ind w:firstLineChars="200" w:firstLine="480"/>
        <w:rPr>
          <w:bCs/>
          <w:sz w:val="24"/>
        </w:rPr>
      </w:pPr>
      <w:r w:rsidRPr="00BA336E">
        <w:rPr>
          <w:rFonts w:hint="eastAsia"/>
          <w:bCs/>
          <w:sz w:val="24"/>
        </w:rPr>
        <w:t>（三）基金财产的清算</w:t>
      </w:r>
    </w:p>
    <w:p w14:paraId="2A202042" w14:textId="77777777" w:rsidR="00F37797" w:rsidRPr="00BA336E" w:rsidRDefault="002359BB">
      <w:pPr>
        <w:spacing w:line="360" w:lineRule="auto"/>
        <w:ind w:firstLineChars="200" w:firstLine="480"/>
        <w:rPr>
          <w:bCs/>
          <w:sz w:val="24"/>
        </w:rPr>
      </w:pPr>
      <w:r w:rsidRPr="00BA336E">
        <w:rPr>
          <w:bCs/>
          <w:sz w:val="24"/>
        </w:rPr>
        <w:t>1</w:t>
      </w:r>
      <w:r w:rsidRPr="00BA336E">
        <w:rPr>
          <w:rFonts w:hint="eastAsia"/>
          <w:bCs/>
          <w:sz w:val="24"/>
        </w:rPr>
        <w:t>、基金财产清算小组：自出现《基金合同》终止事由之日起</w:t>
      </w:r>
      <w:r w:rsidRPr="00BA336E">
        <w:rPr>
          <w:bCs/>
          <w:sz w:val="24"/>
        </w:rPr>
        <w:t>30</w:t>
      </w:r>
      <w:r w:rsidRPr="00BA336E">
        <w:rPr>
          <w:rFonts w:hint="eastAsia"/>
          <w:bCs/>
          <w:sz w:val="24"/>
        </w:rPr>
        <w:t>个工作日内成立清算小组，基金管理人组织基金财产清算小组并在中国证监会的监督下进行基金清算。</w:t>
      </w:r>
    </w:p>
    <w:p w14:paraId="2D824936"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、基金财产清算小组组成：基金财产清算小组成员由基金管理人、基金托管人、具有证券、期货相关业务资格的注册会计师、律师以及中国证监会指定的人员组成。基金财产清算小组可以聘用必要的工作人员。</w:t>
      </w:r>
    </w:p>
    <w:p w14:paraId="7A3F7029"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、基金财产清算小组职责：基金财产清算小组负责基金财产的保管、清理、估价、变现和分配。基金财产清算小组可以依法进行必要的民事活动。</w:t>
      </w:r>
    </w:p>
    <w:p w14:paraId="6EBEC309" w14:textId="77777777" w:rsidR="00F37797" w:rsidRPr="00BA336E" w:rsidRDefault="002359BB">
      <w:pPr>
        <w:spacing w:line="360" w:lineRule="auto"/>
        <w:ind w:firstLineChars="200" w:firstLine="480"/>
        <w:rPr>
          <w:bCs/>
          <w:sz w:val="24"/>
        </w:rPr>
      </w:pPr>
      <w:r w:rsidRPr="00BA336E">
        <w:rPr>
          <w:bCs/>
          <w:sz w:val="24"/>
        </w:rPr>
        <w:t>4</w:t>
      </w:r>
      <w:r w:rsidRPr="00BA336E">
        <w:rPr>
          <w:rFonts w:hint="eastAsia"/>
          <w:bCs/>
          <w:sz w:val="24"/>
        </w:rPr>
        <w:t>、基金财产清算程序：</w:t>
      </w:r>
    </w:p>
    <w:p w14:paraId="274D3113"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1</w:t>
      </w:r>
      <w:r w:rsidRPr="00BA336E">
        <w:rPr>
          <w:rFonts w:hint="eastAsia"/>
          <w:bCs/>
          <w:sz w:val="24"/>
        </w:rPr>
        <w:t>）《基金合同》终止情形出现时，由基金财产清算小组统一接管基金；</w:t>
      </w:r>
    </w:p>
    <w:p w14:paraId="576062AB"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2</w:t>
      </w:r>
      <w:r w:rsidRPr="00BA336E">
        <w:rPr>
          <w:rFonts w:hint="eastAsia"/>
          <w:bCs/>
          <w:sz w:val="24"/>
        </w:rPr>
        <w:t>）对基金财产和债权债务进行清理和确认；</w:t>
      </w:r>
    </w:p>
    <w:p w14:paraId="27B61FE0"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3</w:t>
      </w:r>
      <w:r w:rsidRPr="00BA336E">
        <w:rPr>
          <w:rFonts w:hint="eastAsia"/>
          <w:bCs/>
          <w:sz w:val="24"/>
        </w:rPr>
        <w:t>）对基金财产进行估值和变现；</w:t>
      </w:r>
    </w:p>
    <w:p w14:paraId="10F1A17B"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）制作清算报告；</w:t>
      </w:r>
    </w:p>
    <w:p w14:paraId="20CC9BA4"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5</w:t>
      </w:r>
      <w:r w:rsidRPr="00BA336E">
        <w:rPr>
          <w:rFonts w:hint="eastAsia"/>
          <w:bCs/>
          <w:sz w:val="24"/>
        </w:rPr>
        <w:t>）聘请会计师事务所对清算报告进行外部审计，聘请律师事务所对清算报告出具法律意见书；</w:t>
      </w:r>
    </w:p>
    <w:p w14:paraId="647B9FA5"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6</w:t>
      </w:r>
      <w:r w:rsidRPr="00BA336E">
        <w:rPr>
          <w:rFonts w:hint="eastAsia"/>
          <w:bCs/>
          <w:sz w:val="24"/>
        </w:rPr>
        <w:t>）将清算报告报中国证监会备案并公告；</w:t>
      </w:r>
    </w:p>
    <w:p w14:paraId="75A85833"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7</w:t>
      </w:r>
      <w:r w:rsidRPr="00BA336E">
        <w:rPr>
          <w:rFonts w:hint="eastAsia"/>
          <w:bCs/>
          <w:sz w:val="24"/>
        </w:rPr>
        <w:t>）对基金剩余财产进行分配。</w:t>
      </w:r>
    </w:p>
    <w:p w14:paraId="564CA5DF" w14:textId="77777777" w:rsidR="00F37797" w:rsidRPr="00BA336E" w:rsidRDefault="002359BB">
      <w:pPr>
        <w:spacing w:line="360" w:lineRule="auto"/>
        <w:ind w:firstLineChars="200" w:firstLine="480"/>
        <w:rPr>
          <w:bCs/>
          <w:sz w:val="24"/>
        </w:rPr>
      </w:pPr>
      <w:r w:rsidRPr="00BA336E">
        <w:rPr>
          <w:bCs/>
          <w:sz w:val="24"/>
        </w:rPr>
        <w:t>5</w:t>
      </w:r>
      <w:r w:rsidRPr="00BA336E">
        <w:rPr>
          <w:rFonts w:hint="eastAsia"/>
          <w:bCs/>
          <w:sz w:val="24"/>
        </w:rPr>
        <w:t>、基金财产清算的期限</w:t>
      </w:r>
    </w:p>
    <w:p w14:paraId="558433E7" w14:textId="5FEF50C6" w:rsidR="00F37797" w:rsidRDefault="002359BB">
      <w:pPr>
        <w:spacing w:line="360" w:lineRule="auto"/>
        <w:ind w:firstLineChars="200" w:firstLine="480"/>
        <w:rPr>
          <w:bCs/>
          <w:sz w:val="24"/>
        </w:rPr>
      </w:pPr>
      <w:r w:rsidRPr="00BA336E">
        <w:rPr>
          <w:rFonts w:hint="eastAsia"/>
          <w:bCs/>
          <w:sz w:val="24"/>
        </w:rPr>
        <w:t>基金财产清算的期限为</w:t>
      </w:r>
      <w:r w:rsidRPr="00BA336E">
        <w:rPr>
          <w:bCs/>
          <w:sz w:val="24"/>
        </w:rPr>
        <w:t>6</w:t>
      </w:r>
      <w:r w:rsidRPr="00BA336E">
        <w:rPr>
          <w:rFonts w:hint="eastAsia"/>
          <w:bCs/>
          <w:sz w:val="24"/>
        </w:rPr>
        <w:t>个月，但因本基金所持证券的流动性受到限制而不能及时变现的，清算期限相应顺延。</w:t>
      </w:r>
    </w:p>
    <w:p w14:paraId="7AFA9564" w14:textId="77777777" w:rsidR="00895E1C" w:rsidRPr="00BA336E" w:rsidRDefault="00895E1C">
      <w:pPr>
        <w:spacing w:line="360" w:lineRule="auto"/>
        <w:ind w:firstLineChars="200" w:firstLine="480"/>
        <w:rPr>
          <w:bCs/>
          <w:sz w:val="24"/>
        </w:rPr>
      </w:pPr>
    </w:p>
    <w:p w14:paraId="4BC8013B" w14:textId="77777777" w:rsidR="00F37797" w:rsidRPr="00BA336E" w:rsidRDefault="002359BB">
      <w:pPr>
        <w:spacing w:line="360" w:lineRule="auto"/>
        <w:ind w:firstLineChars="200" w:firstLine="480"/>
        <w:rPr>
          <w:bCs/>
          <w:sz w:val="24"/>
        </w:rPr>
      </w:pPr>
      <w:r w:rsidRPr="00BA336E">
        <w:rPr>
          <w:rFonts w:hint="eastAsia"/>
          <w:bCs/>
          <w:sz w:val="24"/>
        </w:rPr>
        <w:t>（四）清算费用</w:t>
      </w:r>
    </w:p>
    <w:p w14:paraId="52E405E1" w14:textId="3512C702" w:rsidR="00F37797" w:rsidRDefault="002359BB">
      <w:pPr>
        <w:spacing w:line="360" w:lineRule="auto"/>
        <w:ind w:firstLineChars="200" w:firstLine="480"/>
        <w:rPr>
          <w:bCs/>
          <w:sz w:val="24"/>
        </w:rPr>
      </w:pPr>
      <w:r w:rsidRPr="00BA336E">
        <w:rPr>
          <w:rFonts w:hint="eastAsia"/>
          <w:bCs/>
          <w:sz w:val="24"/>
        </w:rPr>
        <w:lastRenderedPageBreak/>
        <w:t>清算费用是指基金财产清算小组在进行基金清算过程中发生的所有合理费用，清算费用由基金财产清算小组优先从基金财产中支付。</w:t>
      </w:r>
    </w:p>
    <w:p w14:paraId="2C6977A3" w14:textId="77777777" w:rsidR="00895E1C" w:rsidRPr="00BA336E" w:rsidRDefault="00895E1C">
      <w:pPr>
        <w:spacing w:line="360" w:lineRule="auto"/>
        <w:ind w:firstLineChars="200" w:firstLine="480"/>
        <w:rPr>
          <w:bCs/>
          <w:sz w:val="24"/>
        </w:rPr>
      </w:pPr>
    </w:p>
    <w:p w14:paraId="10C27397" w14:textId="77777777" w:rsidR="00F37797" w:rsidRPr="00BA336E" w:rsidRDefault="002359BB">
      <w:pPr>
        <w:spacing w:line="360" w:lineRule="auto"/>
        <w:ind w:firstLineChars="200" w:firstLine="480"/>
        <w:rPr>
          <w:bCs/>
          <w:sz w:val="24"/>
        </w:rPr>
      </w:pPr>
      <w:r w:rsidRPr="00BA336E">
        <w:rPr>
          <w:rFonts w:hint="eastAsia"/>
          <w:bCs/>
          <w:sz w:val="24"/>
        </w:rPr>
        <w:t>（五）基金财产清算剩余资产的分配</w:t>
      </w:r>
    </w:p>
    <w:p w14:paraId="0ED91C15" w14:textId="2C85760E" w:rsidR="00F37797" w:rsidRDefault="002359BB">
      <w:pPr>
        <w:spacing w:line="360" w:lineRule="auto"/>
        <w:ind w:firstLineChars="200" w:firstLine="480"/>
        <w:rPr>
          <w:bCs/>
          <w:sz w:val="24"/>
        </w:rPr>
      </w:pPr>
      <w:r w:rsidRPr="00BA336E">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70EBAF9" w14:textId="77777777" w:rsidR="00895E1C" w:rsidRPr="00BA336E" w:rsidRDefault="00895E1C">
      <w:pPr>
        <w:spacing w:line="360" w:lineRule="auto"/>
        <w:ind w:firstLineChars="200" w:firstLine="480"/>
        <w:rPr>
          <w:bCs/>
          <w:sz w:val="24"/>
        </w:rPr>
      </w:pPr>
    </w:p>
    <w:p w14:paraId="3A171C42" w14:textId="77777777" w:rsidR="00F37797" w:rsidRPr="00BA336E" w:rsidRDefault="002359BB">
      <w:pPr>
        <w:spacing w:line="360" w:lineRule="auto"/>
        <w:ind w:firstLineChars="200" w:firstLine="480"/>
        <w:rPr>
          <w:bCs/>
          <w:sz w:val="24"/>
        </w:rPr>
      </w:pPr>
      <w:r w:rsidRPr="00BA336E">
        <w:rPr>
          <w:rFonts w:hint="eastAsia"/>
          <w:bCs/>
          <w:sz w:val="24"/>
        </w:rPr>
        <w:t>（六）基金财产清算的公告</w:t>
      </w:r>
    </w:p>
    <w:p w14:paraId="23A3E685" w14:textId="3DF27F6D" w:rsidR="00F37797" w:rsidRDefault="002359BB">
      <w:pPr>
        <w:spacing w:line="360" w:lineRule="auto"/>
        <w:ind w:firstLineChars="200" w:firstLine="480"/>
        <w:rPr>
          <w:bCs/>
          <w:sz w:val="24"/>
        </w:rPr>
      </w:pPr>
      <w:r w:rsidRPr="00BA336E">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A336E">
        <w:rPr>
          <w:bCs/>
          <w:sz w:val="24"/>
        </w:rPr>
        <w:t>5</w:t>
      </w:r>
      <w:r w:rsidRPr="00BA336E">
        <w:rPr>
          <w:rFonts w:hint="eastAsia"/>
          <w:bCs/>
          <w:sz w:val="24"/>
        </w:rPr>
        <w:t>个工作日内由基金财产清算小组进行公告。</w:t>
      </w:r>
    </w:p>
    <w:p w14:paraId="1B0F5D14" w14:textId="77777777" w:rsidR="00895E1C" w:rsidRPr="00BA336E" w:rsidRDefault="00895E1C">
      <w:pPr>
        <w:spacing w:line="360" w:lineRule="auto"/>
        <w:ind w:firstLineChars="200" w:firstLine="480"/>
        <w:rPr>
          <w:bCs/>
          <w:sz w:val="24"/>
        </w:rPr>
      </w:pPr>
    </w:p>
    <w:p w14:paraId="61CF4E49" w14:textId="77777777" w:rsidR="00F37797" w:rsidRPr="00BA336E" w:rsidRDefault="002359BB">
      <w:pPr>
        <w:spacing w:line="360" w:lineRule="auto"/>
        <w:ind w:firstLineChars="200" w:firstLine="480"/>
        <w:rPr>
          <w:bCs/>
          <w:sz w:val="24"/>
        </w:rPr>
      </w:pPr>
      <w:r w:rsidRPr="00BA336E">
        <w:rPr>
          <w:rFonts w:hint="eastAsia"/>
          <w:bCs/>
          <w:sz w:val="24"/>
        </w:rPr>
        <w:t>（七）基金财产清算账册及文件的保存</w:t>
      </w:r>
    </w:p>
    <w:p w14:paraId="68FB3BC8" w14:textId="40990CC3" w:rsidR="00F37797" w:rsidRDefault="002359BB">
      <w:pPr>
        <w:spacing w:line="360" w:lineRule="auto"/>
        <w:ind w:firstLineChars="200" w:firstLine="480"/>
        <w:rPr>
          <w:bCs/>
          <w:sz w:val="24"/>
        </w:rPr>
      </w:pPr>
      <w:r w:rsidRPr="00BA336E">
        <w:rPr>
          <w:rFonts w:hint="eastAsia"/>
          <w:bCs/>
          <w:sz w:val="24"/>
        </w:rPr>
        <w:t>基金财产清算账册及有关文件由基金托管人保存</w:t>
      </w:r>
      <w:r w:rsidRPr="00BA336E">
        <w:rPr>
          <w:bCs/>
          <w:sz w:val="24"/>
        </w:rPr>
        <w:t>15</w:t>
      </w:r>
      <w:r w:rsidRPr="00BA336E">
        <w:rPr>
          <w:rFonts w:hint="eastAsia"/>
          <w:bCs/>
          <w:sz w:val="24"/>
        </w:rPr>
        <w:t>年以上。</w:t>
      </w:r>
      <w:bookmarkEnd w:id="139"/>
    </w:p>
    <w:p w14:paraId="4A8B6AA2" w14:textId="77777777" w:rsidR="00895E1C" w:rsidRPr="00BA336E" w:rsidRDefault="00895E1C">
      <w:pPr>
        <w:spacing w:line="360" w:lineRule="auto"/>
        <w:ind w:firstLineChars="200" w:firstLine="480"/>
        <w:rPr>
          <w:bCs/>
          <w:sz w:val="24"/>
          <w:szCs w:val="24"/>
        </w:rPr>
      </w:pPr>
    </w:p>
    <w:p w14:paraId="09314BC4" w14:textId="2B58E634" w:rsidR="00F37797" w:rsidRPr="00BA336E" w:rsidRDefault="000F7699">
      <w:pPr>
        <w:pStyle w:val="1"/>
        <w:spacing w:before="340" w:after="330"/>
        <w:jc w:val="center"/>
        <w:rPr>
          <w:rFonts w:ascii="Times New Roman"/>
          <w:bCs/>
          <w:color w:val="auto"/>
          <w:kern w:val="44"/>
          <w:szCs w:val="24"/>
        </w:rPr>
      </w:pPr>
      <w:bookmarkStart w:id="140" w:name="_Toc48634932"/>
      <w:bookmarkStart w:id="141" w:name="_Toc493766486"/>
      <w:bookmarkStart w:id="142" w:name="_Toc233456287"/>
      <w:bookmarkStart w:id="143" w:name="_Toc344296362"/>
      <w:bookmarkStart w:id="144" w:name="_Toc335642086"/>
      <w:bookmarkStart w:id="145" w:name="_Toc210045577"/>
      <w:r>
        <w:rPr>
          <w:rFonts w:ascii="Times New Roman" w:hint="eastAsia"/>
          <w:bCs/>
          <w:color w:val="auto"/>
          <w:kern w:val="44"/>
          <w:szCs w:val="24"/>
        </w:rPr>
        <w:t>二</w:t>
      </w:r>
      <w:r w:rsidR="002359BB" w:rsidRPr="00BA336E">
        <w:rPr>
          <w:rFonts w:ascii="Times New Roman" w:hint="eastAsia"/>
          <w:bCs/>
          <w:color w:val="auto"/>
          <w:kern w:val="44"/>
          <w:szCs w:val="24"/>
        </w:rPr>
        <w:t>十、基金合同的内容摘要</w:t>
      </w:r>
      <w:bookmarkEnd w:id="140"/>
      <w:bookmarkEnd w:id="141"/>
      <w:bookmarkEnd w:id="142"/>
      <w:bookmarkEnd w:id="143"/>
      <w:bookmarkEnd w:id="144"/>
      <w:bookmarkEnd w:id="145"/>
    </w:p>
    <w:p w14:paraId="43344517" w14:textId="77777777" w:rsidR="00F37797" w:rsidRPr="00BA336E" w:rsidRDefault="002359BB">
      <w:pPr>
        <w:spacing w:line="360" w:lineRule="auto"/>
        <w:ind w:firstLineChars="200" w:firstLine="480"/>
        <w:rPr>
          <w:sz w:val="24"/>
          <w:szCs w:val="24"/>
        </w:rPr>
      </w:pPr>
      <w:r w:rsidRPr="00BA336E">
        <w:rPr>
          <w:rFonts w:hint="eastAsia"/>
          <w:sz w:val="24"/>
          <w:szCs w:val="24"/>
        </w:rPr>
        <w:t>（一）基金份额持有人、基金管理人和基金托管人的权利、义务</w:t>
      </w:r>
    </w:p>
    <w:p w14:paraId="474B679C"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、基金份额持有人的权利与义务</w:t>
      </w:r>
    </w:p>
    <w:p w14:paraId="32D2A6DC" w14:textId="77777777" w:rsidR="00F37797" w:rsidRPr="00BA336E" w:rsidRDefault="002359BB">
      <w:pPr>
        <w:spacing w:line="360" w:lineRule="auto"/>
        <w:ind w:firstLineChars="200" w:firstLine="480"/>
        <w:rPr>
          <w:bCs/>
          <w:sz w:val="24"/>
        </w:rPr>
      </w:pPr>
      <w:r w:rsidRPr="00BA336E">
        <w:rPr>
          <w:rFonts w:hint="eastAsia"/>
          <w:bCs/>
          <w:sz w:val="24"/>
        </w:rPr>
        <w:t>基金投资者持有本基金</w:t>
      </w:r>
      <w:bookmarkStart w:id="146" w:name="_Hlt88899909"/>
      <w:bookmarkEnd w:id="146"/>
      <w:r w:rsidRPr="00BA336E">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65821EF" w14:textId="77777777" w:rsidR="00F37797" w:rsidRPr="00BA336E" w:rsidRDefault="002359BB">
      <w:pPr>
        <w:spacing w:line="360" w:lineRule="auto"/>
        <w:ind w:firstLineChars="200" w:firstLine="480"/>
        <w:rPr>
          <w:sz w:val="24"/>
          <w:szCs w:val="24"/>
        </w:rPr>
      </w:pPr>
      <w:r w:rsidRPr="00BA336E">
        <w:rPr>
          <w:rFonts w:hint="eastAsia"/>
          <w:bCs/>
          <w:sz w:val="24"/>
        </w:rPr>
        <w:t>除法律法规另有规定或本基金合同另有约定外，每份基金份额具有同等的合法权益</w:t>
      </w:r>
      <w:r w:rsidRPr="00BA336E">
        <w:rPr>
          <w:rFonts w:hint="eastAsia"/>
          <w:sz w:val="24"/>
          <w:szCs w:val="24"/>
        </w:rPr>
        <w:t>。</w:t>
      </w:r>
    </w:p>
    <w:p w14:paraId="0E1AA9C4"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）根据《基金法》、《运作办法》及其他有关规定，基金份额持有人的权利包括但不限于：</w:t>
      </w:r>
    </w:p>
    <w:p w14:paraId="2FEF72CF" w14:textId="77777777" w:rsidR="00F37797" w:rsidRPr="00BA336E" w:rsidRDefault="002359BB">
      <w:pPr>
        <w:spacing w:line="360" w:lineRule="auto"/>
        <w:ind w:firstLineChars="200" w:firstLine="480"/>
        <w:rPr>
          <w:sz w:val="24"/>
          <w:szCs w:val="24"/>
        </w:rPr>
      </w:pPr>
      <w:r w:rsidRPr="00BA336E">
        <w:rPr>
          <w:sz w:val="24"/>
          <w:szCs w:val="24"/>
        </w:rPr>
        <w:lastRenderedPageBreak/>
        <w:t>1</w:t>
      </w:r>
      <w:r w:rsidRPr="00BA336E">
        <w:rPr>
          <w:rFonts w:hint="eastAsia"/>
          <w:sz w:val="24"/>
          <w:szCs w:val="24"/>
        </w:rPr>
        <w:t>）分享基金财产收益；</w:t>
      </w:r>
    </w:p>
    <w:p w14:paraId="1014484B"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）参与分配清算后的剩余基金财产；</w:t>
      </w:r>
    </w:p>
    <w:p w14:paraId="75261798"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）依法申请赎回或转让其持有的基金份额；</w:t>
      </w:r>
    </w:p>
    <w:p w14:paraId="516424D1"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）按照规定要求召开基金份额持有人大会或者召集基金份额持有人大会；</w:t>
      </w:r>
    </w:p>
    <w:p w14:paraId="09E556D9"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）出席或者委派代表出席基金份额持有人大会，对基金份额持有人大会审议事项行使表决权；</w:t>
      </w:r>
    </w:p>
    <w:p w14:paraId="3E416C0B"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）查阅或者复制公开披露的基金信息资料；</w:t>
      </w:r>
    </w:p>
    <w:p w14:paraId="6EDAB816"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）监督基金管理人的投资运作；</w:t>
      </w:r>
    </w:p>
    <w:p w14:paraId="57D518E1" w14:textId="77777777" w:rsidR="00F37797" w:rsidRPr="00BA336E" w:rsidRDefault="002359BB">
      <w:pPr>
        <w:spacing w:line="360" w:lineRule="auto"/>
        <w:ind w:firstLineChars="200" w:firstLine="480"/>
        <w:rPr>
          <w:sz w:val="24"/>
          <w:szCs w:val="24"/>
        </w:rPr>
      </w:pPr>
      <w:r w:rsidRPr="00BA336E">
        <w:rPr>
          <w:sz w:val="24"/>
          <w:szCs w:val="24"/>
        </w:rPr>
        <w:t>8</w:t>
      </w:r>
      <w:r w:rsidRPr="00BA336E">
        <w:rPr>
          <w:rFonts w:hint="eastAsia"/>
          <w:sz w:val="24"/>
          <w:szCs w:val="24"/>
        </w:rPr>
        <w:t>）对基金管理人、基金托管人、基金服务机构损害其合法权益的行为依法提起诉讼或仲裁；</w:t>
      </w:r>
    </w:p>
    <w:p w14:paraId="2528575E" w14:textId="77777777" w:rsidR="00F37797" w:rsidRPr="00BA336E" w:rsidRDefault="002359BB">
      <w:pPr>
        <w:spacing w:line="360" w:lineRule="auto"/>
        <w:ind w:firstLineChars="200" w:firstLine="480"/>
        <w:rPr>
          <w:sz w:val="24"/>
          <w:szCs w:val="24"/>
        </w:rPr>
      </w:pPr>
      <w:r w:rsidRPr="00BA336E">
        <w:rPr>
          <w:sz w:val="24"/>
          <w:szCs w:val="24"/>
        </w:rPr>
        <w:t>9</w:t>
      </w:r>
      <w:r w:rsidRPr="00BA336E">
        <w:rPr>
          <w:rFonts w:hint="eastAsia"/>
          <w:sz w:val="24"/>
          <w:szCs w:val="24"/>
        </w:rPr>
        <w:t>）法律法规及中国证监会规定的和《基金合同》约定的其他权利。</w:t>
      </w:r>
    </w:p>
    <w:p w14:paraId="17AC6CA5"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）根据《基金法》、《运作办法》及其他有关规定，基金份额持有人的义务包括但不限于：</w:t>
      </w:r>
    </w:p>
    <w:p w14:paraId="4CD0B1F5"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）认真阅读并遵守《基金合同》、</w:t>
      </w:r>
      <w:r w:rsidRPr="00BA336E">
        <w:rPr>
          <w:rFonts w:hint="eastAsia"/>
          <w:bCs/>
          <w:sz w:val="24"/>
        </w:rPr>
        <w:t>《招募说明书》</w:t>
      </w:r>
      <w:r w:rsidRPr="00BA336E">
        <w:rPr>
          <w:rFonts w:hint="eastAsia"/>
          <w:sz w:val="24"/>
          <w:szCs w:val="24"/>
        </w:rPr>
        <w:t>等信息披露文件；</w:t>
      </w:r>
    </w:p>
    <w:p w14:paraId="7D47F0CC"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）了解所投资基金产品，了解自身风险承受能力，自主判断基金的投资价值，自主做出投资决策，自行承担投资风险；</w:t>
      </w:r>
    </w:p>
    <w:p w14:paraId="4BEDB86C"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）关注基金信息披露，及时行使权利和履行义务；</w:t>
      </w:r>
    </w:p>
    <w:p w14:paraId="79C8D9E1"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w:t>
      </w:r>
      <w:r w:rsidRPr="00BA336E">
        <w:rPr>
          <w:rFonts w:hint="eastAsia"/>
          <w:bCs/>
          <w:sz w:val="24"/>
        </w:rPr>
        <w:t>缴纳</w:t>
      </w:r>
      <w:r w:rsidRPr="00BA336E">
        <w:rPr>
          <w:rFonts w:hint="eastAsia"/>
          <w:sz w:val="24"/>
          <w:szCs w:val="24"/>
        </w:rPr>
        <w:t>基金</w:t>
      </w:r>
      <w:r w:rsidRPr="00BA336E">
        <w:rPr>
          <w:rFonts w:hint="eastAsia"/>
          <w:bCs/>
          <w:sz w:val="24"/>
        </w:rPr>
        <w:t>认购、</w:t>
      </w:r>
      <w:r w:rsidRPr="00BA336E">
        <w:rPr>
          <w:rFonts w:hint="eastAsia"/>
          <w:sz w:val="24"/>
          <w:szCs w:val="24"/>
        </w:rPr>
        <w:t>申购款项及法律法规和《基金合同》所规定的费用；</w:t>
      </w:r>
    </w:p>
    <w:p w14:paraId="295B73FE"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）在其持有的基金份额范围内，承担基金亏损或者《基金合同》终止的有限责任；</w:t>
      </w:r>
    </w:p>
    <w:p w14:paraId="347D9670"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）不从事任何有损基金及其他《基金合同》当事人合法权益的活动；</w:t>
      </w:r>
    </w:p>
    <w:p w14:paraId="5101253F"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）执行生效的基金份额持有人大会的决议；</w:t>
      </w:r>
    </w:p>
    <w:p w14:paraId="33FEC491" w14:textId="77777777" w:rsidR="00F37797" w:rsidRPr="00BA336E" w:rsidRDefault="002359BB">
      <w:pPr>
        <w:spacing w:line="360" w:lineRule="auto"/>
        <w:ind w:firstLineChars="200" w:firstLine="480"/>
        <w:rPr>
          <w:sz w:val="24"/>
          <w:szCs w:val="24"/>
        </w:rPr>
      </w:pPr>
      <w:r w:rsidRPr="00BA336E">
        <w:rPr>
          <w:sz w:val="24"/>
          <w:szCs w:val="24"/>
        </w:rPr>
        <w:t>8</w:t>
      </w:r>
      <w:r w:rsidRPr="00BA336E">
        <w:rPr>
          <w:rFonts w:hint="eastAsia"/>
          <w:sz w:val="24"/>
          <w:szCs w:val="24"/>
        </w:rPr>
        <w:t>）返还在基金交易过程中因任何原因获得的不当得利；</w:t>
      </w:r>
    </w:p>
    <w:p w14:paraId="4FC7D0FB" w14:textId="77777777" w:rsidR="00F37797" w:rsidRPr="00BA336E" w:rsidRDefault="002359BB">
      <w:pPr>
        <w:spacing w:line="360" w:lineRule="auto"/>
        <w:ind w:firstLineChars="200" w:firstLine="480"/>
        <w:rPr>
          <w:bCs/>
          <w:sz w:val="24"/>
        </w:rPr>
      </w:pPr>
      <w:r w:rsidRPr="00BA336E">
        <w:rPr>
          <w:sz w:val="24"/>
          <w:szCs w:val="24"/>
        </w:rPr>
        <w:t>9</w:t>
      </w:r>
      <w:r w:rsidRPr="00BA336E">
        <w:rPr>
          <w:rFonts w:hint="eastAsia"/>
          <w:sz w:val="24"/>
          <w:szCs w:val="24"/>
        </w:rPr>
        <w:t>）</w:t>
      </w:r>
      <w:r w:rsidRPr="00BA336E">
        <w:rPr>
          <w:rFonts w:hint="eastAsia"/>
          <w:bCs/>
          <w:sz w:val="24"/>
        </w:rPr>
        <w:t>发起资金提供方使用发起资金认购本基金的金额不少于</w:t>
      </w:r>
      <w:r w:rsidRPr="00BA336E">
        <w:rPr>
          <w:bCs/>
          <w:sz w:val="24"/>
        </w:rPr>
        <w:t>1,000</w:t>
      </w:r>
      <w:r w:rsidRPr="00BA336E">
        <w:rPr>
          <w:rFonts w:hint="eastAsia"/>
          <w:bCs/>
          <w:sz w:val="24"/>
        </w:rPr>
        <w:t>万元，且持有发起资金认购的基金份额的期限自基金合同生效日起不少于</w:t>
      </w:r>
      <w:r w:rsidRPr="00BA336E">
        <w:rPr>
          <w:bCs/>
          <w:sz w:val="24"/>
        </w:rPr>
        <w:t>3</w:t>
      </w:r>
      <w:r w:rsidRPr="00BA336E">
        <w:rPr>
          <w:rFonts w:hint="eastAsia"/>
          <w:bCs/>
          <w:sz w:val="24"/>
        </w:rPr>
        <w:t>年；</w:t>
      </w:r>
    </w:p>
    <w:p w14:paraId="3FA91303" w14:textId="77777777" w:rsidR="00F37797" w:rsidRPr="00BA336E" w:rsidRDefault="002359BB">
      <w:pPr>
        <w:spacing w:line="360" w:lineRule="auto"/>
        <w:ind w:firstLineChars="200" w:firstLine="480"/>
        <w:rPr>
          <w:sz w:val="24"/>
          <w:szCs w:val="24"/>
        </w:rPr>
      </w:pPr>
      <w:r w:rsidRPr="00BA336E">
        <w:rPr>
          <w:bCs/>
          <w:sz w:val="24"/>
        </w:rPr>
        <w:t>10</w:t>
      </w:r>
      <w:r w:rsidRPr="00BA336E">
        <w:rPr>
          <w:rFonts w:hint="eastAsia"/>
          <w:bCs/>
          <w:sz w:val="24"/>
        </w:rPr>
        <w:t>）</w:t>
      </w:r>
      <w:r w:rsidRPr="00BA336E">
        <w:rPr>
          <w:rFonts w:hint="eastAsia"/>
          <w:sz w:val="24"/>
          <w:szCs w:val="24"/>
        </w:rPr>
        <w:t>法律法规及中国证监会规定的和《基金合同》约定的其他义务。</w:t>
      </w:r>
    </w:p>
    <w:p w14:paraId="544B2E29"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、基金管理人的权利与义务</w:t>
      </w:r>
    </w:p>
    <w:p w14:paraId="6336AD17"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）根据《基金法》、《运作办法》及其他有关规定，基金管理人的权利包括但不限于：</w:t>
      </w:r>
    </w:p>
    <w:p w14:paraId="439B2F29" w14:textId="77777777" w:rsidR="00F37797" w:rsidRPr="00BA336E" w:rsidRDefault="002359BB">
      <w:pPr>
        <w:spacing w:line="360" w:lineRule="auto"/>
        <w:ind w:firstLineChars="200" w:firstLine="480"/>
        <w:rPr>
          <w:sz w:val="24"/>
          <w:szCs w:val="24"/>
        </w:rPr>
      </w:pPr>
      <w:r w:rsidRPr="00BA336E">
        <w:rPr>
          <w:sz w:val="24"/>
          <w:szCs w:val="24"/>
        </w:rPr>
        <w:lastRenderedPageBreak/>
        <w:t>1</w:t>
      </w:r>
      <w:r w:rsidRPr="00BA336E">
        <w:rPr>
          <w:rFonts w:hint="eastAsia"/>
          <w:sz w:val="24"/>
          <w:szCs w:val="24"/>
        </w:rPr>
        <w:t>）依法募集资金；</w:t>
      </w:r>
    </w:p>
    <w:p w14:paraId="336D0FA3"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）自《基金合同》生效之日起，根据法律法规和《基金合同》独立运用并管理基金财产；</w:t>
      </w:r>
    </w:p>
    <w:p w14:paraId="79FDAE96"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）依照《基金合同》收取基金管理费以及法律法规规定或中国证监会批准的其他费用；</w:t>
      </w:r>
    </w:p>
    <w:p w14:paraId="141FB08C"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）销售基金份额；</w:t>
      </w:r>
    </w:p>
    <w:p w14:paraId="1EC4AEAC"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）按照规定召集基金份额持有人大会；</w:t>
      </w:r>
    </w:p>
    <w:p w14:paraId="7A6DBEB8"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5F3A888F"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）在基金托管人更换时，提名新的基金托管人；</w:t>
      </w:r>
    </w:p>
    <w:p w14:paraId="6395CF8E" w14:textId="77777777" w:rsidR="00F37797" w:rsidRPr="00BA336E" w:rsidRDefault="002359BB">
      <w:pPr>
        <w:spacing w:line="360" w:lineRule="auto"/>
        <w:ind w:firstLineChars="200" w:firstLine="480"/>
        <w:rPr>
          <w:sz w:val="24"/>
          <w:szCs w:val="24"/>
        </w:rPr>
      </w:pPr>
      <w:r w:rsidRPr="00BA336E">
        <w:rPr>
          <w:sz w:val="24"/>
          <w:szCs w:val="24"/>
        </w:rPr>
        <w:t>8</w:t>
      </w:r>
      <w:r w:rsidRPr="00BA336E">
        <w:rPr>
          <w:rFonts w:hint="eastAsia"/>
          <w:sz w:val="24"/>
          <w:szCs w:val="24"/>
        </w:rPr>
        <w:t>）选择、更换基金销售机构，对基金销售机构的相关行为进行监督和处理；</w:t>
      </w:r>
    </w:p>
    <w:p w14:paraId="05487339" w14:textId="77777777" w:rsidR="00F37797" w:rsidRPr="00BA336E" w:rsidRDefault="002359BB">
      <w:pPr>
        <w:spacing w:line="360" w:lineRule="auto"/>
        <w:ind w:firstLineChars="200" w:firstLine="480"/>
        <w:rPr>
          <w:sz w:val="24"/>
          <w:szCs w:val="24"/>
        </w:rPr>
      </w:pPr>
      <w:r w:rsidRPr="00BA336E">
        <w:rPr>
          <w:sz w:val="24"/>
          <w:szCs w:val="24"/>
        </w:rPr>
        <w:t>9</w:t>
      </w:r>
      <w:r w:rsidRPr="00BA336E">
        <w:rPr>
          <w:rFonts w:hint="eastAsia"/>
          <w:sz w:val="24"/>
          <w:szCs w:val="24"/>
        </w:rPr>
        <w:t>）担任或委托其他符合条件的机构担任基金登记机构办理基金登记业务并获得《基金合同》规定的费用；</w:t>
      </w:r>
    </w:p>
    <w:p w14:paraId="4779161E" w14:textId="77777777" w:rsidR="00F37797" w:rsidRPr="00BA336E" w:rsidRDefault="002359BB">
      <w:pPr>
        <w:spacing w:line="360" w:lineRule="auto"/>
        <w:ind w:firstLineChars="200" w:firstLine="480"/>
        <w:rPr>
          <w:sz w:val="24"/>
          <w:szCs w:val="24"/>
        </w:rPr>
      </w:pPr>
      <w:r w:rsidRPr="00BA336E">
        <w:rPr>
          <w:sz w:val="24"/>
          <w:szCs w:val="24"/>
        </w:rPr>
        <w:t>10</w:t>
      </w:r>
      <w:r w:rsidRPr="00BA336E">
        <w:rPr>
          <w:rFonts w:hint="eastAsia"/>
          <w:sz w:val="24"/>
          <w:szCs w:val="24"/>
        </w:rPr>
        <w:t>）依据《基金合同》及有关法律规定决定基金收益的分配方案；</w:t>
      </w:r>
      <w:r w:rsidRPr="00BA336E">
        <w:rPr>
          <w:sz w:val="24"/>
          <w:szCs w:val="24"/>
        </w:rPr>
        <w:tab/>
      </w:r>
    </w:p>
    <w:p w14:paraId="0B525086" w14:textId="77777777" w:rsidR="00F37797" w:rsidRPr="00BA336E" w:rsidRDefault="002359BB">
      <w:pPr>
        <w:spacing w:line="360" w:lineRule="auto"/>
        <w:ind w:firstLineChars="200" w:firstLine="480"/>
        <w:rPr>
          <w:sz w:val="24"/>
          <w:szCs w:val="24"/>
        </w:rPr>
      </w:pPr>
      <w:r w:rsidRPr="00BA336E">
        <w:rPr>
          <w:sz w:val="24"/>
          <w:szCs w:val="24"/>
        </w:rPr>
        <w:t>11</w:t>
      </w:r>
      <w:r w:rsidRPr="00BA336E">
        <w:rPr>
          <w:rFonts w:hint="eastAsia"/>
          <w:sz w:val="24"/>
          <w:szCs w:val="24"/>
        </w:rPr>
        <w:t>）在《基金合同》约定的范围内，拒绝或暂停受理申购、赎回和转换申请；</w:t>
      </w:r>
    </w:p>
    <w:p w14:paraId="6FE7CD10" w14:textId="77777777" w:rsidR="00F37797" w:rsidRPr="00BA336E" w:rsidRDefault="002359BB">
      <w:pPr>
        <w:spacing w:line="360" w:lineRule="auto"/>
        <w:ind w:firstLineChars="200" w:firstLine="480"/>
        <w:rPr>
          <w:sz w:val="24"/>
          <w:szCs w:val="24"/>
        </w:rPr>
      </w:pPr>
      <w:r w:rsidRPr="00BA336E">
        <w:rPr>
          <w:sz w:val="24"/>
          <w:szCs w:val="24"/>
        </w:rPr>
        <w:t>12</w:t>
      </w:r>
      <w:r w:rsidRPr="00BA336E">
        <w:rPr>
          <w:rFonts w:hint="eastAsia"/>
          <w:sz w:val="24"/>
          <w:szCs w:val="24"/>
        </w:rPr>
        <w:t>）</w:t>
      </w:r>
      <w:r w:rsidRPr="00BA336E">
        <w:rPr>
          <w:rFonts w:hint="eastAsia"/>
          <w:bCs/>
          <w:sz w:val="24"/>
        </w:rPr>
        <w:t>依照法律法规为基金的利益对被投资公司行使</w:t>
      </w:r>
      <w:r w:rsidRPr="00BA336E">
        <w:rPr>
          <w:rFonts w:hint="eastAsia"/>
          <w:sz w:val="24"/>
        </w:rPr>
        <w:t>债权人</w:t>
      </w:r>
      <w:r w:rsidRPr="00BA336E">
        <w:rPr>
          <w:rFonts w:hint="eastAsia"/>
          <w:bCs/>
          <w:sz w:val="24"/>
        </w:rPr>
        <w:t>权利，为基金的利益行使因</w:t>
      </w:r>
      <w:r w:rsidRPr="00BA336E">
        <w:rPr>
          <w:rFonts w:hint="eastAsia"/>
          <w:sz w:val="24"/>
          <w:szCs w:val="24"/>
        </w:rPr>
        <w:t>基金财产投资于证券所产生的权利；</w:t>
      </w:r>
      <w:r w:rsidRPr="00BA336E">
        <w:rPr>
          <w:sz w:val="24"/>
          <w:szCs w:val="24"/>
        </w:rPr>
        <w:tab/>
      </w:r>
    </w:p>
    <w:p w14:paraId="2AB2DB58" w14:textId="77777777" w:rsidR="00F37797" w:rsidRPr="00BA336E" w:rsidRDefault="002359BB">
      <w:pPr>
        <w:spacing w:line="360" w:lineRule="auto"/>
        <w:ind w:firstLineChars="200" w:firstLine="480"/>
        <w:rPr>
          <w:sz w:val="24"/>
          <w:szCs w:val="24"/>
        </w:rPr>
      </w:pPr>
      <w:r w:rsidRPr="00BA336E">
        <w:rPr>
          <w:sz w:val="24"/>
          <w:szCs w:val="24"/>
        </w:rPr>
        <w:t>13</w:t>
      </w:r>
      <w:r w:rsidRPr="00BA336E">
        <w:rPr>
          <w:rFonts w:hint="eastAsia"/>
          <w:sz w:val="24"/>
          <w:szCs w:val="24"/>
        </w:rPr>
        <w:t>）在法律法规允许的前提下，为基金的利益依法为基金进行融资；</w:t>
      </w:r>
      <w:r w:rsidRPr="00BA336E">
        <w:rPr>
          <w:sz w:val="24"/>
          <w:szCs w:val="24"/>
        </w:rPr>
        <w:t xml:space="preserve"> </w:t>
      </w:r>
    </w:p>
    <w:p w14:paraId="2A95949D" w14:textId="77777777" w:rsidR="00F37797" w:rsidRPr="00BA336E" w:rsidRDefault="002359BB">
      <w:pPr>
        <w:spacing w:line="360" w:lineRule="auto"/>
        <w:ind w:firstLineChars="200" w:firstLine="480"/>
        <w:rPr>
          <w:sz w:val="24"/>
          <w:szCs w:val="24"/>
        </w:rPr>
      </w:pPr>
      <w:r w:rsidRPr="00BA336E">
        <w:rPr>
          <w:sz w:val="24"/>
          <w:szCs w:val="24"/>
        </w:rPr>
        <w:t>14</w:t>
      </w:r>
      <w:r w:rsidRPr="00BA336E">
        <w:rPr>
          <w:rFonts w:hint="eastAsia"/>
          <w:sz w:val="24"/>
          <w:szCs w:val="24"/>
        </w:rPr>
        <w:t>）以基金管理人的名义，代表基金份额持有人的利益行使诉讼权利或者实施其他法律行为；</w:t>
      </w:r>
      <w:r w:rsidRPr="00BA336E">
        <w:rPr>
          <w:sz w:val="24"/>
          <w:szCs w:val="24"/>
        </w:rPr>
        <w:tab/>
      </w:r>
    </w:p>
    <w:p w14:paraId="4773161D" w14:textId="77777777" w:rsidR="00F37797" w:rsidRPr="00BA336E" w:rsidRDefault="002359BB">
      <w:pPr>
        <w:spacing w:line="360" w:lineRule="auto"/>
        <w:ind w:firstLineChars="200" w:firstLine="480"/>
        <w:rPr>
          <w:sz w:val="24"/>
          <w:szCs w:val="24"/>
        </w:rPr>
      </w:pPr>
      <w:r w:rsidRPr="00BA336E">
        <w:rPr>
          <w:sz w:val="24"/>
          <w:szCs w:val="24"/>
        </w:rPr>
        <w:t>15</w:t>
      </w:r>
      <w:r w:rsidRPr="00BA336E">
        <w:rPr>
          <w:rFonts w:hint="eastAsia"/>
          <w:sz w:val="24"/>
          <w:szCs w:val="24"/>
        </w:rPr>
        <w:t>）选择、更换律师事务所、会计师事务所、证券经纪商或其他为基金提供服务的外部机构；</w:t>
      </w:r>
      <w:r w:rsidRPr="00BA336E">
        <w:rPr>
          <w:sz w:val="24"/>
          <w:szCs w:val="24"/>
        </w:rPr>
        <w:tab/>
      </w:r>
    </w:p>
    <w:p w14:paraId="25243087" w14:textId="77777777" w:rsidR="00F37797" w:rsidRPr="00BA336E" w:rsidRDefault="002359BB">
      <w:pPr>
        <w:spacing w:line="360" w:lineRule="auto"/>
        <w:ind w:firstLineChars="200" w:firstLine="480"/>
        <w:rPr>
          <w:sz w:val="24"/>
          <w:szCs w:val="24"/>
        </w:rPr>
      </w:pPr>
      <w:r w:rsidRPr="00BA336E">
        <w:rPr>
          <w:sz w:val="24"/>
          <w:szCs w:val="24"/>
        </w:rPr>
        <w:t>16</w:t>
      </w:r>
      <w:r w:rsidRPr="00BA336E">
        <w:rPr>
          <w:rFonts w:hint="eastAsia"/>
          <w:sz w:val="24"/>
          <w:szCs w:val="24"/>
        </w:rPr>
        <w:t>）在符合有关法律、法规的前提下，制订和调整有关基金认购、申购、赎回、转换和非交易过户等的业务规则；</w:t>
      </w:r>
    </w:p>
    <w:p w14:paraId="78666449" w14:textId="77777777" w:rsidR="00F37797" w:rsidRPr="00BA336E" w:rsidRDefault="002359BB">
      <w:pPr>
        <w:spacing w:line="360" w:lineRule="auto"/>
        <w:ind w:firstLineChars="200" w:firstLine="480"/>
        <w:rPr>
          <w:sz w:val="24"/>
          <w:szCs w:val="24"/>
        </w:rPr>
      </w:pPr>
      <w:r w:rsidRPr="00BA336E">
        <w:rPr>
          <w:sz w:val="24"/>
          <w:szCs w:val="24"/>
        </w:rPr>
        <w:t>17</w:t>
      </w:r>
      <w:r w:rsidRPr="00BA336E">
        <w:rPr>
          <w:rFonts w:hint="eastAsia"/>
          <w:sz w:val="24"/>
          <w:szCs w:val="24"/>
        </w:rPr>
        <w:t>）法律法规及中国证监会规定的和《基金合同》约定的其他权利。</w:t>
      </w:r>
    </w:p>
    <w:p w14:paraId="0B223C09"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）根据《基金法》、《运作办法》及其他有关规定，基金管理人的义务包括但不限于：</w:t>
      </w:r>
    </w:p>
    <w:p w14:paraId="3B65CDF5"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）依法募集资金，办理或者委托经中国证监会认定的其他机构代为办理基</w:t>
      </w:r>
      <w:r w:rsidRPr="00BA336E">
        <w:rPr>
          <w:rFonts w:hint="eastAsia"/>
          <w:sz w:val="24"/>
          <w:szCs w:val="24"/>
        </w:rPr>
        <w:lastRenderedPageBreak/>
        <w:t>金份额的发售、申购、赎回和登记事宜；</w:t>
      </w:r>
    </w:p>
    <w:p w14:paraId="4B9AFBAE"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）办理基金注册或备案手续；</w:t>
      </w:r>
    </w:p>
    <w:p w14:paraId="13B62D96"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）自《基金合同》生效之日起，以诚实信用、谨慎勤勉的原则管理和运用基金财产；</w:t>
      </w:r>
    </w:p>
    <w:p w14:paraId="4EFF9222"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）配备足够的具有专业资格的人员进行基金投资分析、决策，以专业化的经营方式管理和运作基金财产；</w:t>
      </w:r>
    </w:p>
    <w:p w14:paraId="3D95F67F"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）建立健全内部风险控制、监察与稽核、财务管理及人事管理等制度，保证所管理的基金财产和基金管理人的财产相互独立，对所管理的不同基金分别管理，分别记账，进行证券投资；</w:t>
      </w:r>
    </w:p>
    <w:p w14:paraId="3D1E3F4D"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）除依据《基金法》、《基金合同》及其他有关规定外，不得利用基金财产为自己及任何第三人谋取利益，不得委托第三人运作基金财产；</w:t>
      </w:r>
    </w:p>
    <w:p w14:paraId="4C6F4CA8"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）依法接受基金托管人的监督；</w:t>
      </w:r>
    </w:p>
    <w:p w14:paraId="64DCA125" w14:textId="77777777" w:rsidR="00F37797" w:rsidRPr="00BA336E" w:rsidRDefault="002359BB">
      <w:pPr>
        <w:spacing w:line="360" w:lineRule="auto"/>
        <w:ind w:firstLineChars="200" w:firstLine="480"/>
        <w:rPr>
          <w:sz w:val="24"/>
          <w:szCs w:val="24"/>
        </w:rPr>
      </w:pPr>
      <w:r w:rsidRPr="00BA336E">
        <w:rPr>
          <w:sz w:val="24"/>
          <w:szCs w:val="24"/>
        </w:rPr>
        <w:t>8</w:t>
      </w:r>
      <w:r w:rsidRPr="00BA336E">
        <w:rPr>
          <w:rFonts w:hint="eastAsia"/>
          <w:sz w:val="24"/>
          <w:szCs w:val="24"/>
        </w:rPr>
        <w:t>）采取适当合理的措施使计算基金份额认购、申购、赎回和注销价格的方法符合《基金合同》等法律文件的规定，按有关规定计算并公告基金净值信息，确定基金份额申购、赎回的价格；</w:t>
      </w:r>
    </w:p>
    <w:p w14:paraId="7F1EF9A8" w14:textId="77777777" w:rsidR="00F37797" w:rsidRPr="00BA336E" w:rsidRDefault="002359BB">
      <w:pPr>
        <w:spacing w:line="360" w:lineRule="auto"/>
        <w:ind w:firstLineChars="200" w:firstLine="480"/>
        <w:rPr>
          <w:sz w:val="24"/>
          <w:szCs w:val="24"/>
        </w:rPr>
      </w:pPr>
      <w:r w:rsidRPr="00BA336E">
        <w:rPr>
          <w:sz w:val="24"/>
          <w:szCs w:val="24"/>
        </w:rPr>
        <w:t>9</w:t>
      </w:r>
      <w:r w:rsidRPr="00BA336E">
        <w:rPr>
          <w:rFonts w:hint="eastAsia"/>
          <w:sz w:val="24"/>
          <w:szCs w:val="24"/>
        </w:rPr>
        <w:t>）进行基金会计核算并编制基金财务会计报告；</w:t>
      </w:r>
    </w:p>
    <w:p w14:paraId="625C8D7A" w14:textId="77777777" w:rsidR="00F37797" w:rsidRPr="00BA336E" w:rsidRDefault="002359BB">
      <w:pPr>
        <w:spacing w:line="360" w:lineRule="auto"/>
        <w:ind w:firstLineChars="200" w:firstLine="480"/>
        <w:rPr>
          <w:sz w:val="24"/>
          <w:szCs w:val="24"/>
        </w:rPr>
      </w:pPr>
      <w:r w:rsidRPr="00BA336E">
        <w:rPr>
          <w:sz w:val="24"/>
          <w:szCs w:val="24"/>
        </w:rPr>
        <w:t>10</w:t>
      </w:r>
      <w:r w:rsidRPr="00BA336E">
        <w:rPr>
          <w:rFonts w:hint="eastAsia"/>
          <w:sz w:val="24"/>
          <w:szCs w:val="24"/>
        </w:rPr>
        <w:t>）编制季度</w:t>
      </w:r>
      <w:r w:rsidRPr="00BA336E">
        <w:rPr>
          <w:rFonts w:ascii="宋体" w:hAnsi="宋体" w:hint="eastAsia"/>
          <w:kern w:val="0"/>
          <w:sz w:val="24"/>
        </w:rPr>
        <w:t>报告、中期报告</w:t>
      </w:r>
      <w:r w:rsidRPr="00BA336E">
        <w:rPr>
          <w:rFonts w:hint="eastAsia"/>
          <w:sz w:val="24"/>
          <w:szCs w:val="24"/>
        </w:rPr>
        <w:t>和年度报告；</w:t>
      </w:r>
    </w:p>
    <w:p w14:paraId="13AC6D72" w14:textId="77777777" w:rsidR="00F37797" w:rsidRPr="00BA336E" w:rsidRDefault="002359BB">
      <w:pPr>
        <w:spacing w:line="360" w:lineRule="auto"/>
        <w:ind w:firstLineChars="200" w:firstLine="480"/>
        <w:rPr>
          <w:sz w:val="24"/>
          <w:szCs w:val="24"/>
        </w:rPr>
      </w:pPr>
      <w:r w:rsidRPr="00BA336E">
        <w:rPr>
          <w:sz w:val="24"/>
          <w:szCs w:val="24"/>
        </w:rPr>
        <w:t>11</w:t>
      </w:r>
      <w:r w:rsidRPr="00BA336E">
        <w:rPr>
          <w:rFonts w:hint="eastAsia"/>
          <w:sz w:val="24"/>
          <w:szCs w:val="24"/>
        </w:rPr>
        <w:t>）严格按照《基金法》、《基金合同》及其他有关规定，履行信息披露及报告义务；</w:t>
      </w:r>
    </w:p>
    <w:p w14:paraId="58EF6602" w14:textId="77777777" w:rsidR="00F37797" w:rsidRPr="00BA336E" w:rsidRDefault="002359BB">
      <w:pPr>
        <w:spacing w:line="360" w:lineRule="auto"/>
        <w:ind w:firstLineChars="200" w:firstLine="480"/>
        <w:rPr>
          <w:sz w:val="24"/>
          <w:szCs w:val="24"/>
        </w:rPr>
      </w:pPr>
      <w:r w:rsidRPr="00BA336E">
        <w:rPr>
          <w:sz w:val="24"/>
          <w:szCs w:val="24"/>
        </w:rPr>
        <w:t>12</w:t>
      </w:r>
      <w:r w:rsidRPr="00BA336E">
        <w:rPr>
          <w:rFonts w:hint="eastAsia"/>
          <w:sz w:val="24"/>
          <w:szCs w:val="24"/>
        </w:rPr>
        <w:t>）保守基金商业秘密，不泄露基金投资计划、投资意向等。除《基金法》、《基金合同》及其他有关规定另有规定外，在基金信息公开披露前应予保密，不向他人泄露，因审计、法律等外部专业顾问提供服务而向其提供的情况除外；</w:t>
      </w:r>
    </w:p>
    <w:p w14:paraId="73295262" w14:textId="77777777" w:rsidR="00F37797" w:rsidRPr="00BA336E" w:rsidRDefault="002359BB">
      <w:pPr>
        <w:spacing w:line="360" w:lineRule="auto"/>
        <w:ind w:firstLineChars="200" w:firstLine="480"/>
        <w:rPr>
          <w:sz w:val="24"/>
          <w:szCs w:val="24"/>
        </w:rPr>
      </w:pPr>
      <w:r w:rsidRPr="00BA336E">
        <w:rPr>
          <w:sz w:val="24"/>
          <w:szCs w:val="24"/>
        </w:rPr>
        <w:t>13</w:t>
      </w:r>
      <w:r w:rsidRPr="00BA336E">
        <w:rPr>
          <w:rFonts w:hint="eastAsia"/>
          <w:sz w:val="24"/>
          <w:szCs w:val="24"/>
        </w:rPr>
        <w:t>）按《基金合同》的约定确定基金收益分配方案，及时向基金份额持有人分配基金收益；</w:t>
      </w:r>
    </w:p>
    <w:p w14:paraId="134A7CE1" w14:textId="77777777" w:rsidR="00F37797" w:rsidRPr="00BA336E" w:rsidRDefault="002359BB">
      <w:pPr>
        <w:spacing w:line="360" w:lineRule="auto"/>
        <w:ind w:firstLineChars="200" w:firstLine="480"/>
        <w:rPr>
          <w:sz w:val="24"/>
          <w:szCs w:val="24"/>
        </w:rPr>
      </w:pPr>
      <w:r w:rsidRPr="00BA336E">
        <w:rPr>
          <w:sz w:val="24"/>
          <w:szCs w:val="24"/>
        </w:rPr>
        <w:t>14</w:t>
      </w:r>
      <w:r w:rsidRPr="00BA336E">
        <w:rPr>
          <w:rFonts w:hint="eastAsia"/>
          <w:sz w:val="24"/>
          <w:szCs w:val="24"/>
        </w:rPr>
        <w:t>）按规定受理申购与赎回申请，及时、足额支付赎回款项；</w:t>
      </w:r>
    </w:p>
    <w:p w14:paraId="2BA58035" w14:textId="77777777" w:rsidR="00F37797" w:rsidRPr="00BA336E" w:rsidRDefault="002359BB">
      <w:pPr>
        <w:spacing w:line="360" w:lineRule="auto"/>
        <w:ind w:firstLineChars="200" w:firstLine="480"/>
        <w:rPr>
          <w:sz w:val="24"/>
          <w:szCs w:val="24"/>
        </w:rPr>
      </w:pPr>
      <w:r w:rsidRPr="00BA336E">
        <w:rPr>
          <w:sz w:val="24"/>
          <w:szCs w:val="24"/>
        </w:rPr>
        <w:t>15</w:t>
      </w:r>
      <w:r w:rsidRPr="00BA336E">
        <w:rPr>
          <w:rFonts w:hint="eastAsia"/>
          <w:sz w:val="24"/>
          <w:szCs w:val="24"/>
        </w:rPr>
        <w:t>）依据《基金法》、《基金合同》及其他有关规定召集基金份额持有人大会或配合基金托管人、基金份额持有人依法召集基金份额持有人大会；</w:t>
      </w:r>
    </w:p>
    <w:p w14:paraId="07343B23" w14:textId="77777777" w:rsidR="00F37797" w:rsidRPr="00BA336E" w:rsidRDefault="002359BB">
      <w:pPr>
        <w:spacing w:line="360" w:lineRule="auto"/>
        <w:ind w:firstLineChars="200" w:firstLine="480"/>
        <w:rPr>
          <w:sz w:val="24"/>
          <w:szCs w:val="24"/>
        </w:rPr>
      </w:pPr>
      <w:r w:rsidRPr="00BA336E">
        <w:rPr>
          <w:sz w:val="24"/>
          <w:szCs w:val="24"/>
        </w:rPr>
        <w:t>16</w:t>
      </w:r>
      <w:r w:rsidRPr="00BA336E">
        <w:rPr>
          <w:rFonts w:hint="eastAsia"/>
          <w:sz w:val="24"/>
          <w:szCs w:val="24"/>
        </w:rPr>
        <w:t>）按规定保存基金财产管理业务活动的会计账册、报表、记录和其他相关资料</w:t>
      </w:r>
      <w:r w:rsidRPr="00BA336E">
        <w:rPr>
          <w:sz w:val="24"/>
          <w:szCs w:val="24"/>
        </w:rPr>
        <w:t>15</w:t>
      </w:r>
      <w:r w:rsidRPr="00BA336E">
        <w:rPr>
          <w:rFonts w:hint="eastAsia"/>
          <w:sz w:val="24"/>
          <w:szCs w:val="24"/>
        </w:rPr>
        <w:t>年以上；</w:t>
      </w:r>
    </w:p>
    <w:p w14:paraId="79CD64EF" w14:textId="77777777" w:rsidR="00F37797" w:rsidRPr="00BA336E" w:rsidRDefault="002359BB">
      <w:pPr>
        <w:spacing w:line="360" w:lineRule="auto"/>
        <w:ind w:firstLineChars="200" w:firstLine="480"/>
        <w:rPr>
          <w:sz w:val="24"/>
          <w:szCs w:val="24"/>
        </w:rPr>
      </w:pPr>
      <w:r w:rsidRPr="00BA336E">
        <w:rPr>
          <w:sz w:val="24"/>
          <w:szCs w:val="24"/>
        </w:rPr>
        <w:lastRenderedPageBreak/>
        <w:t>17</w:t>
      </w:r>
      <w:r w:rsidRPr="00BA336E">
        <w:rPr>
          <w:rFonts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7A62001" w14:textId="77777777" w:rsidR="00F37797" w:rsidRPr="00BA336E" w:rsidRDefault="002359BB">
      <w:pPr>
        <w:spacing w:line="360" w:lineRule="auto"/>
        <w:ind w:firstLineChars="200" w:firstLine="480"/>
        <w:rPr>
          <w:sz w:val="24"/>
          <w:szCs w:val="24"/>
        </w:rPr>
      </w:pPr>
      <w:r w:rsidRPr="00BA336E">
        <w:rPr>
          <w:sz w:val="24"/>
          <w:szCs w:val="24"/>
        </w:rPr>
        <w:t>18</w:t>
      </w:r>
      <w:r w:rsidRPr="00BA336E">
        <w:rPr>
          <w:rFonts w:hint="eastAsia"/>
          <w:sz w:val="24"/>
          <w:szCs w:val="24"/>
        </w:rPr>
        <w:t>）组织并参加基金财产清算小组，参与基金财产的保管、清理、估价、变现和分配；</w:t>
      </w:r>
    </w:p>
    <w:p w14:paraId="1B26B7E2" w14:textId="77777777" w:rsidR="00F37797" w:rsidRPr="00BA336E" w:rsidRDefault="002359BB">
      <w:pPr>
        <w:spacing w:line="360" w:lineRule="auto"/>
        <w:ind w:firstLineChars="200" w:firstLine="480"/>
        <w:rPr>
          <w:sz w:val="24"/>
          <w:szCs w:val="24"/>
        </w:rPr>
      </w:pPr>
      <w:r w:rsidRPr="00BA336E">
        <w:rPr>
          <w:sz w:val="24"/>
          <w:szCs w:val="24"/>
        </w:rPr>
        <w:t>19</w:t>
      </w:r>
      <w:r w:rsidRPr="00BA336E">
        <w:rPr>
          <w:rFonts w:hint="eastAsia"/>
          <w:sz w:val="24"/>
          <w:szCs w:val="24"/>
        </w:rPr>
        <w:t>）面临解散、依法被撤销或者被依法宣告破产时，及时报告中国证监会并通知基金托管人；</w:t>
      </w:r>
    </w:p>
    <w:p w14:paraId="376913B2" w14:textId="77777777" w:rsidR="00F37797" w:rsidRPr="00BA336E" w:rsidRDefault="002359BB">
      <w:pPr>
        <w:spacing w:line="360" w:lineRule="auto"/>
        <w:ind w:firstLineChars="200" w:firstLine="480"/>
        <w:rPr>
          <w:sz w:val="24"/>
          <w:szCs w:val="24"/>
        </w:rPr>
      </w:pPr>
      <w:r w:rsidRPr="00BA336E">
        <w:rPr>
          <w:sz w:val="24"/>
          <w:szCs w:val="24"/>
        </w:rPr>
        <w:t>20</w:t>
      </w:r>
      <w:r w:rsidRPr="00BA336E">
        <w:rPr>
          <w:rFonts w:hint="eastAsia"/>
          <w:sz w:val="24"/>
          <w:szCs w:val="24"/>
        </w:rPr>
        <w:t>）因违反《基金合同》导致基金财产的损失或损害基金份额持有人合法权益时，应当承担赔偿责任，其赔偿责任不因其退任而免除；</w:t>
      </w:r>
    </w:p>
    <w:p w14:paraId="55256F27" w14:textId="77777777" w:rsidR="00F37797" w:rsidRPr="00BA336E" w:rsidRDefault="002359BB">
      <w:pPr>
        <w:spacing w:line="360" w:lineRule="auto"/>
        <w:ind w:firstLineChars="200" w:firstLine="480"/>
        <w:rPr>
          <w:sz w:val="24"/>
          <w:szCs w:val="24"/>
        </w:rPr>
      </w:pPr>
      <w:r w:rsidRPr="00BA336E">
        <w:rPr>
          <w:sz w:val="24"/>
          <w:szCs w:val="24"/>
        </w:rPr>
        <w:t>21</w:t>
      </w:r>
      <w:r w:rsidRPr="00BA336E">
        <w:rPr>
          <w:rFonts w:hint="eastAsia"/>
          <w:sz w:val="24"/>
          <w:szCs w:val="24"/>
        </w:rPr>
        <w:t>）监督基金托管人按法律法规和《基金合同》规定履行自己的义务，基金托管人违反《基金合同》造成基金财产损失时，基金管理人应为基金份额持有人利益向基金托管人追偿；</w:t>
      </w:r>
    </w:p>
    <w:p w14:paraId="1825FCB1" w14:textId="77777777" w:rsidR="00F37797" w:rsidRPr="00BA336E" w:rsidRDefault="002359BB">
      <w:pPr>
        <w:spacing w:line="360" w:lineRule="auto"/>
        <w:ind w:firstLineChars="200" w:firstLine="480"/>
        <w:rPr>
          <w:sz w:val="24"/>
          <w:szCs w:val="24"/>
        </w:rPr>
      </w:pPr>
      <w:r w:rsidRPr="00BA336E">
        <w:rPr>
          <w:sz w:val="24"/>
          <w:szCs w:val="24"/>
        </w:rPr>
        <w:t>22</w:t>
      </w:r>
      <w:r w:rsidRPr="00BA336E">
        <w:rPr>
          <w:rFonts w:hint="eastAsia"/>
          <w:sz w:val="24"/>
          <w:szCs w:val="24"/>
        </w:rPr>
        <w:t>）当基金管理人将其义务委托第三方处理时，应当对第三方处理有关基金事务的行为承担责任；</w:t>
      </w:r>
    </w:p>
    <w:p w14:paraId="045BDDC2" w14:textId="77777777" w:rsidR="00F37797" w:rsidRPr="00BA336E" w:rsidRDefault="002359BB">
      <w:pPr>
        <w:spacing w:line="360" w:lineRule="auto"/>
        <w:ind w:firstLineChars="200" w:firstLine="480"/>
        <w:rPr>
          <w:sz w:val="24"/>
          <w:szCs w:val="24"/>
        </w:rPr>
      </w:pPr>
      <w:r w:rsidRPr="00BA336E">
        <w:rPr>
          <w:sz w:val="24"/>
          <w:szCs w:val="24"/>
        </w:rPr>
        <w:t>23</w:t>
      </w:r>
      <w:r w:rsidRPr="00BA336E">
        <w:rPr>
          <w:rFonts w:hint="eastAsia"/>
          <w:sz w:val="24"/>
          <w:szCs w:val="24"/>
        </w:rPr>
        <w:t>）以基金管理人名义，代表基金份额持有人利益行使诉讼权利或实施其他法律行为；</w:t>
      </w:r>
      <w:r w:rsidRPr="00BA336E">
        <w:rPr>
          <w:sz w:val="24"/>
          <w:szCs w:val="24"/>
        </w:rPr>
        <w:tab/>
      </w:r>
    </w:p>
    <w:p w14:paraId="53570B94" w14:textId="77777777" w:rsidR="00F37797" w:rsidRPr="00BA336E" w:rsidRDefault="002359BB">
      <w:pPr>
        <w:spacing w:line="360" w:lineRule="auto"/>
        <w:ind w:firstLineChars="200" w:firstLine="480"/>
        <w:rPr>
          <w:bCs/>
          <w:sz w:val="24"/>
        </w:rPr>
      </w:pPr>
      <w:r w:rsidRPr="00BA336E">
        <w:rPr>
          <w:sz w:val="24"/>
          <w:szCs w:val="24"/>
        </w:rPr>
        <w:t>24</w:t>
      </w:r>
      <w:r w:rsidRPr="00BA336E">
        <w:rPr>
          <w:rFonts w:hint="eastAsia"/>
          <w:sz w:val="24"/>
          <w:szCs w:val="24"/>
        </w:rPr>
        <w:t>）</w:t>
      </w:r>
      <w:r w:rsidRPr="00BA336E">
        <w:rPr>
          <w:rFonts w:hint="eastAsia"/>
          <w:bCs/>
          <w:sz w:val="24"/>
        </w:rPr>
        <w:t>基金管理人在募集期间未能达到基金</w:t>
      </w:r>
      <w:bookmarkStart w:id="147" w:name="_Hlt88823209"/>
      <w:bookmarkEnd w:id="147"/>
      <w:r w:rsidRPr="00BA336E">
        <w:rPr>
          <w:rFonts w:hint="eastAsia"/>
          <w:bCs/>
          <w:sz w:val="24"/>
        </w:rPr>
        <w:t>的备案条件，《基金合同》不能生效，基金管理人承担全部募集费用，将已募集资金并加计银行同期活期存款利息在基金募集期结束后</w:t>
      </w:r>
      <w:r w:rsidRPr="00BA336E">
        <w:rPr>
          <w:bCs/>
          <w:sz w:val="24"/>
        </w:rPr>
        <w:t>30</w:t>
      </w:r>
      <w:r w:rsidRPr="00BA336E">
        <w:rPr>
          <w:rFonts w:hint="eastAsia"/>
          <w:bCs/>
          <w:sz w:val="24"/>
        </w:rPr>
        <w:t>日内退还基金认购人；</w:t>
      </w:r>
    </w:p>
    <w:p w14:paraId="4D641E22" w14:textId="77777777" w:rsidR="00F37797" w:rsidRPr="00BA336E" w:rsidRDefault="002359BB">
      <w:pPr>
        <w:spacing w:line="360" w:lineRule="auto"/>
        <w:ind w:firstLineChars="200" w:firstLine="480"/>
        <w:rPr>
          <w:sz w:val="24"/>
          <w:szCs w:val="24"/>
        </w:rPr>
      </w:pPr>
      <w:r w:rsidRPr="00BA336E">
        <w:rPr>
          <w:sz w:val="24"/>
          <w:szCs w:val="24"/>
        </w:rPr>
        <w:t>25</w:t>
      </w:r>
      <w:r w:rsidRPr="00BA336E">
        <w:rPr>
          <w:rFonts w:hint="eastAsia"/>
          <w:sz w:val="24"/>
          <w:szCs w:val="24"/>
        </w:rPr>
        <w:t>）执行生效的基金份额持有人大会的决议；</w:t>
      </w:r>
    </w:p>
    <w:p w14:paraId="14E4D160" w14:textId="77777777" w:rsidR="00F37797" w:rsidRPr="00BA336E" w:rsidRDefault="002359BB">
      <w:pPr>
        <w:spacing w:line="360" w:lineRule="auto"/>
        <w:ind w:firstLineChars="200" w:firstLine="480"/>
        <w:rPr>
          <w:sz w:val="24"/>
          <w:szCs w:val="24"/>
        </w:rPr>
      </w:pPr>
      <w:r w:rsidRPr="00BA336E">
        <w:rPr>
          <w:sz w:val="24"/>
          <w:szCs w:val="24"/>
        </w:rPr>
        <w:t>26</w:t>
      </w:r>
      <w:r w:rsidRPr="00BA336E">
        <w:rPr>
          <w:rFonts w:hint="eastAsia"/>
          <w:sz w:val="24"/>
          <w:szCs w:val="24"/>
        </w:rPr>
        <w:t>）建立并保存基金份额持有人名册；</w:t>
      </w:r>
    </w:p>
    <w:p w14:paraId="29410D3E" w14:textId="77777777" w:rsidR="00F37797" w:rsidRPr="00BA336E" w:rsidRDefault="002359BB">
      <w:pPr>
        <w:spacing w:line="360" w:lineRule="auto"/>
        <w:ind w:firstLineChars="200" w:firstLine="480"/>
        <w:rPr>
          <w:sz w:val="24"/>
          <w:szCs w:val="24"/>
        </w:rPr>
      </w:pPr>
      <w:r w:rsidRPr="00BA336E">
        <w:rPr>
          <w:sz w:val="24"/>
          <w:szCs w:val="24"/>
        </w:rPr>
        <w:t>27</w:t>
      </w:r>
      <w:r w:rsidRPr="00BA336E">
        <w:rPr>
          <w:rFonts w:hint="eastAsia"/>
          <w:sz w:val="24"/>
          <w:szCs w:val="24"/>
        </w:rPr>
        <w:t>）法律法规及中国证监会规定的和《基金合同》约定的其他义务。</w:t>
      </w:r>
    </w:p>
    <w:p w14:paraId="3FA5D44C"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、基金托管人的权利与义务</w:t>
      </w:r>
    </w:p>
    <w:p w14:paraId="57CE3A1B"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）根据《基金法》、《运作办法》及其他有关规定，基金托管人的权利包括但不限于：</w:t>
      </w:r>
    </w:p>
    <w:p w14:paraId="1D97F720"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）自《基金合同》生效之日起，依法律法规和《基金合同》的规定安全保管基金财产；</w:t>
      </w:r>
    </w:p>
    <w:p w14:paraId="69F04DE1"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）依《基金合同》约定获得基金托管费以及法律法规规定或监管部门批准的其他费用；</w:t>
      </w:r>
    </w:p>
    <w:p w14:paraId="42E8A6FA" w14:textId="77777777" w:rsidR="00F37797" w:rsidRPr="00BA336E" w:rsidRDefault="002359BB">
      <w:pPr>
        <w:spacing w:line="360" w:lineRule="auto"/>
        <w:ind w:firstLineChars="200" w:firstLine="480"/>
        <w:rPr>
          <w:sz w:val="24"/>
          <w:szCs w:val="24"/>
        </w:rPr>
      </w:pPr>
      <w:r w:rsidRPr="00BA336E">
        <w:rPr>
          <w:sz w:val="24"/>
          <w:szCs w:val="24"/>
        </w:rPr>
        <w:lastRenderedPageBreak/>
        <w:t>3</w:t>
      </w:r>
      <w:r w:rsidRPr="00BA336E">
        <w:rPr>
          <w:rFonts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25A906C"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）根据相关市场规则，为基金开设证券账户、资金账户等投资所需账户，为基金办理证券交易资金清算；</w:t>
      </w:r>
    </w:p>
    <w:p w14:paraId="176363A4"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）提议召开或召集基金份额持有人大会；</w:t>
      </w:r>
    </w:p>
    <w:p w14:paraId="5AF24D57"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）在基金管理人更换时，提名新的基金管理人；</w:t>
      </w:r>
    </w:p>
    <w:p w14:paraId="1C8DD661"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）法律法规及中国证监会规定的和《基金合同》约定的其他权利。</w:t>
      </w:r>
    </w:p>
    <w:p w14:paraId="0865FD91"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）根据《基金法》、《运作办法》及其他有关规定，基金托管人的义务包括但不限于：</w:t>
      </w:r>
    </w:p>
    <w:p w14:paraId="4BBD4B3D"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）以诚实信用、勤勉尽责的原则持有并安全保管基金财产；</w:t>
      </w:r>
    </w:p>
    <w:p w14:paraId="37FC3967"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）设立专门的基金托管部门，具有符合要求的营业场所，配备足够的、合格的熟悉基金托管业务的专职人员，负责基金财产托管事宜；</w:t>
      </w:r>
    </w:p>
    <w:p w14:paraId="623300E1"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9B5971F"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）除依据《基金法》、《基金合同》及其他有关规定外，不得利用基金财产为自己及任何第三人谋取利益，不得委托第三人托管基金财产；</w:t>
      </w:r>
    </w:p>
    <w:p w14:paraId="267362DF"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）保管由基金管理人代表基金签订的与基金有关的重大合同及有关凭证；</w:t>
      </w:r>
    </w:p>
    <w:p w14:paraId="33A4B9FD"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）按规定开设基金财产的资金账户和证券账户及投资所需账户，按照《基金合同》的约定，根据基金管理人的投资指令，及时办理清算、交割事宜；</w:t>
      </w:r>
    </w:p>
    <w:p w14:paraId="517FE27F"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w:t>
      </w:r>
      <w:r w:rsidRPr="00BA336E">
        <w:rPr>
          <w:rFonts w:hint="eastAsia"/>
          <w:bCs/>
          <w:sz w:val="24"/>
        </w:rPr>
        <w:t>保守基金商业秘密，除《基金法》、《基金合同》及其他</w:t>
      </w:r>
      <w:r w:rsidRPr="00BA336E">
        <w:rPr>
          <w:rFonts w:hint="eastAsia"/>
          <w:sz w:val="24"/>
        </w:rPr>
        <w:t>有关法律法规规定或监管机构另有要求外，</w:t>
      </w:r>
      <w:r w:rsidRPr="00BA336E">
        <w:rPr>
          <w:rFonts w:hint="eastAsia"/>
          <w:bCs/>
          <w:sz w:val="24"/>
        </w:rPr>
        <w:t>在基金信息公开披露前予以保密，不得向他人泄露</w:t>
      </w:r>
      <w:r w:rsidRPr="00BA336E">
        <w:rPr>
          <w:rFonts w:hint="eastAsia"/>
          <w:sz w:val="24"/>
        </w:rPr>
        <w:t>，因审计、法律等外部专业顾问提供服务而向其提供的情况除外</w:t>
      </w:r>
      <w:r w:rsidRPr="00BA336E">
        <w:rPr>
          <w:rFonts w:hint="eastAsia"/>
          <w:sz w:val="24"/>
          <w:szCs w:val="24"/>
        </w:rPr>
        <w:t>；</w:t>
      </w:r>
    </w:p>
    <w:p w14:paraId="3220F5D5" w14:textId="77777777" w:rsidR="00F37797" w:rsidRPr="00BA336E" w:rsidRDefault="002359BB">
      <w:pPr>
        <w:spacing w:line="360" w:lineRule="auto"/>
        <w:ind w:firstLineChars="200" w:firstLine="480"/>
        <w:rPr>
          <w:sz w:val="24"/>
          <w:szCs w:val="24"/>
        </w:rPr>
      </w:pPr>
      <w:r w:rsidRPr="00BA336E">
        <w:rPr>
          <w:sz w:val="24"/>
          <w:szCs w:val="24"/>
        </w:rPr>
        <w:t>8</w:t>
      </w:r>
      <w:r w:rsidRPr="00BA336E">
        <w:rPr>
          <w:rFonts w:hint="eastAsia"/>
          <w:sz w:val="24"/>
          <w:szCs w:val="24"/>
        </w:rPr>
        <w:t>）复核、审查基金管理人计算的基金净值信息、基金份额申购、赎回价格；</w:t>
      </w:r>
    </w:p>
    <w:p w14:paraId="3583C219" w14:textId="77777777" w:rsidR="00F37797" w:rsidRPr="00BA336E" w:rsidRDefault="002359BB">
      <w:pPr>
        <w:spacing w:line="360" w:lineRule="auto"/>
        <w:ind w:firstLineChars="200" w:firstLine="480"/>
        <w:rPr>
          <w:sz w:val="24"/>
          <w:szCs w:val="24"/>
        </w:rPr>
      </w:pPr>
      <w:r w:rsidRPr="00BA336E">
        <w:rPr>
          <w:sz w:val="24"/>
          <w:szCs w:val="24"/>
        </w:rPr>
        <w:t>9</w:t>
      </w:r>
      <w:r w:rsidRPr="00BA336E">
        <w:rPr>
          <w:rFonts w:hint="eastAsia"/>
          <w:sz w:val="24"/>
          <w:szCs w:val="24"/>
        </w:rPr>
        <w:t>）办理与基金托管业务活动有关的信息披露事项；</w:t>
      </w:r>
    </w:p>
    <w:p w14:paraId="1ABA0B22" w14:textId="77777777" w:rsidR="00F37797" w:rsidRPr="00BA336E" w:rsidRDefault="002359BB">
      <w:pPr>
        <w:spacing w:line="360" w:lineRule="auto"/>
        <w:ind w:firstLineChars="200" w:firstLine="480"/>
        <w:rPr>
          <w:sz w:val="24"/>
          <w:szCs w:val="24"/>
        </w:rPr>
      </w:pPr>
      <w:r w:rsidRPr="00BA336E">
        <w:rPr>
          <w:sz w:val="24"/>
          <w:szCs w:val="24"/>
        </w:rPr>
        <w:t>10</w:t>
      </w:r>
      <w:r w:rsidRPr="00BA336E">
        <w:rPr>
          <w:rFonts w:hint="eastAsia"/>
          <w:sz w:val="24"/>
          <w:szCs w:val="24"/>
        </w:rPr>
        <w:t>）对基金财务会计报告、季度</w:t>
      </w:r>
      <w:r w:rsidRPr="00BA336E">
        <w:rPr>
          <w:rFonts w:hint="eastAsia"/>
          <w:bCs/>
          <w:sz w:val="24"/>
        </w:rPr>
        <w:t>报告、中期报告</w:t>
      </w:r>
      <w:r w:rsidRPr="00BA336E">
        <w:rPr>
          <w:rFonts w:hint="eastAsia"/>
          <w:sz w:val="24"/>
          <w:szCs w:val="24"/>
        </w:rPr>
        <w:t>和年度报告出具意见，说明基金管理人在各重要方面的运作是否严格按照《基金合同》的规定进行；如果基</w:t>
      </w:r>
      <w:r w:rsidRPr="00BA336E">
        <w:rPr>
          <w:rFonts w:hint="eastAsia"/>
          <w:sz w:val="24"/>
          <w:szCs w:val="24"/>
        </w:rPr>
        <w:lastRenderedPageBreak/>
        <w:t>金管理人有未执行《基金合同》规定的行为，还应当说明基金托管人是否采取了适当的措施；</w:t>
      </w:r>
    </w:p>
    <w:p w14:paraId="6E49C6DB" w14:textId="77777777" w:rsidR="00F37797" w:rsidRPr="00BA336E" w:rsidRDefault="002359BB">
      <w:pPr>
        <w:spacing w:line="360" w:lineRule="auto"/>
        <w:ind w:firstLineChars="200" w:firstLine="480"/>
        <w:rPr>
          <w:sz w:val="24"/>
          <w:szCs w:val="24"/>
        </w:rPr>
      </w:pPr>
      <w:r w:rsidRPr="00BA336E">
        <w:rPr>
          <w:sz w:val="24"/>
          <w:szCs w:val="24"/>
        </w:rPr>
        <w:t>11</w:t>
      </w:r>
      <w:r w:rsidRPr="00BA336E">
        <w:rPr>
          <w:rFonts w:hint="eastAsia"/>
          <w:sz w:val="24"/>
          <w:szCs w:val="24"/>
        </w:rPr>
        <w:t>）保存基金托管业务活动的记录、账册、报表和其他相关资料</w:t>
      </w:r>
      <w:r w:rsidRPr="00BA336E">
        <w:rPr>
          <w:sz w:val="24"/>
          <w:szCs w:val="24"/>
        </w:rPr>
        <w:t>15</w:t>
      </w:r>
      <w:r w:rsidRPr="00BA336E">
        <w:rPr>
          <w:rFonts w:hint="eastAsia"/>
          <w:sz w:val="24"/>
          <w:szCs w:val="24"/>
        </w:rPr>
        <w:t>年以上；</w:t>
      </w:r>
    </w:p>
    <w:p w14:paraId="1F5E9F8B" w14:textId="77777777" w:rsidR="00F37797" w:rsidRPr="00BA336E" w:rsidRDefault="002359BB">
      <w:pPr>
        <w:spacing w:line="360" w:lineRule="auto"/>
        <w:ind w:firstLineChars="200" w:firstLine="480"/>
        <w:rPr>
          <w:sz w:val="24"/>
          <w:szCs w:val="24"/>
        </w:rPr>
      </w:pPr>
      <w:r w:rsidRPr="00BA336E">
        <w:rPr>
          <w:sz w:val="24"/>
          <w:szCs w:val="24"/>
        </w:rPr>
        <w:t>12</w:t>
      </w:r>
      <w:r w:rsidRPr="00BA336E">
        <w:rPr>
          <w:rFonts w:hint="eastAsia"/>
          <w:sz w:val="24"/>
          <w:szCs w:val="24"/>
        </w:rPr>
        <w:t>）</w:t>
      </w:r>
      <w:r w:rsidRPr="00BA336E">
        <w:rPr>
          <w:rFonts w:hint="eastAsia"/>
          <w:bCs/>
          <w:sz w:val="24"/>
        </w:rPr>
        <w:t>从基金管理人或其委托的登记机构处接收</w:t>
      </w:r>
      <w:r w:rsidRPr="00BA336E">
        <w:rPr>
          <w:rFonts w:hint="eastAsia"/>
          <w:sz w:val="24"/>
          <w:szCs w:val="24"/>
        </w:rPr>
        <w:t>并保存基金份额持有人名册；</w:t>
      </w:r>
    </w:p>
    <w:p w14:paraId="0C1B6533" w14:textId="77777777" w:rsidR="00F37797" w:rsidRPr="00BA336E" w:rsidRDefault="002359BB">
      <w:pPr>
        <w:spacing w:line="360" w:lineRule="auto"/>
        <w:ind w:firstLineChars="200" w:firstLine="480"/>
        <w:rPr>
          <w:sz w:val="24"/>
          <w:szCs w:val="24"/>
        </w:rPr>
      </w:pPr>
      <w:r w:rsidRPr="00BA336E">
        <w:rPr>
          <w:sz w:val="24"/>
          <w:szCs w:val="24"/>
        </w:rPr>
        <w:t>13</w:t>
      </w:r>
      <w:r w:rsidRPr="00BA336E">
        <w:rPr>
          <w:rFonts w:hint="eastAsia"/>
          <w:sz w:val="24"/>
          <w:szCs w:val="24"/>
        </w:rPr>
        <w:t>）按规定制作相关账册并与基金管理人核对；</w:t>
      </w:r>
    </w:p>
    <w:p w14:paraId="120616DE" w14:textId="77777777" w:rsidR="00F37797" w:rsidRPr="00BA336E" w:rsidRDefault="002359BB">
      <w:pPr>
        <w:spacing w:line="360" w:lineRule="auto"/>
        <w:ind w:firstLineChars="200" w:firstLine="480"/>
        <w:rPr>
          <w:sz w:val="24"/>
          <w:szCs w:val="24"/>
        </w:rPr>
      </w:pPr>
      <w:r w:rsidRPr="00BA336E">
        <w:rPr>
          <w:sz w:val="24"/>
          <w:szCs w:val="24"/>
        </w:rPr>
        <w:t>14</w:t>
      </w:r>
      <w:r w:rsidRPr="00BA336E">
        <w:rPr>
          <w:rFonts w:hint="eastAsia"/>
          <w:sz w:val="24"/>
          <w:szCs w:val="24"/>
        </w:rPr>
        <w:t>）依据基金管理人的指令或有关规定向基金份额持有人支付基金收益和赎回款项；</w:t>
      </w:r>
    </w:p>
    <w:p w14:paraId="0EA8051D" w14:textId="77777777" w:rsidR="00F37797" w:rsidRPr="00BA336E" w:rsidRDefault="002359BB">
      <w:pPr>
        <w:spacing w:line="360" w:lineRule="auto"/>
        <w:ind w:firstLineChars="200" w:firstLine="480"/>
        <w:rPr>
          <w:sz w:val="24"/>
          <w:szCs w:val="24"/>
        </w:rPr>
      </w:pPr>
      <w:r w:rsidRPr="00BA336E">
        <w:rPr>
          <w:sz w:val="24"/>
          <w:szCs w:val="24"/>
        </w:rPr>
        <w:t>15</w:t>
      </w:r>
      <w:r w:rsidRPr="00BA336E">
        <w:rPr>
          <w:rFonts w:hint="eastAsia"/>
          <w:sz w:val="24"/>
          <w:szCs w:val="24"/>
        </w:rPr>
        <w:t>）依据《基金法》、《基金合同》及其他有关规定，召集基金份额持有人大会或配合基金管理人、基金份额持有人依法召集基金份额持有人大会；</w:t>
      </w:r>
    </w:p>
    <w:p w14:paraId="5ED8E16E" w14:textId="77777777" w:rsidR="00F37797" w:rsidRPr="00BA336E" w:rsidRDefault="002359BB">
      <w:pPr>
        <w:spacing w:line="360" w:lineRule="auto"/>
        <w:ind w:firstLineChars="200" w:firstLine="480"/>
        <w:rPr>
          <w:sz w:val="24"/>
          <w:szCs w:val="24"/>
        </w:rPr>
      </w:pPr>
      <w:r w:rsidRPr="00BA336E">
        <w:rPr>
          <w:sz w:val="24"/>
          <w:szCs w:val="24"/>
        </w:rPr>
        <w:t>16</w:t>
      </w:r>
      <w:r w:rsidRPr="00BA336E">
        <w:rPr>
          <w:rFonts w:hint="eastAsia"/>
          <w:sz w:val="24"/>
          <w:szCs w:val="24"/>
        </w:rPr>
        <w:t>）按照法律法规和《基金合同》的规定监督基金管理人的投资运作；</w:t>
      </w:r>
    </w:p>
    <w:p w14:paraId="414D2622" w14:textId="77777777" w:rsidR="00F37797" w:rsidRPr="00BA336E" w:rsidRDefault="002359BB">
      <w:pPr>
        <w:spacing w:line="360" w:lineRule="auto"/>
        <w:ind w:firstLineChars="200" w:firstLine="480"/>
        <w:rPr>
          <w:sz w:val="24"/>
          <w:szCs w:val="24"/>
        </w:rPr>
      </w:pPr>
      <w:r w:rsidRPr="00BA336E">
        <w:rPr>
          <w:sz w:val="24"/>
          <w:szCs w:val="24"/>
        </w:rPr>
        <w:t>17</w:t>
      </w:r>
      <w:r w:rsidRPr="00BA336E">
        <w:rPr>
          <w:rFonts w:hint="eastAsia"/>
          <w:sz w:val="24"/>
          <w:szCs w:val="24"/>
        </w:rPr>
        <w:t>）参加基金财产清算小组，参与基金财产的保管、清理、估价、变现和分配；</w:t>
      </w:r>
    </w:p>
    <w:p w14:paraId="47BCB2C7" w14:textId="77777777" w:rsidR="00F37797" w:rsidRPr="00BA336E" w:rsidRDefault="002359BB">
      <w:pPr>
        <w:spacing w:line="360" w:lineRule="auto"/>
        <w:ind w:firstLineChars="200" w:firstLine="480"/>
        <w:rPr>
          <w:sz w:val="24"/>
          <w:szCs w:val="24"/>
        </w:rPr>
      </w:pPr>
      <w:r w:rsidRPr="00BA336E">
        <w:rPr>
          <w:sz w:val="24"/>
          <w:szCs w:val="24"/>
        </w:rPr>
        <w:t>18</w:t>
      </w:r>
      <w:r w:rsidRPr="00BA336E">
        <w:rPr>
          <w:rFonts w:hint="eastAsia"/>
          <w:sz w:val="24"/>
          <w:szCs w:val="24"/>
        </w:rPr>
        <w:t>）面临解散、依法被撤销或者被依法宣告破产时，及时报告中国证监会和银行业监督管理机构，并通知基金管理人；</w:t>
      </w:r>
    </w:p>
    <w:p w14:paraId="2D2360A0" w14:textId="77777777" w:rsidR="00F37797" w:rsidRPr="00BA336E" w:rsidRDefault="002359BB">
      <w:pPr>
        <w:spacing w:line="360" w:lineRule="auto"/>
        <w:ind w:firstLineChars="200" w:firstLine="480"/>
        <w:rPr>
          <w:sz w:val="24"/>
          <w:szCs w:val="24"/>
        </w:rPr>
      </w:pPr>
      <w:r w:rsidRPr="00BA336E">
        <w:rPr>
          <w:sz w:val="24"/>
          <w:szCs w:val="24"/>
        </w:rPr>
        <w:t>19</w:t>
      </w:r>
      <w:r w:rsidRPr="00BA336E">
        <w:rPr>
          <w:rFonts w:hint="eastAsia"/>
          <w:sz w:val="24"/>
          <w:szCs w:val="24"/>
        </w:rPr>
        <w:t>）因违反《基金合同》导致基金财产损失时，应承担赔偿责任，其赔偿责任不因其退任而免除；</w:t>
      </w:r>
    </w:p>
    <w:p w14:paraId="413E95EB" w14:textId="77777777" w:rsidR="00F37797" w:rsidRPr="00BA336E" w:rsidRDefault="002359BB">
      <w:pPr>
        <w:spacing w:line="360" w:lineRule="auto"/>
        <w:ind w:firstLineChars="200" w:firstLine="480"/>
        <w:rPr>
          <w:sz w:val="24"/>
          <w:szCs w:val="24"/>
        </w:rPr>
      </w:pPr>
      <w:r w:rsidRPr="00BA336E">
        <w:rPr>
          <w:sz w:val="24"/>
          <w:szCs w:val="24"/>
        </w:rPr>
        <w:t>20</w:t>
      </w:r>
      <w:r w:rsidRPr="00BA336E">
        <w:rPr>
          <w:rFonts w:hint="eastAsia"/>
          <w:sz w:val="24"/>
          <w:szCs w:val="24"/>
        </w:rPr>
        <w:t>）按规定监督基金管理人按法律法规和《基金合同》规定履行自己的义务，基金管理人因违反《基金合同》造成基金财产损失时，应为基金份额持有人利益向基金管理人追偿；</w:t>
      </w:r>
    </w:p>
    <w:p w14:paraId="190A3044" w14:textId="77777777" w:rsidR="00F37797" w:rsidRPr="00BA336E" w:rsidRDefault="002359BB">
      <w:pPr>
        <w:spacing w:line="360" w:lineRule="auto"/>
        <w:ind w:firstLineChars="200" w:firstLine="480"/>
        <w:rPr>
          <w:sz w:val="24"/>
          <w:szCs w:val="24"/>
        </w:rPr>
      </w:pPr>
      <w:r w:rsidRPr="00BA336E">
        <w:rPr>
          <w:sz w:val="24"/>
          <w:szCs w:val="24"/>
        </w:rPr>
        <w:t>21</w:t>
      </w:r>
      <w:r w:rsidRPr="00BA336E">
        <w:rPr>
          <w:rFonts w:hint="eastAsia"/>
          <w:sz w:val="24"/>
          <w:szCs w:val="24"/>
        </w:rPr>
        <w:t>）执行生效的基金份额持有人大会的决议；</w:t>
      </w:r>
    </w:p>
    <w:p w14:paraId="36EA56A7" w14:textId="77777777" w:rsidR="00F37797" w:rsidRPr="00BA336E" w:rsidRDefault="002359BB">
      <w:pPr>
        <w:spacing w:line="360" w:lineRule="auto"/>
        <w:ind w:firstLineChars="200" w:firstLine="480"/>
        <w:rPr>
          <w:sz w:val="24"/>
          <w:szCs w:val="24"/>
        </w:rPr>
      </w:pPr>
      <w:r w:rsidRPr="00BA336E">
        <w:rPr>
          <w:sz w:val="24"/>
          <w:szCs w:val="24"/>
        </w:rPr>
        <w:t>22</w:t>
      </w:r>
      <w:r w:rsidRPr="00BA336E">
        <w:rPr>
          <w:rFonts w:hint="eastAsia"/>
          <w:sz w:val="24"/>
          <w:szCs w:val="24"/>
        </w:rPr>
        <w:t>）法律法规及中国证监会规定的和《基金合同》约定的其他义务。</w:t>
      </w:r>
    </w:p>
    <w:p w14:paraId="570B161D" w14:textId="77777777" w:rsidR="00F37797" w:rsidRPr="00BA336E" w:rsidRDefault="002359BB">
      <w:pPr>
        <w:spacing w:line="360" w:lineRule="auto"/>
        <w:ind w:firstLineChars="200" w:firstLine="480"/>
        <w:rPr>
          <w:sz w:val="24"/>
          <w:szCs w:val="24"/>
        </w:rPr>
      </w:pPr>
      <w:r w:rsidRPr="00BA336E">
        <w:rPr>
          <w:rFonts w:hint="eastAsia"/>
          <w:sz w:val="24"/>
          <w:szCs w:val="24"/>
        </w:rPr>
        <w:t>（二）基金份额持有人大会召集、议事及表决的程序和规则</w:t>
      </w:r>
    </w:p>
    <w:p w14:paraId="5F5C4162" w14:textId="77777777" w:rsidR="00F37797" w:rsidRPr="00BA336E" w:rsidRDefault="002359BB">
      <w:pPr>
        <w:spacing w:line="360" w:lineRule="auto"/>
        <w:ind w:firstLineChars="200" w:firstLine="480"/>
        <w:rPr>
          <w:bCs/>
          <w:sz w:val="24"/>
        </w:rPr>
      </w:pPr>
      <w:r w:rsidRPr="00BA336E">
        <w:rPr>
          <w:rFonts w:hint="eastAsia"/>
          <w:bCs/>
          <w:sz w:val="24"/>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14:paraId="71452730" w14:textId="77777777" w:rsidR="00F37797" w:rsidRPr="00BA336E" w:rsidRDefault="002359BB">
      <w:pPr>
        <w:spacing w:line="360" w:lineRule="auto"/>
        <w:ind w:firstLineChars="200" w:firstLine="480"/>
        <w:rPr>
          <w:sz w:val="24"/>
          <w:szCs w:val="24"/>
        </w:rPr>
      </w:pPr>
      <w:r w:rsidRPr="00BA336E">
        <w:rPr>
          <w:rFonts w:hint="eastAsia"/>
          <w:bCs/>
          <w:sz w:val="24"/>
        </w:rPr>
        <w:t>本基金基金份额持有人大会不设立日常机构。</w:t>
      </w:r>
      <w:r w:rsidRPr="00BA336E">
        <w:rPr>
          <w:rFonts w:hint="eastAsia"/>
          <w:sz w:val="24"/>
        </w:rPr>
        <w:t>若将来法律法规对基金份额持有人大会另有规定的，以届时有效的法律法规为准</w:t>
      </w:r>
      <w:r w:rsidRPr="00BA336E">
        <w:rPr>
          <w:rFonts w:hint="eastAsia"/>
          <w:sz w:val="24"/>
          <w:szCs w:val="24"/>
        </w:rPr>
        <w:t>。</w:t>
      </w:r>
    </w:p>
    <w:p w14:paraId="04FD4D6F"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、召开事由</w:t>
      </w:r>
    </w:p>
    <w:p w14:paraId="04904B82"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）除法律法规、监管机构另有规定或基金合同另有约定外，当出现或需</w:t>
      </w:r>
      <w:r w:rsidRPr="00BA336E">
        <w:rPr>
          <w:rFonts w:hint="eastAsia"/>
          <w:sz w:val="24"/>
          <w:szCs w:val="24"/>
        </w:rPr>
        <w:lastRenderedPageBreak/>
        <w:t>要决定下列事由之一的，应当召开基金份额持有人大会：</w:t>
      </w:r>
    </w:p>
    <w:p w14:paraId="2EAD65D6"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）终止《基金合同》；</w:t>
      </w:r>
    </w:p>
    <w:p w14:paraId="4D2891A4"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）更换基金管理人；</w:t>
      </w:r>
    </w:p>
    <w:p w14:paraId="286824AF"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）更换基金托管人；</w:t>
      </w:r>
    </w:p>
    <w:p w14:paraId="3E541AD3"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）转换基金运作方式</w:t>
      </w:r>
      <w:r w:rsidRPr="00BA336E">
        <w:rPr>
          <w:rFonts w:hint="eastAsia"/>
          <w:bCs/>
          <w:sz w:val="24"/>
        </w:rPr>
        <w:t>（不包括本基金封闭期与开放期运作方式的转换）</w:t>
      </w:r>
      <w:r w:rsidRPr="00BA336E">
        <w:rPr>
          <w:rFonts w:hint="eastAsia"/>
          <w:sz w:val="24"/>
          <w:szCs w:val="24"/>
        </w:rPr>
        <w:t>；</w:t>
      </w:r>
    </w:p>
    <w:p w14:paraId="3B95F4E8"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w:t>
      </w:r>
      <w:r w:rsidRPr="00BA336E">
        <w:rPr>
          <w:rFonts w:hint="eastAsia"/>
          <w:bCs/>
          <w:sz w:val="24"/>
        </w:rPr>
        <w:t>调整</w:t>
      </w:r>
      <w:r w:rsidRPr="00BA336E">
        <w:rPr>
          <w:rFonts w:hint="eastAsia"/>
          <w:sz w:val="24"/>
          <w:szCs w:val="24"/>
        </w:rPr>
        <w:t>基金管理人、基金托管人的报酬标准；</w:t>
      </w:r>
    </w:p>
    <w:p w14:paraId="02E14379"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）变更基金类别；</w:t>
      </w:r>
    </w:p>
    <w:p w14:paraId="16E62E9C"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）本基金与其他基金的合并；</w:t>
      </w:r>
    </w:p>
    <w:p w14:paraId="1796CC40" w14:textId="77777777" w:rsidR="00F37797" w:rsidRPr="00BA336E" w:rsidRDefault="002359BB">
      <w:pPr>
        <w:spacing w:line="360" w:lineRule="auto"/>
        <w:ind w:firstLineChars="200" w:firstLine="480"/>
        <w:rPr>
          <w:sz w:val="24"/>
          <w:szCs w:val="24"/>
        </w:rPr>
      </w:pPr>
      <w:r w:rsidRPr="00BA336E">
        <w:rPr>
          <w:sz w:val="24"/>
          <w:szCs w:val="24"/>
        </w:rPr>
        <w:t>8</w:t>
      </w:r>
      <w:r w:rsidRPr="00BA336E">
        <w:rPr>
          <w:rFonts w:hint="eastAsia"/>
          <w:sz w:val="24"/>
          <w:szCs w:val="24"/>
        </w:rPr>
        <w:t>）变更基金投资目标、范围或策略；</w:t>
      </w:r>
    </w:p>
    <w:p w14:paraId="0F2678DD" w14:textId="77777777" w:rsidR="00F37797" w:rsidRPr="00BA336E" w:rsidRDefault="002359BB">
      <w:pPr>
        <w:spacing w:line="360" w:lineRule="auto"/>
        <w:ind w:firstLineChars="200" w:firstLine="480"/>
        <w:rPr>
          <w:sz w:val="24"/>
          <w:szCs w:val="24"/>
        </w:rPr>
      </w:pPr>
      <w:r w:rsidRPr="00BA336E">
        <w:rPr>
          <w:sz w:val="24"/>
          <w:szCs w:val="24"/>
        </w:rPr>
        <w:t>9</w:t>
      </w:r>
      <w:r w:rsidRPr="00BA336E">
        <w:rPr>
          <w:rFonts w:hint="eastAsia"/>
          <w:sz w:val="24"/>
          <w:szCs w:val="24"/>
        </w:rPr>
        <w:t>）变更基金份额持有人大会程序；</w:t>
      </w:r>
    </w:p>
    <w:p w14:paraId="51F75FF2" w14:textId="77777777" w:rsidR="00F37797" w:rsidRPr="00BA336E" w:rsidRDefault="002359BB">
      <w:pPr>
        <w:spacing w:line="360" w:lineRule="auto"/>
        <w:ind w:firstLineChars="200" w:firstLine="480"/>
        <w:rPr>
          <w:sz w:val="24"/>
          <w:szCs w:val="24"/>
        </w:rPr>
      </w:pPr>
      <w:r w:rsidRPr="00BA336E">
        <w:rPr>
          <w:sz w:val="24"/>
          <w:szCs w:val="24"/>
        </w:rPr>
        <w:t>10</w:t>
      </w:r>
      <w:r w:rsidRPr="00BA336E">
        <w:rPr>
          <w:rFonts w:hint="eastAsia"/>
          <w:sz w:val="24"/>
          <w:szCs w:val="24"/>
        </w:rPr>
        <w:t>）基金管理人或基金托管人要求召开基金份额持有人大会；</w:t>
      </w:r>
    </w:p>
    <w:p w14:paraId="1A28A075" w14:textId="77777777" w:rsidR="00F37797" w:rsidRPr="00BA336E" w:rsidRDefault="002359BB">
      <w:pPr>
        <w:spacing w:line="360" w:lineRule="auto"/>
        <w:ind w:firstLineChars="200" w:firstLine="480"/>
        <w:rPr>
          <w:sz w:val="24"/>
          <w:szCs w:val="24"/>
        </w:rPr>
      </w:pPr>
      <w:r w:rsidRPr="00BA336E">
        <w:rPr>
          <w:sz w:val="24"/>
          <w:szCs w:val="24"/>
        </w:rPr>
        <w:t>11</w:t>
      </w:r>
      <w:r w:rsidRPr="00BA336E">
        <w:rPr>
          <w:rFonts w:hint="eastAsia"/>
          <w:sz w:val="24"/>
          <w:szCs w:val="24"/>
        </w:rPr>
        <w:t>）单独或合计持有本基金总份额</w:t>
      </w:r>
      <w:r w:rsidRPr="00BA336E">
        <w:rPr>
          <w:sz w:val="24"/>
          <w:szCs w:val="24"/>
        </w:rPr>
        <w:t>10%</w:t>
      </w:r>
      <w:r w:rsidRPr="00BA336E">
        <w:rPr>
          <w:rFonts w:hint="eastAsia"/>
          <w:sz w:val="24"/>
          <w:szCs w:val="24"/>
        </w:rPr>
        <w:t>以上（含</w:t>
      </w:r>
      <w:r w:rsidRPr="00BA336E">
        <w:rPr>
          <w:sz w:val="24"/>
          <w:szCs w:val="24"/>
        </w:rPr>
        <w:t>10%</w:t>
      </w:r>
      <w:r w:rsidRPr="00BA336E">
        <w:rPr>
          <w:rFonts w:hint="eastAsia"/>
          <w:sz w:val="24"/>
          <w:szCs w:val="24"/>
        </w:rPr>
        <w:t>）基金份额的基金份额持有人（以基金管理人收到提议当日的基金份额计算，下同）就同一事项书面要求召开基金份额持有人大会；</w:t>
      </w:r>
    </w:p>
    <w:p w14:paraId="23A05E4E" w14:textId="77777777" w:rsidR="00F37797" w:rsidRPr="00BA336E" w:rsidRDefault="002359BB">
      <w:pPr>
        <w:spacing w:line="360" w:lineRule="auto"/>
        <w:ind w:firstLineChars="200" w:firstLine="480"/>
        <w:rPr>
          <w:sz w:val="24"/>
          <w:szCs w:val="24"/>
        </w:rPr>
      </w:pPr>
      <w:r w:rsidRPr="00BA336E">
        <w:rPr>
          <w:sz w:val="24"/>
          <w:szCs w:val="24"/>
        </w:rPr>
        <w:t>12</w:t>
      </w:r>
      <w:r w:rsidRPr="00BA336E">
        <w:rPr>
          <w:rFonts w:hint="eastAsia"/>
          <w:sz w:val="24"/>
          <w:szCs w:val="24"/>
        </w:rPr>
        <w:t>）对基金合同当事人权利和义务产生重大影响的其他事项；</w:t>
      </w:r>
    </w:p>
    <w:p w14:paraId="5A4E99D8" w14:textId="77777777" w:rsidR="00F37797" w:rsidRPr="00BA336E" w:rsidRDefault="002359BB">
      <w:pPr>
        <w:spacing w:line="360" w:lineRule="auto"/>
        <w:ind w:firstLineChars="200" w:firstLine="480"/>
        <w:rPr>
          <w:sz w:val="24"/>
          <w:szCs w:val="24"/>
        </w:rPr>
      </w:pPr>
      <w:r w:rsidRPr="00BA336E">
        <w:rPr>
          <w:sz w:val="24"/>
          <w:szCs w:val="24"/>
        </w:rPr>
        <w:t>13</w:t>
      </w:r>
      <w:r w:rsidRPr="00BA336E">
        <w:rPr>
          <w:rFonts w:hint="eastAsia"/>
          <w:sz w:val="24"/>
          <w:szCs w:val="24"/>
        </w:rPr>
        <w:t>）法律法规、《基金合同》或中国证监会规定的其他应当召开基金份额持有人大会的事项。</w:t>
      </w:r>
    </w:p>
    <w:p w14:paraId="1470E690"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）在法律法规及基金合同规定的范围内且对基金份额持有人利益无实质性不利影响的情况下，以下情况可由基金管理人和基金托管人协商后修改，不需召开基金份额持有人大会：</w:t>
      </w:r>
    </w:p>
    <w:p w14:paraId="4A49D5CA" w14:textId="77777777" w:rsidR="00F37797" w:rsidRPr="00BA336E" w:rsidRDefault="002359BB">
      <w:pPr>
        <w:spacing w:line="360" w:lineRule="auto"/>
        <w:ind w:firstLineChars="200" w:firstLine="480"/>
        <w:rPr>
          <w:bCs/>
          <w:sz w:val="24"/>
        </w:rPr>
      </w:pPr>
      <w:r w:rsidRPr="00BA336E">
        <w:rPr>
          <w:sz w:val="24"/>
          <w:szCs w:val="24"/>
        </w:rPr>
        <w:t>1</w:t>
      </w:r>
      <w:r w:rsidRPr="00BA336E">
        <w:rPr>
          <w:rFonts w:hint="eastAsia"/>
          <w:sz w:val="24"/>
          <w:szCs w:val="24"/>
        </w:rPr>
        <w:t>）</w:t>
      </w:r>
      <w:r w:rsidRPr="00BA336E">
        <w:rPr>
          <w:rFonts w:hint="eastAsia"/>
          <w:bCs/>
          <w:sz w:val="24"/>
        </w:rPr>
        <w:t>法律法规要求增加的基金费用的收取；</w:t>
      </w:r>
    </w:p>
    <w:p w14:paraId="0D9B780F"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）在法律法规和《基金合同》规定的范围内调整基金管理费、基金托管费；</w:t>
      </w:r>
    </w:p>
    <w:p w14:paraId="20598A7A" w14:textId="77777777" w:rsidR="00F37797" w:rsidRPr="00BA336E" w:rsidRDefault="002359BB">
      <w:pPr>
        <w:spacing w:line="360" w:lineRule="auto"/>
        <w:ind w:firstLineChars="200" w:firstLine="480"/>
        <w:rPr>
          <w:sz w:val="24"/>
          <w:szCs w:val="24"/>
        </w:rPr>
      </w:pPr>
      <w:r w:rsidRPr="00BA336E">
        <w:rPr>
          <w:bCs/>
          <w:sz w:val="24"/>
        </w:rPr>
        <w:t>3</w:t>
      </w:r>
      <w:r w:rsidRPr="00BA336E">
        <w:rPr>
          <w:rFonts w:hint="eastAsia"/>
          <w:bCs/>
          <w:sz w:val="24"/>
        </w:rPr>
        <w:t>）</w:t>
      </w:r>
      <w:r w:rsidRPr="00BA336E">
        <w:rPr>
          <w:rFonts w:hint="eastAsia"/>
          <w:sz w:val="24"/>
          <w:szCs w:val="24"/>
        </w:rPr>
        <w:t>调整本基金的申购费率、调低赎回费率或变更收费方式；</w:t>
      </w:r>
    </w:p>
    <w:p w14:paraId="2622388C"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）因相应的法律法规发生变动而应当对《基金合同》进行修改；</w:t>
      </w:r>
    </w:p>
    <w:p w14:paraId="09E01E9E" w14:textId="77777777" w:rsidR="00F37797" w:rsidRPr="00BA336E" w:rsidRDefault="002359BB">
      <w:pPr>
        <w:spacing w:line="460" w:lineRule="exact"/>
        <w:ind w:firstLineChars="200" w:firstLine="480"/>
        <w:rPr>
          <w:bCs/>
          <w:sz w:val="24"/>
        </w:rPr>
      </w:pPr>
      <w:r w:rsidRPr="00BA336E">
        <w:rPr>
          <w:bCs/>
          <w:sz w:val="24"/>
        </w:rPr>
        <w:t>5</w:t>
      </w:r>
      <w:r w:rsidRPr="00BA336E">
        <w:rPr>
          <w:rFonts w:hint="eastAsia"/>
          <w:bCs/>
          <w:sz w:val="24"/>
        </w:rPr>
        <w:t>）</w:t>
      </w:r>
      <w:r w:rsidRPr="00BA336E">
        <w:rPr>
          <w:rFonts w:hint="eastAsia"/>
          <w:sz w:val="24"/>
        </w:rPr>
        <w:t>增加新的基金份额类别或调整</w:t>
      </w:r>
      <w:r w:rsidRPr="00BA336E">
        <w:rPr>
          <w:rFonts w:hint="eastAsia"/>
          <w:bCs/>
          <w:sz w:val="24"/>
        </w:rPr>
        <w:t>基金份额分类规则；</w:t>
      </w:r>
    </w:p>
    <w:p w14:paraId="76033902" w14:textId="77777777" w:rsidR="00F37797" w:rsidRPr="00BA336E" w:rsidRDefault="002359BB">
      <w:pPr>
        <w:spacing w:line="460" w:lineRule="exact"/>
        <w:ind w:firstLineChars="200" w:firstLine="480"/>
        <w:rPr>
          <w:bCs/>
          <w:sz w:val="24"/>
        </w:rPr>
      </w:pPr>
      <w:r w:rsidRPr="00BA336E">
        <w:rPr>
          <w:bCs/>
          <w:sz w:val="24"/>
        </w:rPr>
        <w:t>6</w:t>
      </w:r>
      <w:r w:rsidRPr="00BA336E">
        <w:rPr>
          <w:rFonts w:hint="eastAsia"/>
          <w:bCs/>
          <w:sz w:val="24"/>
        </w:rPr>
        <w:t>）对《基金合同》的修改对基金份额持有人利益无实质性不利影响或修改不涉及《基金合同》当事人权利义务关系发生重大变化；</w:t>
      </w:r>
    </w:p>
    <w:p w14:paraId="74AF08F8" w14:textId="77777777" w:rsidR="00F37797" w:rsidRPr="00BA336E" w:rsidRDefault="002359BB">
      <w:pPr>
        <w:spacing w:line="460" w:lineRule="exact"/>
        <w:ind w:firstLineChars="200" w:firstLine="480"/>
        <w:rPr>
          <w:bCs/>
          <w:sz w:val="24"/>
        </w:rPr>
      </w:pPr>
      <w:r w:rsidRPr="00BA336E">
        <w:rPr>
          <w:bCs/>
          <w:sz w:val="24"/>
        </w:rPr>
        <w:t>7</w:t>
      </w:r>
      <w:r w:rsidRPr="00BA336E">
        <w:rPr>
          <w:rFonts w:hint="eastAsia"/>
          <w:bCs/>
          <w:sz w:val="24"/>
        </w:rPr>
        <w:t>）基金管理人、销售机构、登记机构调整有关基金申购、赎回、转换、非交易过户、转托管等业务的规则；</w:t>
      </w:r>
    </w:p>
    <w:p w14:paraId="79F80D0C" w14:textId="77777777" w:rsidR="00F37797" w:rsidRPr="00BA336E" w:rsidRDefault="002359BB">
      <w:pPr>
        <w:spacing w:line="460" w:lineRule="exact"/>
        <w:ind w:firstLineChars="200" w:firstLine="480"/>
        <w:rPr>
          <w:bCs/>
          <w:sz w:val="24"/>
        </w:rPr>
      </w:pPr>
      <w:r w:rsidRPr="00BA336E">
        <w:rPr>
          <w:bCs/>
          <w:sz w:val="24"/>
        </w:rPr>
        <w:lastRenderedPageBreak/>
        <w:t>8</w:t>
      </w:r>
      <w:r w:rsidRPr="00BA336E">
        <w:rPr>
          <w:rFonts w:hint="eastAsia"/>
          <w:bCs/>
          <w:sz w:val="24"/>
        </w:rPr>
        <w:t>）按照本《基金合同》的约定，变更业绩比较基准；</w:t>
      </w:r>
    </w:p>
    <w:p w14:paraId="3C198869" w14:textId="77777777" w:rsidR="00F37797" w:rsidRPr="00BA336E" w:rsidRDefault="002359BB">
      <w:pPr>
        <w:spacing w:line="460" w:lineRule="exact"/>
        <w:ind w:firstLineChars="200" w:firstLine="480"/>
        <w:rPr>
          <w:bCs/>
          <w:sz w:val="24"/>
        </w:rPr>
      </w:pPr>
      <w:r w:rsidRPr="00BA336E">
        <w:rPr>
          <w:bCs/>
          <w:sz w:val="24"/>
        </w:rPr>
        <w:t>9</w:t>
      </w:r>
      <w:r w:rsidRPr="00BA336E">
        <w:rPr>
          <w:rFonts w:hint="eastAsia"/>
          <w:bCs/>
          <w:sz w:val="24"/>
        </w:rPr>
        <w:t>）本基金推出新业务或服务；</w:t>
      </w:r>
    </w:p>
    <w:p w14:paraId="3A92F225" w14:textId="77777777" w:rsidR="00F37797" w:rsidRPr="00BA336E" w:rsidRDefault="002359BB">
      <w:pPr>
        <w:spacing w:line="460" w:lineRule="exact"/>
        <w:ind w:firstLineChars="200" w:firstLine="480"/>
        <w:rPr>
          <w:bCs/>
          <w:sz w:val="24"/>
        </w:rPr>
      </w:pPr>
      <w:r w:rsidRPr="00BA336E">
        <w:rPr>
          <w:bCs/>
          <w:sz w:val="24"/>
        </w:rPr>
        <w:t>10</w:t>
      </w:r>
      <w:r w:rsidRPr="00BA336E">
        <w:rPr>
          <w:rFonts w:hint="eastAsia"/>
          <w:bCs/>
          <w:sz w:val="24"/>
        </w:rPr>
        <w:t>）按照法律法规和《基金合同》规定不需召开基金份额持有人大会的其他情形。</w:t>
      </w:r>
    </w:p>
    <w:p w14:paraId="326052A7"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、会议召集人及召集方式</w:t>
      </w:r>
    </w:p>
    <w:p w14:paraId="344FA902"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）除法律法规规定或《基金合同》另有约定外，基金份额持有人大会由基金管理人召集；</w:t>
      </w:r>
    </w:p>
    <w:p w14:paraId="6F13917B"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）基金管理人未按规定召集或不能召集时，由基金托管人召集；</w:t>
      </w:r>
    </w:p>
    <w:p w14:paraId="5CC12121"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3</w:t>
      </w:r>
      <w:r w:rsidRPr="00BA336E">
        <w:rPr>
          <w:rFonts w:hint="eastAsia"/>
          <w:sz w:val="24"/>
          <w:szCs w:val="24"/>
        </w:rPr>
        <w:t>）基金托管人认为有必要召开基金份额持有人大会的，应当向基金管理人提出书面提议。基金管理人应当自收到书面提议之日起</w:t>
      </w:r>
      <w:r w:rsidRPr="00BA336E">
        <w:rPr>
          <w:sz w:val="24"/>
          <w:szCs w:val="24"/>
        </w:rPr>
        <w:t>10</w:t>
      </w:r>
      <w:r w:rsidRPr="00BA336E">
        <w:rPr>
          <w:rFonts w:hint="eastAsia"/>
          <w:sz w:val="24"/>
          <w:szCs w:val="24"/>
        </w:rPr>
        <w:t>日内决定是否召集，并书面告知基金托管人。基金管理人决定召集的，应当自出具书面决定之日起</w:t>
      </w:r>
    </w:p>
    <w:p w14:paraId="7820DC28" w14:textId="77777777" w:rsidR="00F37797" w:rsidRPr="00BA336E" w:rsidRDefault="002359BB">
      <w:pPr>
        <w:spacing w:line="360" w:lineRule="auto"/>
        <w:rPr>
          <w:sz w:val="24"/>
          <w:szCs w:val="24"/>
        </w:rPr>
      </w:pPr>
      <w:r w:rsidRPr="00BA336E">
        <w:rPr>
          <w:sz w:val="24"/>
          <w:szCs w:val="24"/>
        </w:rPr>
        <w:t>60</w:t>
      </w:r>
      <w:r w:rsidRPr="00BA336E">
        <w:rPr>
          <w:rFonts w:hint="eastAsia"/>
          <w:sz w:val="24"/>
          <w:szCs w:val="24"/>
        </w:rPr>
        <w:t>日内召开；基金管理人决定不召集，基金托管人仍认为有必要召开的，应当由基金托管人自行召集，并自出具书面决定之日起</w:t>
      </w:r>
      <w:r w:rsidRPr="00BA336E">
        <w:rPr>
          <w:sz w:val="24"/>
          <w:szCs w:val="24"/>
        </w:rPr>
        <w:t>60</w:t>
      </w:r>
      <w:r w:rsidRPr="00BA336E">
        <w:rPr>
          <w:rFonts w:hint="eastAsia"/>
          <w:sz w:val="24"/>
          <w:szCs w:val="24"/>
        </w:rPr>
        <w:t>日内召开并告知基金管理人，基金管理人应当配合；</w:t>
      </w:r>
    </w:p>
    <w:p w14:paraId="1FAADD53"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4</w:t>
      </w:r>
      <w:r w:rsidRPr="00BA336E">
        <w:rPr>
          <w:rFonts w:hint="eastAsia"/>
          <w:sz w:val="24"/>
          <w:szCs w:val="24"/>
        </w:rPr>
        <w:t>）</w:t>
      </w:r>
      <w:r w:rsidRPr="00BA336E">
        <w:rPr>
          <w:rFonts w:hint="eastAsia"/>
          <w:bCs/>
          <w:sz w:val="24"/>
        </w:rPr>
        <w:t>单独或合计代表基金份额</w:t>
      </w:r>
      <w:r w:rsidRPr="00BA336E">
        <w:rPr>
          <w:bCs/>
          <w:sz w:val="24"/>
        </w:rPr>
        <w:t>10%</w:t>
      </w:r>
      <w:r w:rsidRPr="00BA336E">
        <w:rPr>
          <w:rFonts w:hint="eastAsia"/>
          <w:bCs/>
          <w:sz w:val="24"/>
        </w:rPr>
        <w:t>以上（含</w:t>
      </w:r>
      <w:r w:rsidRPr="00BA336E">
        <w:rPr>
          <w:bCs/>
          <w:sz w:val="24"/>
        </w:rPr>
        <w:t>10%</w:t>
      </w:r>
      <w:r w:rsidRPr="00BA336E">
        <w:rPr>
          <w:rFonts w:hint="eastAsia"/>
          <w:bCs/>
          <w:sz w:val="24"/>
        </w:rPr>
        <w:t>）的基金份额持有人就同一事项书面要求召开基金份额持有人大会，应当向基金管理人提出书面提议。基金管理人应当自收到书面提议之日起</w:t>
      </w:r>
      <w:r w:rsidRPr="00BA336E">
        <w:rPr>
          <w:bCs/>
          <w:sz w:val="24"/>
        </w:rPr>
        <w:t>10</w:t>
      </w:r>
      <w:r w:rsidRPr="00BA336E">
        <w:rPr>
          <w:rFonts w:hint="eastAsia"/>
          <w:bCs/>
          <w:sz w:val="24"/>
        </w:rPr>
        <w:t>日内决定是否召集，并书面告知提出提议的基金份额持有人代表和基金托管人。基金管理人决定召集的，应当自出具书面决定之日起</w:t>
      </w:r>
      <w:r w:rsidRPr="00BA336E">
        <w:rPr>
          <w:bCs/>
          <w:sz w:val="24"/>
        </w:rPr>
        <w:t>60</w:t>
      </w:r>
      <w:r w:rsidRPr="00BA336E">
        <w:rPr>
          <w:rFonts w:hint="eastAsia"/>
          <w:bCs/>
          <w:sz w:val="24"/>
        </w:rPr>
        <w:t>日内召开；基金管理人决定不召集，单独或合计代表基金份额</w:t>
      </w:r>
      <w:r w:rsidRPr="00BA336E">
        <w:rPr>
          <w:sz w:val="24"/>
        </w:rPr>
        <w:t>10%</w:t>
      </w:r>
      <w:r w:rsidRPr="00BA336E">
        <w:rPr>
          <w:rFonts w:hint="eastAsia"/>
          <w:bCs/>
          <w:sz w:val="24"/>
        </w:rPr>
        <w:t>以上（含</w:t>
      </w:r>
      <w:r w:rsidRPr="00BA336E">
        <w:rPr>
          <w:bCs/>
          <w:sz w:val="24"/>
        </w:rPr>
        <w:t>10%</w:t>
      </w:r>
      <w:r w:rsidRPr="00BA336E">
        <w:rPr>
          <w:rFonts w:hint="eastAsia"/>
          <w:bCs/>
          <w:sz w:val="24"/>
        </w:rPr>
        <w:t>）的基金份额持有人仍认为有必要召开的，应当向基金托管人提出书面提议。基金托管人应当自收到书面提议之日起</w:t>
      </w:r>
      <w:r w:rsidRPr="00BA336E">
        <w:rPr>
          <w:bCs/>
          <w:sz w:val="24"/>
        </w:rPr>
        <w:t>10</w:t>
      </w:r>
      <w:r w:rsidRPr="00BA336E">
        <w:rPr>
          <w:rFonts w:hint="eastAsia"/>
          <w:bCs/>
          <w:sz w:val="24"/>
        </w:rPr>
        <w:t>日内决定是否召集，并书面告知提出提议的基金份额持有人代表和基金管理人；基金托管人决定召集的，应当自出具书面决定之日起</w:t>
      </w:r>
      <w:r w:rsidRPr="00BA336E">
        <w:rPr>
          <w:bCs/>
          <w:sz w:val="24"/>
        </w:rPr>
        <w:t>60</w:t>
      </w:r>
      <w:r w:rsidRPr="00BA336E">
        <w:rPr>
          <w:rFonts w:hint="eastAsia"/>
          <w:bCs/>
          <w:sz w:val="24"/>
        </w:rPr>
        <w:t>日内召开并告知基金管理人，基金管理人应当配合</w:t>
      </w:r>
      <w:r w:rsidRPr="00BA336E">
        <w:rPr>
          <w:rFonts w:hint="eastAsia"/>
          <w:sz w:val="24"/>
          <w:szCs w:val="24"/>
        </w:rPr>
        <w:t>；</w:t>
      </w:r>
    </w:p>
    <w:p w14:paraId="78F9771D"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5</w:t>
      </w:r>
      <w:r w:rsidRPr="00BA336E">
        <w:rPr>
          <w:rFonts w:hint="eastAsia"/>
          <w:sz w:val="24"/>
          <w:szCs w:val="24"/>
        </w:rPr>
        <w:t>）</w:t>
      </w:r>
      <w:r w:rsidRPr="00BA336E">
        <w:rPr>
          <w:rFonts w:hint="eastAsia"/>
          <w:bCs/>
          <w:sz w:val="24"/>
        </w:rPr>
        <w:t>单独或合计代表基金份额</w:t>
      </w:r>
      <w:r w:rsidRPr="00BA336E">
        <w:rPr>
          <w:bCs/>
          <w:sz w:val="24"/>
        </w:rPr>
        <w:t>10%</w:t>
      </w:r>
      <w:r w:rsidRPr="00BA336E">
        <w:rPr>
          <w:rFonts w:hint="eastAsia"/>
          <w:bCs/>
          <w:sz w:val="24"/>
        </w:rPr>
        <w:t>以上（含</w:t>
      </w:r>
      <w:r w:rsidRPr="00BA336E">
        <w:rPr>
          <w:bCs/>
          <w:sz w:val="24"/>
        </w:rPr>
        <w:t>10%</w:t>
      </w:r>
      <w:r w:rsidRPr="00BA336E">
        <w:rPr>
          <w:rFonts w:hint="eastAsia"/>
          <w:bCs/>
          <w:sz w:val="24"/>
        </w:rPr>
        <w:t>）的基金份额持有人就同一事项要求召开基金份额持有人大会，而基金管理人、基金托管人都不召集的，单独或合计代表基金份额</w:t>
      </w:r>
      <w:r w:rsidRPr="00BA336E">
        <w:rPr>
          <w:bCs/>
          <w:sz w:val="24"/>
        </w:rPr>
        <w:t>10%</w:t>
      </w:r>
      <w:r w:rsidRPr="00BA336E">
        <w:rPr>
          <w:rFonts w:hint="eastAsia"/>
          <w:bCs/>
          <w:sz w:val="24"/>
        </w:rPr>
        <w:t>以上（含</w:t>
      </w:r>
      <w:r w:rsidRPr="00BA336E">
        <w:rPr>
          <w:bCs/>
          <w:sz w:val="24"/>
        </w:rPr>
        <w:t>10%</w:t>
      </w:r>
      <w:r w:rsidRPr="00BA336E">
        <w:rPr>
          <w:rFonts w:hint="eastAsia"/>
          <w:bCs/>
          <w:sz w:val="24"/>
        </w:rPr>
        <w:t>）的基金份额持有人有权自行召集，并至少提前</w:t>
      </w:r>
      <w:r w:rsidRPr="00BA336E">
        <w:rPr>
          <w:bCs/>
          <w:sz w:val="24"/>
        </w:rPr>
        <w:t>30</w:t>
      </w:r>
      <w:r w:rsidRPr="00BA336E">
        <w:rPr>
          <w:rFonts w:hint="eastAsia"/>
          <w:bCs/>
          <w:sz w:val="24"/>
        </w:rPr>
        <w:t>日报中国证监会备案。基金份额持有人依法自行召集基金份额持有人大会的，基金管理人、基金托管人应当配合，不得阻碍、干扰</w:t>
      </w:r>
      <w:r w:rsidRPr="00BA336E">
        <w:rPr>
          <w:rFonts w:hint="eastAsia"/>
          <w:sz w:val="24"/>
          <w:szCs w:val="24"/>
        </w:rPr>
        <w:t>；</w:t>
      </w:r>
    </w:p>
    <w:p w14:paraId="155B9C0F"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6</w:t>
      </w:r>
      <w:r w:rsidRPr="00BA336E">
        <w:rPr>
          <w:rFonts w:hint="eastAsia"/>
          <w:sz w:val="24"/>
          <w:szCs w:val="24"/>
        </w:rPr>
        <w:t>）基金份额持有人会议的召集人负责选择确定开会时间、地点、方式和</w:t>
      </w:r>
      <w:r w:rsidRPr="00BA336E">
        <w:rPr>
          <w:rFonts w:hint="eastAsia"/>
          <w:sz w:val="24"/>
          <w:szCs w:val="24"/>
        </w:rPr>
        <w:lastRenderedPageBreak/>
        <w:t>权益登记日。</w:t>
      </w:r>
    </w:p>
    <w:p w14:paraId="767E9D20"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、召开基金份额持有人大会的通知时间、通知内容、通知方式</w:t>
      </w:r>
    </w:p>
    <w:p w14:paraId="725EBEDF"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）召开基金份额持有人大会，召集人应于会议召开前</w:t>
      </w:r>
      <w:r w:rsidRPr="00BA336E">
        <w:rPr>
          <w:sz w:val="24"/>
          <w:szCs w:val="24"/>
        </w:rPr>
        <w:t>30</w:t>
      </w:r>
      <w:r w:rsidRPr="00BA336E">
        <w:rPr>
          <w:rFonts w:hint="eastAsia"/>
          <w:sz w:val="24"/>
          <w:szCs w:val="24"/>
        </w:rPr>
        <w:t>日，在指定媒介公告。基金份额持有人大会通知应至少载明以下内容：</w:t>
      </w:r>
    </w:p>
    <w:p w14:paraId="37CD60BB"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）会议召开的时间、地点和会议形式；</w:t>
      </w:r>
    </w:p>
    <w:p w14:paraId="5D04B92D"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）会议拟审议的事项、议事程序和表决方式；</w:t>
      </w:r>
    </w:p>
    <w:p w14:paraId="1940EBFC"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）有权出席基金份额持有人大会的基金份额持有人的权益登记日；</w:t>
      </w:r>
    </w:p>
    <w:p w14:paraId="6AA9E6F4"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）授权委托证明的内容要求（包括但不限于代理人身份，代理权限和代理有效期限等）、送达时间和地点</w:t>
      </w:r>
      <w:r w:rsidRPr="00BA336E">
        <w:rPr>
          <w:sz w:val="24"/>
          <w:szCs w:val="24"/>
        </w:rPr>
        <w:t>;</w:t>
      </w:r>
    </w:p>
    <w:p w14:paraId="130E18A0"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）会务常设联系人姓名及联系电话；</w:t>
      </w:r>
    </w:p>
    <w:p w14:paraId="1ED380E1"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）出席会议者必须准备的文件和必须履行的手续；</w:t>
      </w:r>
    </w:p>
    <w:p w14:paraId="3303E78B"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）召集人需要通知的其他事项。</w:t>
      </w:r>
    </w:p>
    <w:p w14:paraId="37D694FD"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E1E916A"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3</w:t>
      </w:r>
      <w:r w:rsidRPr="00BA336E">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5BD71BD"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、基金份额持有人出席会议的方式</w:t>
      </w:r>
    </w:p>
    <w:p w14:paraId="3FC13E85"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基金份额持有人大会可通过现场开会方式、通讯开会或法律法规及监管机构允许的其他方式召开，会议的召开方式由会议召集人确定。基金管理人、基金托管人须为基金份额持有人行使投票权提供便利。</w:t>
      </w:r>
    </w:p>
    <w:p w14:paraId="73884C81"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EEBE90C" w14:textId="77777777" w:rsidR="00F37797" w:rsidRPr="00BA336E" w:rsidRDefault="002359BB">
      <w:pPr>
        <w:spacing w:line="360" w:lineRule="auto"/>
        <w:ind w:firstLineChars="200" w:firstLine="480"/>
        <w:rPr>
          <w:bCs/>
          <w:sz w:val="24"/>
        </w:rPr>
      </w:pPr>
      <w:r w:rsidRPr="00BA336E">
        <w:rPr>
          <w:bCs/>
          <w:sz w:val="24"/>
        </w:rPr>
        <w:lastRenderedPageBreak/>
        <w:t>1</w:t>
      </w:r>
      <w:r w:rsidRPr="00BA336E">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B5858AF"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）经核对，汇总到会者出示的在权益登记日持有基金份额的凭证显示，有效的基金份额不少于本基金在权益登记日基金总份额的二分之一（含二分之一）。</w:t>
      </w:r>
      <w:r w:rsidRPr="00BA336E">
        <w:rPr>
          <w:rFonts w:hint="eastAsia"/>
          <w:sz w:val="24"/>
        </w:rPr>
        <w:t>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r w:rsidRPr="00BA336E">
        <w:rPr>
          <w:rFonts w:hint="eastAsia"/>
          <w:bCs/>
          <w:sz w:val="24"/>
        </w:rPr>
        <w:t>。</w:t>
      </w:r>
    </w:p>
    <w:p w14:paraId="174F1DEC"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）通讯开会。通讯开会系指基金份额持有人将其对表决事项的投票以会议通知载明的形式在表决截止日以前送达至召集人指定的地址或系统。通讯开会应以召集人通知的非现场方式进行表决。</w:t>
      </w:r>
    </w:p>
    <w:p w14:paraId="513BB33C" w14:textId="77777777" w:rsidR="00F37797" w:rsidRPr="00BA336E" w:rsidRDefault="002359BB">
      <w:pPr>
        <w:spacing w:line="360" w:lineRule="auto"/>
        <w:ind w:firstLineChars="200" w:firstLine="480"/>
        <w:rPr>
          <w:sz w:val="24"/>
          <w:szCs w:val="24"/>
        </w:rPr>
      </w:pPr>
      <w:r w:rsidRPr="00BA336E">
        <w:rPr>
          <w:rFonts w:hint="eastAsia"/>
          <w:sz w:val="24"/>
          <w:szCs w:val="24"/>
        </w:rPr>
        <w:t>在同时符合以下条件时，通讯开会的方式视为有效：</w:t>
      </w:r>
    </w:p>
    <w:p w14:paraId="7A57F017"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）会议召集人按《基金合同》约定公布会议通知后，在</w:t>
      </w:r>
      <w:r w:rsidRPr="00BA336E">
        <w:rPr>
          <w:sz w:val="24"/>
          <w:szCs w:val="24"/>
        </w:rPr>
        <w:t>2</w:t>
      </w:r>
      <w:r w:rsidRPr="00BA336E">
        <w:rPr>
          <w:rFonts w:hint="eastAsia"/>
          <w:sz w:val="24"/>
          <w:szCs w:val="24"/>
        </w:rPr>
        <w:t>个工作日内连续公布相关提示性公告；</w:t>
      </w:r>
    </w:p>
    <w:p w14:paraId="1AA2A6C2"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CE41274"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w:t>
      </w:r>
      <w:r w:rsidRPr="00BA336E">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三个月以后、六个月以内，就原定审议事项重新召</w:t>
      </w:r>
      <w:r w:rsidRPr="00BA336E">
        <w:rPr>
          <w:rFonts w:hint="eastAsia"/>
          <w:sz w:val="24"/>
        </w:rPr>
        <w:t>集基金份额持有人大会。重新召集的基金份额持有人大会应当有代表三分之一以上（含三分之一）基金份额的持有人直接出具</w:t>
      </w:r>
      <w:r w:rsidRPr="00BA336E">
        <w:rPr>
          <w:rFonts w:hint="eastAsia"/>
          <w:bCs/>
          <w:sz w:val="24"/>
        </w:rPr>
        <w:t>表决</w:t>
      </w:r>
      <w:r w:rsidRPr="00BA336E">
        <w:rPr>
          <w:rFonts w:hint="eastAsia"/>
          <w:sz w:val="24"/>
        </w:rPr>
        <w:t>意见或授权他人代表出具</w:t>
      </w:r>
      <w:r w:rsidRPr="00BA336E">
        <w:rPr>
          <w:rFonts w:hint="eastAsia"/>
          <w:bCs/>
          <w:sz w:val="24"/>
        </w:rPr>
        <w:t>表决</w:t>
      </w:r>
      <w:r w:rsidRPr="00BA336E">
        <w:rPr>
          <w:rFonts w:hint="eastAsia"/>
          <w:sz w:val="24"/>
        </w:rPr>
        <w:t>意见</w:t>
      </w:r>
      <w:r w:rsidRPr="00BA336E">
        <w:rPr>
          <w:rFonts w:hint="eastAsia"/>
          <w:sz w:val="24"/>
          <w:szCs w:val="24"/>
        </w:rPr>
        <w:t>；</w:t>
      </w:r>
    </w:p>
    <w:p w14:paraId="04A4CBE7" w14:textId="77777777" w:rsidR="00F37797" w:rsidRPr="00BA336E" w:rsidRDefault="002359BB">
      <w:pPr>
        <w:spacing w:line="360" w:lineRule="auto"/>
        <w:ind w:firstLineChars="200" w:firstLine="480"/>
        <w:rPr>
          <w:sz w:val="24"/>
          <w:szCs w:val="24"/>
        </w:rPr>
      </w:pPr>
      <w:r w:rsidRPr="00BA336E">
        <w:rPr>
          <w:sz w:val="24"/>
          <w:szCs w:val="24"/>
        </w:rPr>
        <w:lastRenderedPageBreak/>
        <w:t>4</w:t>
      </w:r>
      <w:r w:rsidRPr="00BA336E">
        <w:rPr>
          <w:rFonts w:hint="eastAsia"/>
          <w:sz w:val="24"/>
          <w:szCs w:val="24"/>
        </w:rPr>
        <w:t>）上述第</w:t>
      </w:r>
      <w:r w:rsidRPr="00BA336E">
        <w:rPr>
          <w:sz w:val="24"/>
          <w:szCs w:val="24"/>
        </w:rPr>
        <w:t>3</w:t>
      </w:r>
      <w:r w:rsidRPr="00BA336E">
        <w:rPr>
          <w:rFonts w:hint="eastAsia"/>
          <w:sz w:val="24"/>
          <w:szCs w:val="24"/>
        </w:rPr>
        <w:t>）</w:t>
      </w:r>
      <w:r w:rsidRPr="00BA336E">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BA336E">
        <w:rPr>
          <w:rFonts w:hint="eastAsia"/>
          <w:sz w:val="24"/>
          <w:szCs w:val="24"/>
        </w:rPr>
        <w:t>。</w:t>
      </w:r>
    </w:p>
    <w:p w14:paraId="412F15CA"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3</w:t>
      </w:r>
      <w:r w:rsidRPr="00BA336E">
        <w:rPr>
          <w:rFonts w:hint="eastAsia"/>
          <w:sz w:val="24"/>
          <w:szCs w:val="24"/>
        </w:rPr>
        <w:t>）</w:t>
      </w:r>
      <w:r w:rsidRPr="00BA336E">
        <w:rPr>
          <w:rFonts w:hint="eastAsia"/>
          <w:sz w:val="24"/>
        </w:rPr>
        <w:t>在法律法规或监管机构允许的情况下，在会议召开方式上，本基金亦可采用网络、电话或其他非现场方式或者以现场方式与非现场方式相结合的方式召开基金份额持有人大会，会议程序比照现场开会和通讯方式开会的程序进行，具体方式由会议召集人确定并在会议通知中列明。经会议通知载明，基金份额持有人也可以采用网络、电话或其他方式进行表决，或者采用网络、电话或其他方式授权他人代为出席会议并表决，具体方式在会议通知中列明</w:t>
      </w:r>
      <w:r w:rsidRPr="00BA336E">
        <w:rPr>
          <w:rFonts w:hint="eastAsia"/>
          <w:sz w:val="24"/>
          <w:szCs w:val="24"/>
        </w:rPr>
        <w:t>。</w:t>
      </w:r>
    </w:p>
    <w:p w14:paraId="4663BB0D"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、议事内容与程序</w:t>
      </w:r>
    </w:p>
    <w:p w14:paraId="7B0BC54D"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）议事内容及提案权</w:t>
      </w:r>
    </w:p>
    <w:p w14:paraId="0D9D042D" w14:textId="77777777" w:rsidR="00F37797" w:rsidRPr="00BA336E" w:rsidRDefault="002359BB">
      <w:pPr>
        <w:spacing w:line="360" w:lineRule="auto"/>
        <w:ind w:firstLineChars="200" w:firstLine="480"/>
        <w:rPr>
          <w:sz w:val="24"/>
          <w:szCs w:val="24"/>
        </w:rPr>
      </w:pPr>
      <w:r w:rsidRPr="00BA336E">
        <w:rPr>
          <w:rFonts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BB5E6B9"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基金份额持有人大会的召集人发出召集会议的通知后，对原有提案的修改应当在基金份额持有人大会召开前及时公告。</w:t>
      </w:r>
    </w:p>
    <w:p w14:paraId="6C611FC5"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基金份额持有人大会不得对未事先公告的议事内容进行表决。</w:t>
      </w:r>
    </w:p>
    <w:p w14:paraId="650CBD3A"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）议事程序</w:t>
      </w:r>
    </w:p>
    <w:p w14:paraId="34C4533B"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）现场开会</w:t>
      </w:r>
    </w:p>
    <w:p w14:paraId="6AB9CD42" w14:textId="77777777" w:rsidR="00F37797" w:rsidRPr="00BA336E" w:rsidRDefault="002359BB">
      <w:pPr>
        <w:spacing w:line="360" w:lineRule="auto"/>
        <w:ind w:firstLineChars="200" w:firstLine="480"/>
        <w:rPr>
          <w:sz w:val="24"/>
          <w:szCs w:val="24"/>
        </w:rPr>
      </w:pPr>
      <w:r w:rsidRPr="00BA336E">
        <w:rPr>
          <w:rFonts w:hint="eastAsia"/>
          <w:sz w:val="24"/>
          <w:szCs w:val="24"/>
        </w:rPr>
        <w:t>在现场开会的方式下，首先由大会主持人按照下列第</w:t>
      </w:r>
      <w:r w:rsidRPr="00BA336E">
        <w:rPr>
          <w:sz w:val="24"/>
          <w:szCs w:val="24"/>
        </w:rPr>
        <w:t>7</w:t>
      </w:r>
      <w:r w:rsidRPr="00BA336E">
        <w:rPr>
          <w:rFonts w:hint="eastAsia"/>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A336E">
        <w:rPr>
          <w:sz w:val="24"/>
          <w:szCs w:val="24"/>
        </w:rPr>
        <w:t>50%</w:t>
      </w:r>
      <w:r w:rsidRPr="00BA336E">
        <w:rPr>
          <w:rFonts w:hint="eastAsia"/>
          <w:sz w:val="24"/>
          <w:szCs w:val="24"/>
        </w:rPr>
        <w:t>以上（含</w:t>
      </w:r>
      <w:r w:rsidRPr="00BA336E">
        <w:rPr>
          <w:sz w:val="24"/>
          <w:szCs w:val="24"/>
        </w:rPr>
        <w:t>50%</w:t>
      </w:r>
      <w:r w:rsidRPr="00BA336E">
        <w:rPr>
          <w:rFonts w:hint="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75043A1C" w14:textId="77777777" w:rsidR="00F37797" w:rsidRPr="00BA336E" w:rsidRDefault="002359BB">
      <w:pPr>
        <w:spacing w:line="360" w:lineRule="auto"/>
        <w:ind w:firstLineChars="200" w:firstLine="480"/>
        <w:rPr>
          <w:sz w:val="24"/>
          <w:szCs w:val="24"/>
        </w:rPr>
      </w:pPr>
      <w:r w:rsidRPr="00BA336E">
        <w:rPr>
          <w:rFonts w:hint="eastAsia"/>
          <w:sz w:val="24"/>
          <w:szCs w:val="24"/>
        </w:rPr>
        <w:lastRenderedPageBreak/>
        <w:t>会议召集人应当制作出席会议人员的签名册。签名册载明参加会议人员姓名（或单位名称）、身份证明文件号码、持有或代表有表决权的基金份额、委托人姓名（或单位名称）和联系方式等事项。</w:t>
      </w:r>
    </w:p>
    <w:p w14:paraId="3E363BE8"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）通讯开会</w:t>
      </w:r>
    </w:p>
    <w:p w14:paraId="41A51750" w14:textId="77777777" w:rsidR="00F37797" w:rsidRPr="00BA336E" w:rsidRDefault="002359BB">
      <w:pPr>
        <w:spacing w:line="360" w:lineRule="auto"/>
        <w:ind w:firstLineChars="200" w:firstLine="480"/>
        <w:rPr>
          <w:sz w:val="24"/>
          <w:szCs w:val="24"/>
        </w:rPr>
      </w:pPr>
      <w:r w:rsidRPr="00BA336E">
        <w:rPr>
          <w:rFonts w:hint="eastAsia"/>
          <w:sz w:val="24"/>
          <w:szCs w:val="24"/>
        </w:rPr>
        <w:t>在通讯开会的情况下，首先由召集人提前</w:t>
      </w:r>
      <w:r w:rsidRPr="00BA336E">
        <w:rPr>
          <w:sz w:val="24"/>
          <w:szCs w:val="24"/>
        </w:rPr>
        <w:t>30</w:t>
      </w:r>
      <w:r w:rsidRPr="00BA336E">
        <w:rPr>
          <w:rFonts w:hint="eastAsia"/>
          <w:sz w:val="24"/>
          <w:szCs w:val="24"/>
        </w:rPr>
        <w:t>日公布提案，在所通知的表决截止日期后</w:t>
      </w:r>
      <w:r w:rsidRPr="00BA336E">
        <w:rPr>
          <w:sz w:val="24"/>
          <w:szCs w:val="24"/>
        </w:rPr>
        <w:t>2</w:t>
      </w:r>
      <w:r w:rsidRPr="00BA336E">
        <w:rPr>
          <w:rFonts w:hint="eastAsia"/>
          <w:sz w:val="24"/>
          <w:szCs w:val="24"/>
        </w:rPr>
        <w:t>个工作日内在公证机关监督下由召集人统计全部有效表决，在公证机关监督下形成决议。</w:t>
      </w:r>
    </w:p>
    <w:p w14:paraId="757C1E58"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、表决</w:t>
      </w:r>
    </w:p>
    <w:p w14:paraId="35A4FE58"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基金份额持有人所持每份基金份额有一票表决权，同一类别内每一基金份额享有同等表决权。</w:t>
      </w:r>
    </w:p>
    <w:p w14:paraId="15BE50DC"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基金份额持有人大会决议分为一般决议和特别决议：</w:t>
      </w:r>
    </w:p>
    <w:p w14:paraId="4130C810"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）一般决议，一般决议须经参加大会的基金份额持有人或其代理人所持表决权的</w:t>
      </w:r>
      <w:r w:rsidRPr="00BA336E">
        <w:rPr>
          <w:rFonts w:hint="eastAsia"/>
          <w:bCs/>
          <w:sz w:val="24"/>
        </w:rPr>
        <w:t>二分之一以上（含二分之一）</w:t>
      </w:r>
      <w:r w:rsidRPr="00BA336E">
        <w:rPr>
          <w:rFonts w:hint="eastAsia"/>
          <w:sz w:val="24"/>
          <w:szCs w:val="24"/>
        </w:rPr>
        <w:t>通过方为有效；除下列第（</w:t>
      </w:r>
      <w:r w:rsidRPr="00BA336E">
        <w:rPr>
          <w:sz w:val="24"/>
          <w:szCs w:val="24"/>
        </w:rPr>
        <w:t>2</w:t>
      </w:r>
      <w:r w:rsidRPr="00BA336E">
        <w:rPr>
          <w:rFonts w:hint="eastAsia"/>
          <w:sz w:val="24"/>
          <w:szCs w:val="24"/>
        </w:rPr>
        <w:t>）项所规定的须以特别决议通过事项以外的其他事项均以一般决议的方式通过。</w:t>
      </w:r>
    </w:p>
    <w:p w14:paraId="0777D3E0"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w:t>
      </w:r>
      <w:r w:rsidRPr="00BA336E">
        <w:rPr>
          <w:rFonts w:hint="eastAsia"/>
          <w:bCs/>
          <w:sz w:val="24"/>
        </w:rPr>
        <w:t>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w:t>
      </w:r>
      <w:r w:rsidRPr="00BA336E">
        <w:rPr>
          <w:rFonts w:hint="eastAsia"/>
          <w:sz w:val="24"/>
        </w:rPr>
        <w:t>、本基金与其他基金合并</w:t>
      </w:r>
      <w:r w:rsidRPr="00BA336E">
        <w:rPr>
          <w:rFonts w:hint="eastAsia"/>
          <w:bCs/>
          <w:sz w:val="24"/>
        </w:rPr>
        <w:t>以特别决议通过方为有效</w:t>
      </w:r>
      <w:r w:rsidRPr="00BA336E">
        <w:rPr>
          <w:rFonts w:hint="eastAsia"/>
          <w:sz w:val="24"/>
          <w:szCs w:val="24"/>
        </w:rPr>
        <w:t>。</w:t>
      </w:r>
    </w:p>
    <w:p w14:paraId="1B07E57C"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基金份额持有人大会采取记名方式进行投票表决。</w:t>
      </w:r>
    </w:p>
    <w:p w14:paraId="18FB86DD" w14:textId="77777777" w:rsidR="00F37797" w:rsidRPr="00BA336E" w:rsidRDefault="002359BB">
      <w:pPr>
        <w:spacing w:line="360" w:lineRule="auto"/>
        <w:ind w:firstLineChars="200" w:firstLine="480"/>
        <w:rPr>
          <w:sz w:val="24"/>
          <w:szCs w:val="24"/>
        </w:rPr>
      </w:pPr>
      <w:r w:rsidRPr="00BA336E">
        <w:rPr>
          <w:rFonts w:hint="eastAsia"/>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4718456"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基金份额持有人大会的各项提案或同一项提案内并列的各项议题应当分开审议、逐项表决。</w:t>
      </w:r>
    </w:p>
    <w:p w14:paraId="11EE85A0"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、计票</w:t>
      </w:r>
    </w:p>
    <w:p w14:paraId="06890F50"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）现场开会</w:t>
      </w:r>
    </w:p>
    <w:p w14:paraId="531D2EC7"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）如大会由基金管理人或基金托管人召集，基金份额持有人大会的主持人应当在会议开始后宣布在出席会议的基金份额持有人和代理人中选举两名基金</w:t>
      </w:r>
      <w:r w:rsidRPr="00BA336E">
        <w:rPr>
          <w:rFonts w:hint="eastAsia"/>
          <w:sz w:val="24"/>
          <w:szCs w:val="24"/>
        </w:rPr>
        <w:lastRenderedPageBreak/>
        <w:t>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1986368"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）监票人应当在基金份额持有人表决后立即进行清点并由大会主持人当场公布计票结果。</w:t>
      </w:r>
    </w:p>
    <w:p w14:paraId="6E2A61D3"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AF7BBB5"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）计票过程应由公证机关予以公证</w:t>
      </w:r>
      <w:r w:rsidRPr="00BA336E">
        <w:rPr>
          <w:sz w:val="24"/>
          <w:szCs w:val="24"/>
        </w:rPr>
        <w:t>,</w:t>
      </w:r>
      <w:r w:rsidRPr="00BA336E">
        <w:rPr>
          <w:rFonts w:hint="eastAsia"/>
          <w:sz w:val="24"/>
          <w:szCs w:val="24"/>
        </w:rPr>
        <w:t>基金管理人或基金托管人拒不出席大会的，不影响计票的效力。</w:t>
      </w:r>
    </w:p>
    <w:p w14:paraId="3CE909DD"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）通讯开会</w:t>
      </w:r>
    </w:p>
    <w:p w14:paraId="532C278B" w14:textId="77777777" w:rsidR="00F37797" w:rsidRPr="00BA336E" w:rsidRDefault="002359BB">
      <w:pPr>
        <w:spacing w:line="360" w:lineRule="auto"/>
        <w:ind w:firstLineChars="200" w:firstLine="480"/>
        <w:rPr>
          <w:sz w:val="24"/>
          <w:szCs w:val="24"/>
        </w:rPr>
      </w:pPr>
      <w:r w:rsidRPr="00BA336E">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FF5EB8B" w14:textId="77777777" w:rsidR="00F37797" w:rsidRPr="00BA336E" w:rsidRDefault="002359BB">
      <w:pPr>
        <w:spacing w:line="360" w:lineRule="auto"/>
        <w:ind w:firstLineChars="200" w:firstLine="480"/>
        <w:rPr>
          <w:sz w:val="24"/>
          <w:szCs w:val="24"/>
        </w:rPr>
      </w:pPr>
      <w:r w:rsidRPr="00BA336E">
        <w:rPr>
          <w:sz w:val="24"/>
          <w:szCs w:val="24"/>
        </w:rPr>
        <w:t>8</w:t>
      </w:r>
      <w:r w:rsidRPr="00BA336E">
        <w:rPr>
          <w:rFonts w:hint="eastAsia"/>
          <w:sz w:val="24"/>
          <w:szCs w:val="24"/>
        </w:rPr>
        <w:t>、生效与公告</w:t>
      </w:r>
    </w:p>
    <w:p w14:paraId="785A0A7C"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基金份额持有人大会的决议，召集人应当自通过之日起</w:t>
      </w:r>
      <w:r w:rsidRPr="00BA336E">
        <w:rPr>
          <w:sz w:val="24"/>
          <w:szCs w:val="24"/>
        </w:rPr>
        <w:t>5</w:t>
      </w:r>
      <w:r w:rsidRPr="00BA336E">
        <w:rPr>
          <w:rFonts w:hint="eastAsia"/>
          <w:sz w:val="24"/>
          <w:szCs w:val="24"/>
        </w:rPr>
        <w:t>日内报中国证监会备案。</w:t>
      </w:r>
    </w:p>
    <w:p w14:paraId="315132D4"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基金份额持有人大会的决议自表决通过之日起生效。</w:t>
      </w:r>
    </w:p>
    <w:p w14:paraId="1317CB8E" w14:textId="77777777" w:rsidR="00F37797" w:rsidRPr="00BA336E" w:rsidRDefault="002359BB">
      <w:pPr>
        <w:spacing w:line="360" w:lineRule="auto"/>
        <w:ind w:firstLineChars="200" w:firstLine="480"/>
        <w:rPr>
          <w:sz w:val="24"/>
          <w:szCs w:val="24"/>
        </w:rPr>
      </w:pPr>
      <w:r w:rsidRPr="00BA336E">
        <w:rPr>
          <w:rFonts w:hint="eastAsia"/>
          <w:sz w:val="24"/>
          <w:szCs w:val="24"/>
        </w:rPr>
        <w:t>基金份额持有人大会决议自生效之日起</w:t>
      </w:r>
      <w:r w:rsidRPr="00BA336E">
        <w:rPr>
          <w:rFonts w:hint="eastAsia"/>
          <w:bCs/>
          <w:sz w:val="24"/>
        </w:rPr>
        <w:t>按规定</w:t>
      </w:r>
      <w:r w:rsidRPr="00BA336E">
        <w:rPr>
          <w:rFonts w:hint="eastAsia"/>
          <w:sz w:val="24"/>
          <w:szCs w:val="24"/>
        </w:rPr>
        <w:t>在指定媒介上公告。如果采用通讯方式进行表决，在公告基金份额持有人大会决议时，必须将公证书全文、公证机构、公证员姓名等一同公告。</w:t>
      </w:r>
    </w:p>
    <w:p w14:paraId="12E8C694" w14:textId="77777777" w:rsidR="00F37797" w:rsidRPr="00BA336E" w:rsidRDefault="002359BB">
      <w:pPr>
        <w:spacing w:line="360" w:lineRule="auto"/>
        <w:ind w:firstLineChars="200" w:firstLine="480"/>
        <w:rPr>
          <w:sz w:val="24"/>
          <w:szCs w:val="24"/>
        </w:rPr>
      </w:pPr>
      <w:r w:rsidRPr="00BA336E">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0716D3E4" w14:textId="77777777" w:rsidR="00F37797" w:rsidRPr="00BA336E" w:rsidRDefault="002359BB">
      <w:pPr>
        <w:spacing w:line="360" w:lineRule="auto"/>
        <w:ind w:firstLineChars="200" w:firstLine="480"/>
        <w:rPr>
          <w:sz w:val="24"/>
          <w:szCs w:val="24"/>
        </w:rPr>
      </w:pPr>
      <w:r w:rsidRPr="00BA336E">
        <w:rPr>
          <w:sz w:val="24"/>
          <w:szCs w:val="24"/>
        </w:rPr>
        <w:t>9</w:t>
      </w:r>
      <w:r w:rsidRPr="00BA336E">
        <w:rPr>
          <w:rFonts w:hint="eastAsia"/>
          <w:sz w:val="24"/>
          <w:szCs w:val="24"/>
        </w:rPr>
        <w:t>、实施侧袋机制期间基金份额持有人大会的特殊约定</w:t>
      </w:r>
    </w:p>
    <w:p w14:paraId="11CB872E" w14:textId="77777777" w:rsidR="00F37797" w:rsidRPr="00BA336E" w:rsidRDefault="002359BB">
      <w:pPr>
        <w:spacing w:line="360" w:lineRule="auto"/>
        <w:ind w:firstLineChars="200" w:firstLine="480"/>
        <w:rPr>
          <w:sz w:val="24"/>
          <w:szCs w:val="24"/>
        </w:rPr>
      </w:pPr>
      <w:r w:rsidRPr="00BA336E">
        <w:rPr>
          <w:rFonts w:hint="eastAsia"/>
          <w:sz w:val="24"/>
          <w:szCs w:val="24"/>
        </w:rPr>
        <w:lastRenderedPageBreak/>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80DAFC6"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、基金份额持有人行使提议权、召集权、提名权所需单独或合计代表相关基金份额</w:t>
      </w:r>
      <w:r w:rsidRPr="00BA336E">
        <w:rPr>
          <w:sz w:val="24"/>
          <w:szCs w:val="24"/>
        </w:rPr>
        <w:t>10%</w:t>
      </w:r>
      <w:r w:rsidRPr="00BA336E">
        <w:rPr>
          <w:rFonts w:hint="eastAsia"/>
          <w:sz w:val="24"/>
          <w:szCs w:val="24"/>
        </w:rPr>
        <w:t>以上（含</w:t>
      </w:r>
      <w:r w:rsidRPr="00BA336E">
        <w:rPr>
          <w:sz w:val="24"/>
          <w:szCs w:val="24"/>
        </w:rPr>
        <w:t>10%</w:t>
      </w:r>
      <w:r w:rsidRPr="00BA336E">
        <w:rPr>
          <w:rFonts w:hint="eastAsia"/>
          <w:sz w:val="24"/>
          <w:szCs w:val="24"/>
        </w:rPr>
        <w:t>）；</w:t>
      </w:r>
    </w:p>
    <w:p w14:paraId="501D2462"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、现场开会的到会者在权益登记日代表的基金份额不少于本基金在权益登记日相关基金份额的二分之一（含二分之一）；</w:t>
      </w:r>
    </w:p>
    <w:p w14:paraId="09099B32"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、通讯开会的直接出具表决意见或授权他人代表出具表决意见的基金份额持有人所持有的基金份额不小于在权益登记日相关基金份额的二分之一（含二分之一）；</w:t>
      </w:r>
    </w:p>
    <w:p w14:paraId="50938D9A"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、当参与基金份额持有人大会投票的基金份额持有人所持有的基金份额小于在权益登记日相关基金份额的二分之一，召集人在原公告的基金份额持有人大会召开时间的</w:t>
      </w:r>
      <w:r w:rsidRPr="00BA336E">
        <w:rPr>
          <w:sz w:val="24"/>
          <w:szCs w:val="24"/>
        </w:rPr>
        <w:t>3</w:t>
      </w:r>
      <w:r w:rsidRPr="00BA336E">
        <w:rPr>
          <w:rFonts w:hint="eastAsia"/>
          <w:sz w:val="24"/>
          <w:szCs w:val="24"/>
        </w:rPr>
        <w:t>个月以后、</w:t>
      </w:r>
      <w:r w:rsidRPr="00BA336E">
        <w:rPr>
          <w:sz w:val="24"/>
          <w:szCs w:val="24"/>
        </w:rPr>
        <w:t>6</w:t>
      </w:r>
      <w:r w:rsidRPr="00BA336E">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14:paraId="47AC2EE0"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、现场开会由出席大会的基金份额持有人和代理人所持表决权的</w:t>
      </w:r>
      <w:r w:rsidRPr="00BA336E">
        <w:rPr>
          <w:sz w:val="24"/>
          <w:szCs w:val="24"/>
        </w:rPr>
        <w:t>50%</w:t>
      </w:r>
      <w:r w:rsidRPr="00BA336E">
        <w:rPr>
          <w:rFonts w:hint="eastAsia"/>
          <w:sz w:val="24"/>
          <w:szCs w:val="24"/>
        </w:rPr>
        <w:t>以上（含</w:t>
      </w:r>
      <w:r w:rsidRPr="00BA336E">
        <w:rPr>
          <w:sz w:val="24"/>
          <w:szCs w:val="24"/>
        </w:rPr>
        <w:t>50%</w:t>
      </w:r>
      <w:r w:rsidRPr="00BA336E">
        <w:rPr>
          <w:rFonts w:hint="eastAsia"/>
          <w:sz w:val="24"/>
          <w:szCs w:val="24"/>
        </w:rPr>
        <w:t>）选举产生一名基金份额持有人作为该次基金份额持有人大会的主持人；</w:t>
      </w:r>
    </w:p>
    <w:p w14:paraId="338F30BA"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、一般决议须经参加大会的基金份额持有人或其代理人所持表决权的二分之一以上（含二分之一）通过；</w:t>
      </w:r>
    </w:p>
    <w:p w14:paraId="174D11E2"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、特别决议应当经参加大会的基金份额持有人或其代理人所持表决权的三分之二以上（含三分之二）通过。</w:t>
      </w:r>
    </w:p>
    <w:p w14:paraId="02B3DB6E" w14:textId="77777777" w:rsidR="00F37797" w:rsidRPr="00BA336E" w:rsidRDefault="002359BB">
      <w:pPr>
        <w:spacing w:line="360" w:lineRule="auto"/>
        <w:ind w:firstLineChars="200" w:firstLine="480"/>
        <w:rPr>
          <w:sz w:val="24"/>
          <w:szCs w:val="24"/>
        </w:rPr>
      </w:pPr>
      <w:r w:rsidRPr="00BA336E">
        <w:rPr>
          <w:rFonts w:hint="eastAsia"/>
          <w:sz w:val="24"/>
          <w:szCs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48F5B3A6" w14:textId="77777777" w:rsidR="00F37797" w:rsidRPr="00BA336E" w:rsidRDefault="002359BB">
      <w:pPr>
        <w:spacing w:line="360" w:lineRule="auto"/>
        <w:ind w:firstLineChars="200" w:firstLine="480"/>
        <w:rPr>
          <w:sz w:val="24"/>
          <w:szCs w:val="24"/>
        </w:rPr>
      </w:pPr>
      <w:r w:rsidRPr="00BA336E">
        <w:rPr>
          <w:rFonts w:hint="eastAsia"/>
          <w:sz w:val="24"/>
          <w:szCs w:val="24"/>
        </w:rPr>
        <w:t>侧袋机制实施期间，关于基金份额持有人大会的相关规定以本节特殊约定内容为准，本节没有规定的适用上文相关约定。</w:t>
      </w:r>
    </w:p>
    <w:p w14:paraId="14F9B2FD" w14:textId="77777777" w:rsidR="00F37797" w:rsidRPr="00BA336E" w:rsidRDefault="00F37797">
      <w:pPr>
        <w:spacing w:line="360" w:lineRule="auto"/>
        <w:ind w:firstLineChars="200" w:firstLine="480"/>
        <w:rPr>
          <w:sz w:val="24"/>
          <w:szCs w:val="24"/>
        </w:rPr>
      </w:pPr>
    </w:p>
    <w:p w14:paraId="4A54498F" w14:textId="77777777" w:rsidR="00F37797" w:rsidRPr="00BA336E" w:rsidRDefault="002359BB">
      <w:pPr>
        <w:spacing w:line="360" w:lineRule="auto"/>
        <w:ind w:firstLineChars="200" w:firstLine="480"/>
        <w:rPr>
          <w:sz w:val="24"/>
          <w:szCs w:val="24"/>
        </w:rPr>
      </w:pPr>
      <w:r w:rsidRPr="00BA336E">
        <w:rPr>
          <w:sz w:val="24"/>
          <w:szCs w:val="24"/>
        </w:rPr>
        <w:lastRenderedPageBreak/>
        <w:t>10</w:t>
      </w:r>
      <w:r w:rsidRPr="00BA336E">
        <w:rPr>
          <w:rFonts w:hint="eastAsia"/>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1E96CEE3" w14:textId="77777777" w:rsidR="00F37797" w:rsidRPr="00BA336E" w:rsidRDefault="00F37797">
      <w:pPr>
        <w:spacing w:line="360" w:lineRule="auto"/>
        <w:ind w:firstLineChars="200" w:firstLine="480"/>
        <w:rPr>
          <w:sz w:val="24"/>
          <w:szCs w:val="24"/>
        </w:rPr>
      </w:pPr>
    </w:p>
    <w:p w14:paraId="1A8BAF70" w14:textId="77777777" w:rsidR="00F37797" w:rsidRPr="00BA336E" w:rsidRDefault="002359BB">
      <w:pPr>
        <w:spacing w:line="360" w:lineRule="auto"/>
        <w:ind w:firstLineChars="200" w:firstLine="480"/>
        <w:rPr>
          <w:sz w:val="24"/>
          <w:szCs w:val="24"/>
        </w:rPr>
      </w:pPr>
      <w:r w:rsidRPr="00BA336E">
        <w:rPr>
          <w:rFonts w:hint="eastAsia"/>
          <w:sz w:val="24"/>
          <w:szCs w:val="24"/>
        </w:rPr>
        <w:t>（三）基金合同解除和终止的事由、程序以及基金财产清算方式</w:t>
      </w:r>
    </w:p>
    <w:p w14:paraId="7BD60E69"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、《基金合同》的变更</w:t>
      </w:r>
    </w:p>
    <w:p w14:paraId="5DF3D139"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w:t>
      </w:r>
      <w:r w:rsidRPr="00BA336E">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r w:rsidRPr="00BA336E">
        <w:rPr>
          <w:rFonts w:hint="eastAsia"/>
          <w:sz w:val="24"/>
          <w:szCs w:val="24"/>
        </w:rPr>
        <w:t>。</w:t>
      </w:r>
    </w:p>
    <w:p w14:paraId="6DAE53F1"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w:t>
      </w:r>
      <w:r w:rsidRPr="00BA336E">
        <w:rPr>
          <w:rFonts w:hint="eastAsia"/>
          <w:bCs/>
          <w:sz w:val="24"/>
        </w:rPr>
        <w:t>关于《基金合同》变更的基金份额持有人大会决议自生效后方可执行，且自决议生效后</w:t>
      </w:r>
      <w:r w:rsidRPr="00BA336E">
        <w:rPr>
          <w:rFonts w:hint="eastAsia"/>
          <w:sz w:val="24"/>
        </w:rPr>
        <w:t>按规定</w:t>
      </w:r>
      <w:r w:rsidRPr="00BA336E">
        <w:rPr>
          <w:rFonts w:hint="eastAsia"/>
          <w:bCs/>
          <w:sz w:val="24"/>
        </w:rPr>
        <w:t>在指定媒介公告，并报中国证监会备案</w:t>
      </w:r>
      <w:r w:rsidRPr="00BA336E">
        <w:rPr>
          <w:rFonts w:hint="eastAsia"/>
          <w:sz w:val="24"/>
          <w:szCs w:val="24"/>
        </w:rPr>
        <w:t>。</w:t>
      </w:r>
    </w:p>
    <w:p w14:paraId="53D73564"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、《基金合同》的终止事由</w:t>
      </w:r>
    </w:p>
    <w:p w14:paraId="02282C73" w14:textId="77777777" w:rsidR="00F37797" w:rsidRPr="00BA336E" w:rsidRDefault="002359BB">
      <w:pPr>
        <w:spacing w:line="360" w:lineRule="auto"/>
        <w:ind w:firstLineChars="200" w:firstLine="480"/>
        <w:rPr>
          <w:sz w:val="24"/>
          <w:szCs w:val="24"/>
        </w:rPr>
      </w:pPr>
      <w:r w:rsidRPr="00BA336E">
        <w:rPr>
          <w:rFonts w:hint="eastAsia"/>
          <w:sz w:val="24"/>
          <w:szCs w:val="24"/>
        </w:rPr>
        <w:t>有下列情形之一的，经履行相关程序后，《基金合同》应当终止：</w:t>
      </w:r>
    </w:p>
    <w:p w14:paraId="5A3DF990"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）基金份额持有人大会决定终止的；</w:t>
      </w:r>
    </w:p>
    <w:p w14:paraId="169BF597"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2</w:t>
      </w:r>
      <w:r w:rsidRPr="00BA336E">
        <w:rPr>
          <w:rFonts w:hint="eastAsia"/>
          <w:sz w:val="24"/>
          <w:szCs w:val="24"/>
        </w:rPr>
        <w:t>）基金管理人、基金托管人职责终止，在</w:t>
      </w:r>
      <w:r w:rsidRPr="00BA336E">
        <w:rPr>
          <w:sz w:val="24"/>
          <w:szCs w:val="24"/>
        </w:rPr>
        <w:t>6</w:t>
      </w:r>
      <w:r w:rsidRPr="00BA336E">
        <w:rPr>
          <w:rFonts w:hint="eastAsia"/>
          <w:sz w:val="24"/>
          <w:szCs w:val="24"/>
        </w:rPr>
        <w:t>个月内没有新基金管理人、新基金托管人承接的；</w:t>
      </w:r>
    </w:p>
    <w:p w14:paraId="78295807" w14:textId="77777777" w:rsidR="00F37797" w:rsidRPr="00BA336E" w:rsidRDefault="002359BB">
      <w:pPr>
        <w:spacing w:line="360" w:lineRule="auto"/>
        <w:ind w:firstLineChars="200" w:firstLine="480"/>
        <w:rPr>
          <w:bCs/>
          <w:sz w:val="24"/>
        </w:rPr>
      </w:pPr>
      <w:r w:rsidRPr="00BA336E">
        <w:rPr>
          <w:rFonts w:hint="eastAsia"/>
          <w:sz w:val="24"/>
          <w:szCs w:val="24"/>
        </w:rPr>
        <w:t>（</w:t>
      </w:r>
      <w:r w:rsidRPr="00BA336E">
        <w:rPr>
          <w:sz w:val="24"/>
          <w:szCs w:val="24"/>
        </w:rPr>
        <w:t>3</w:t>
      </w:r>
      <w:r w:rsidRPr="00BA336E">
        <w:rPr>
          <w:rFonts w:hint="eastAsia"/>
          <w:sz w:val="24"/>
          <w:szCs w:val="24"/>
        </w:rPr>
        <w:t>）</w:t>
      </w:r>
      <w:r w:rsidRPr="00BA336E">
        <w:rPr>
          <w:rFonts w:hint="eastAsia"/>
          <w:bCs/>
          <w:sz w:val="24"/>
        </w:rPr>
        <w:t>基金合同生效三年后的对应日，若本基金资产净值低于两亿元，本基金合同自动终止，且无需召开基金份额持有人大会审议；</w:t>
      </w:r>
    </w:p>
    <w:p w14:paraId="6522EAE5" w14:textId="77777777" w:rsidR="00F37797" w:rsidRPr="00BA336E" w:rsidRDefault="002359BB">
      <w:pPr>
        <w:spacing w:line="360" w:lineRule="auto"/>
        <w:ind w:firstLineChars="200" w:firstLine="480"/>
        <w:rPr>
          <w:bCs/>
          <w:sz w:val="24"/>
        </w:rPr>
      </w:pPr>
      <w:r w:rsidRPr="00BA336E">
        <w:rPr>
          <w:rFonts w:hint="eastAsia"/>
          <w:bCs/>
          <w:sz w:val="24"/>
        </w:rPr>
        <w:t>（</w:t>
      </w:r>
      <w:r w:rsidRPr="00BA336E">
        <w:rPr>
          <w:bCs/>
          <w:sz w:val="24"/>
        </w:rPr>
        <w:t>4</w:t>
      </w:r>
      <w:r w:rsidRPr="00BA336E">
        <w:rPr>
          <w:rFonts w:hint="eastAsia"/>
          <w:bCs/>
          <w:sz w:val="24"/>
        </w:rPr>
        <w:t>）《基金合同》生效满三年后继续存续的，连续五十个工作日出现基金份额持有人数量不满二百人或者基金资产净值低于五千万元的；</w:t>
      </w:r>
    </w:p>
    <w:p w14:paraId="079A31D4" w14:textId="77777777" w:rsidR="00F37797" w:rsidRPr="00BA336E" w:rsidRDefault="002359BB">
      <w:pPr>
        <w:spacing w:line="360" w:lineRule="auto"/>
        <w:ind w:firstLineChars="200" w:firstLine="480"/>
        <w:rPr>
          <w:sz w:val="24"/>
          <w:szCs w:val="24"/>
        </w:rPr>
      </w:pPr>
      <w:r w:rsidRPr="00BA336E">
        <w:rPr>
          <w:rFonts w:hint="eastAsia"/>
          <w:bCs/>
          <w:sz w:val="24"/>
        </w:rPr>
        <w:t>（</w:t>
      </w:r>
      <w:r w:rsidRPr="00BA336E">
        <w:rPr>
          <w:bCs/>
          <w:sz w:val="24"/>
        </w:rPr>
        <w:t>5</w:t>
      </w:r>
      <w:r w:rsidRPr="00BA336E">
        <w:rPr>
          <w:rFonts w:hint="eastAsia"/>
          <w:bCs/>
          <w:sz w:val="24"/>
        </w:rPr>
        <w:t>）</w:t>
      </w:r>
      <w:r w:rsidRPr="00BA336E">
        <w:rPr>
          <w:rFonts w:hint="eastAsia"/>
          <w:sz w:val="24"/>
          <w:szCs w:val="24"/>
        </w:rPr>
        <w:t>《基金合同》约定的其他情形；</w:t>
      </w:r>
    </w:p>
    <w:p w14:paraId="4176554D"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6</w:t>
      </w:r>
      <w:r w:rsidRPr="00BA336E">
        <w:rPr>
          <w:rFonts w:hint="eastAsia"/>
          <w:sz w:val="24"/>
          <w:szCs w:val="24"/>
        </w:rPr>
        <w:t>）相关法律法规和中国证监会规定的其他情况。</w:t>
      </w:r>
    </w:p>
    <w:p w14:paraId="73B34928"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、基金财产的清算</w:t>
      </w:r>
    </w:p>
    <w:p w14:paraId="400A69BC"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1</w:t>
      </w:r>
      <w:r w:rsidRPr="00BA336E">
        <w:rPr>
          <w:rFonts w:hint="eastAsia"/>
          <w:sz w:val="24"/>
          <w:szCs w:val="24"/>
        </w:rPr>
        <w:t>）</w:t>
      </w:r>
      <w:r w:rsidRPr="00BA336E">
        <w:rPr>
          <w:rFonts w:hint="eastAsia"/>
          <w:bCs/>
          <w:sz w:val="24"/>
        </w:rPr>
        <w:t>基金财产清算小组：自出现《基金合同》终止事由之日起</w:t>
      </w:r>
      <w:r w:rsidRPr="00BA336E">
        <w:rPr>
          <w:bCs/>
          <w:sz w:val="24"/>
        </w:rPr>
        <w:t>30</w:t>
      </w:r>
      <w:r w:rsidRPr="00BA336E">
        <w:rPr>
          <w:rFonts w:hint="eastAsia"/>
          <w:bCs/>
          <w:sz w:val="24"/>
        </w:rPr>
        <w:t>个工作日内成立清算小组，基金管理人组织基金财产清算小组并在中国证监会的监督下进行基金清算</w:t>
      </w:r>
      <w:r w:rsidRPr="00BA336E">
        <w:rPr>
          <w:rFonts w:hint="eastAsia"/>
          <w:sz w:val="24"/>
          <w:szCs w:val="24"/>
        </w:rPr>
        <w:t>。</w:t>
      </w:r>
    </w:p>
    <w:p w14:paraId="6A8721D8" w14:textId="77777777" w:rsidR="00F37797" w:rsidRPr="00BA336E" w:rsidRDefault="002359BB">
      <w:pPr>
        <w:spacing w:line="360" w:lineRule="auto"/>
        <w:ind w:firstLineChars="200" w:firstLine="480"/>
        <w:rPr>
          <w:sz w:val="24"/>
          <w:szCs w:val="24"/>
        </w:rPr>
      </w:pPr>
      <w:r w:rsidRPr="00BA336E">
        <w:rPr>
          <w:rFonts w:hint="eastAsia"/>
          <w:sz w:val="24"/>
          <w:szCs w:val="24"/>
        </w:rPr>
        <w:lastRenderedPageBreak/>
        <w:t>（</w:t>
      </w:r>
      <w:r w:rsidRPr="00BA336E">
        <w:rPr>
          <w:sz w:val="24"/>
          <w:szCs w:val="24"/>
        </w:rPr>
        <w:t>2</w:t>
      </w:r>
      <w:r w:rsidRPr="00BA336E">
        <w:rPr>
          <w:rFonts w:hint="eastAsia"/>
          <w:sz w:val="24"/>
          <w:szCs w:val="24"/>
        </w:rPr>
        <w:t>）</w:t>
      </w:r>
      <w:r w:rsidRPr="00BA336E">
        <w:rPr>
          <w:rFonts w:hint="eastAsia"/>
          <w:bCs/>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r w:rsidRPr="00BA336E">
        <w:rPr>
          <w:rFonts w:hint="eastAsia"/>
          <w:sz w:val="24"/>
          <w:szCs w:val="24"/>
        </w:rPr>
        <w:t>。</w:t>
      </w:r>
    </w:p>
    <w:p w14:paraId="5D2A3F6C"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3</w:t>
      </w:r>
      <w:r w:rsidRPr="00BA336E">
        <w:rPr>
          <w:rFonts w:hint="eastAsia"/>
          <w:sz w:val="24"/>
          <w:szCs w:val="24"/>
        </w:rPr>
        <w:t>）</w:t>
      </w:r>
      <w:r w:rsidRPr="00BA336E">
        <w:rPr>
          <w:rFonts w:hint="eastAsia"/>
          <w:bCs/>
          <w:sz w:val="24"/>
        </w:rPr>
        <w:t>基金财产清算小组职责：基金财产清算小组负责基金财产的保管、清理、估价、变现和分配。基金财产清算小组可以依法进行必要的民事活动</w:t>
      </w:r>
      <w:r w:rsidRPr="00BA336E">
        <w:rPr>
          <w:rFonts w:hint="eastAsia"/>
          <w:sz w:val="24"/>
          <w:szCs w:val="24"/>
        </w:rPr>
        <w:t>。</w:t>
      </w:r>
    </w:p>
    <w:p w14:paraId="38CFF7EA"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4</w:t>
      </w:r>
      <w:r w:rsidRPr="00BA336E">
        <w:rPr>
          <w:rFonts w:hint="eastAsia"/>
          <w:sz w:val="24"/>
          <w:szCs w:val="24"/>
        </w:rPr>
        <w:t>）基金财产清算程序：</w:t>
      </w:r>
    </w:p>
    <w:p w14:paraId="1D669225" w14:textId="77777777" w:rsidR="00F37797" w:rsidRPr="00BA336E" w:rsidRDefault="002359BB">
      <w:pPr>
        <w:spacing w:line="360" w:lineRule="auto"/>
        <w:ind w:firstLineChars="200" w:firstLine="480"/>
        <w:rPr>
          <w:sz w:val="24"/>
          <w:szCs w:val="24"/>
        </w:rPr>
      </w:pPr>
      <w:r w:rsidRPr="00BA336E">
        <w:rPr>
          <w:sz w:val="24"/>
          <w:szCs w:val="24"/>
        </w:rPr>
        <w:t>1</w:t>
      </w:r>
      <w:r w:rsidRPr="00BA336E">
        <w:rPr>
          <w:rFonts w:hint="eastAsia"/>
          <w:sz w:val="24"/>
          <w:szCs w:val="24"/>
        </w:rPr>
        <w:t>）《基金合同》终止情形出现时，由基金财产清算小组统一接管基金；</w:t>
      </w:r>
    </w:p>
    <w:p w14:paraId="03014985" w14:textId="77777777" w:rsidR="00F37797" w:rsidRPr="00BA336E" w:rsidRDefault="002359BB">
      <w:pPr>
        <w:spacing w:line="360" w:lineRule="auto"/>
        <w:ind w:firstLineChars="200" w:firstLine="480"/>
        <w:rPr>
          <w:sz w:val="24"/>
          <w:szCs w:val="24"/>
        </w:rPr>
      </w:pPr>
      <w:r w:rsidRPr="00BA336E">
        <w:rPr>
          <w:sz w:val="24"/>
          <w:szCs w:val="24"/>
        </w:rPr>
        <w:t>2</w:t>
      </w:r>
      <w:r w:rsidRPr="00BA336E">
        <w:rPr>
          <w:rFonts w:hint="eastAsia"/>
          <w:sz w:val="24"/>
          <w:szCs w:val="24"/>
        </w:rPr>
        <w:t>）对基金财产和债权债务进行清理和确认；</w:t>
      </w:r>
    </w:p>
    <w:p w14:paraId="636E3002" w14:textId="77777777" w:rsidR="00F37797" w:rsidRPr="00BA336E" w:rsidRDefault="002359BB">
      <w:pPr>
        <w:spacing w:line="360" w:lineRule="auto"/>
        <w:ind w:firstLineChars="200" w:firstLine="480"/>
        <w:rPr>
          <w:sz w:val="24"/>
          <w:szCs w:val="24"/>
        </w:rPr>
      </w:pPr>
      <w:r w:rsidRPr="00BA336E">
        <w:rPr>
          <w:sz w:val="24"/>
          <w:szCs w:val="24"/>
        </w:rPr>
        <w:t>3</w:t>
      </w:r>
      <w:r w:rsidRPr="00BA336E">
        <w:rPr>
          <w:rFonts w:hint="eastAsia"/>
          <w:sz w:val="24"/>
          <w:szCs w:val="24"/>
        </w:rPr>
        <w:t>）对基金财产进行估值和变现；</w:t>
      </w:r>
    </w:p>
    <w:p w14:paraId="15349B84"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）制作清算报告；</w:t>
      </w:r>
    </w:p>
    <w:p w14:paraId="1E3ED8D1"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）聘请会计师事务所对清算报告进行外部审计，聘请律师事务所对清算报告出具法律意见书；</w:t>
      </w:r>
    </w:p>
    <w:p w14:paraId="6C1096CD"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）将清算报告报中国证监会备案并公告；</w:t>
      </w:r>
    </w:p>
    <w:p w14:paraId="53761E3F"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）对基金剩余财产进行分配。</w:t>
      </w:r>
    </w:p>
    <w:p w14:paraId="757346C0" w14:textId="77777777" w:rsidR="00F37797" w:rsidRPr="00BA336E" w:rsidRDefault="002359BB">
      <w:pPr>
        <w:spacing w:line="360" w:lineRule="auto"/>
        <w:ind w:firstLineChars="200" w:firstLine="480"/>
        <w:rPr>
          <w:sz w:val="24"/>
          <w:szCs w:val="24"/>
        </w:rPr>
      </w:pPr>
      <w:r w:rsidRPr="00BA336E">
        <w:rPr>
          <w:rFonts w:hint="eastAsia"/>
          <w:sz w:val="24"/>
          <w:szCs w:val="24"/>
        </w:rPr>
        <w:t>（</w:t>
      </w:r>
      <w:r w:rsidRPr="00BA336E">
        <w:rPr>
          <w:sz w:val="24"/>
          <w:szCs w:val="24"/>
        </w:rPr>
        <w:t>5</w:t>
      </w:r>
      <w:r w:rsidRPr="00BA336E">
        <w:rPr>
          <w:rFonts w:hint="eastAsia"/>
          <w:sz w:val="24"/>
          <w:szCs w:val="24"/>
        </w:rPr>
        <w:t>）基金财产清算的期限为</w:t>
      </w:r>
      <w:r w:rsidRPr="00BA336E">
        <w:rPr>
          <w:sz w:val="24"/>
          <w:szCs w:val="24"/>
        </w:rPr>
        <w:t>6</w:t>
      </w:r>
      <w:r w:rsidRPr="00BA336E">
        <w:rPr>
          <w:rFonts w:hint="eastAsia"/>
          <w:sz w:val="24"/>
          <w:szCs w:val="24"/>
        </w:rPr>
        <w:t>个月，但因本基金所持证券的流动性受到限制而不能及时变现的，清算期限相应顺延。</w:t>
      </w:r>
    </w:p>
    <w:p w14:paraId="626E3B38" w14:textId="77777777" w:rsidR="00F37797" w:rsidRPr="00BA336E" w:rsidRDefault="002359BB">
      <w:pPr>
        <w:spacing w:line="360" w:lineRule="auto"/>
        <w:ind w:firstLineChars="200" w:firstLine="480"/>
        <w:rPr>
          <w:sz w:val="24"/>
          <w:szCs w:val="24"/>
        </w:rPr>
      </w:pPr>
      <w:r w:rsidRPr="00BA336E">
        <w:rPr>
          <w:sz w:val="24"/>
          <w:szCs w:val="24"/>
        </w:rPr>
        <w:t>4</w:t>
      </w:r>
      <w:r w:rsidRPr="00BA336E">
        <w:rPr>
          <w:rFonts w:hint="eastAsia"/>
          <w:sz w:val="24"/>
          <w:szCs w:val="24"/>
        </w:rPr>
        <w:t>、清算费用</w:t>
      </w:r>
    </w:p>
    <w:p w14:paraId="39E2BCC5" w14:textId="77777777" w:rsidR="00F37797" w:rsidRPr="00BA336E" w:rsidRDefault="002359BB">
      <w:pPr>
        <w:spacing w:line="360" w:lineRule="auto"/>
        <w:ind w:firstLineChars="200" w:firstLine="480"/>
        <w:rPr>
          <w:sz w:val="24"/>
          <w:szCs w:val="24"/>
        </w:rPr>
      </w:pPr>
      <w:r w:rsidRPr="00BA336E">
        <w:rPr>
          <w:rFonts w:hint="eastAsia"/>
          <w:sz w:val="24"/>
          <w:szCs w:val="24"/>
        </w:rPr>
        <w:t>清算费用是指基金财产清算小组在进行基金清算过程中发生的所有合理费用，清算费用由基金财产清算小组优先从基金财产中支付。</w:t>
      </w:r>
    </w:p>
    <w:p w14:paraId="4A709AD9" w14:textId="77777777" w:rsidR="00F37797" w:rsidRPr="00BA336E" w:rsidRDefault="002359BB">
      <w:pPr>
        <w:spacing w:line="360" w:lineRule="auto"/>
        <w:ind w:firstLineChars="200" w:firstLine="480"/>
        <w:rPr>
          <w:sz w:val="24"/>
          <w:szCs w:val="24"/>
        </w:rPr>
      </w:pPr>
      <w:r w:rsidRPr="00BA336E">
        <w:rPr>
          <w:sz w:val="24"/>
          <w:szCs w:val="24"/>
        </w:rPr>
        <w:t>5</w:t>
      </w:r>
      <w:r w:rsidRPr="00BA336E">
        <w:rPr>
          <w:rFonts w:hint="eastAsia"/>
          <w:sz w:val="24"/>
          <w:szCs w:val="24"/>
        </w:rPr>
        <w:t>、基金财产清算剩余资产的分配</w:t>
      </w:r>
    </w:p>
    <w:p w14:paraId="5CF14308" w14:textId="77777777" w:rsidR="00F37797" w:rsidRPr="00BA336E" w:rsidRDefault="002359BB">
      <w:pPr>
        <w:spacing w:line="360" w:lineRule="auto"/>
        <w:ind w:firstLineChars="200" w:firstLine="480"/>
        <w:rPr>
          <w:sz w:val="24"/>
          <w:szCs w:val="24"/>
        </w:rPr>
      </w:pPr>
      <w:r w:rsidRPr="00BA336E">
        <w:rPr>
          <w:rFonts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2EA57FB2" w14:textId="77777777" w:rsidR="00F37797" w:rsidRPr="00BA336E" w:rsidRDefault="002359BB">
      <w:pPr>
        <w:spacing w:line="360" w:lineRule="auto"/>
        <w:ind w:firstLineChars="200" w:firstLine="480"/>
        <w:rPr>
          <w:sz w:val="24"/>
          <w:szCs w:val="24"/>
        </w:rPr>
      </w:pPr>
      <w:r w:rsidRPr="00BA336E">
        <w:rPr>
          <w:sz w:val="24"/>
          <w:szCs w:val="24"/>
        </w:rPr>
        <w:t>6</w:t>
      </w:r>
      <w:r w:rsidRPr="00BA336E">
        <w:rPr>
          <w:rFonts w:hint="eastAsia"/>
          <w:sz w:val="24"/>
          <w:szCs w:val="24"/>
        </w:rPr>
        <w:t>、基金财产清算的公告</w:t>
      </w:r>
    </w:p>
    <w:p w14:paraId="1E2097D3" w14:textId="77777777" w:rsidR="00F37797" w:rsidRPr="00BA336E" w:rsidRDefault="002359BB">
      <w:pPr>
        <w:spacing w:line="360" w:lineRule="auto"/>
        <w:ind w:firstLineChars="200" w:firstLine="480"/>
        <w:rPr>
          <w:sz w:val="24"/>
          <w:szCs w:val="24"/>
        </w:rPr>
      </w:pPr>
      <w:r w:rsidRPr="00BA336E">
        <w:rPr>
          <w:rFonts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A336E">
        <w:rPr>
          <w:sz w:val="24"/>
          <w:szCs w:val="24"/>
        </w:rPr>
        <w:t>5</w:t>
      </w:r>
      <w:r w:rsidRPr="00BA336E">
        <w:rPr>
          <w:rFonts w:hint="eastAsia"/>
          <w:sz w:val="24"/>
          <w:szCs w:val="24"/>
        </w:rPr>
        <w:t>个工作日内由基金财产清算小组进行公告。</w:t>
      </w:r>
    </w:p>
    <w:p w14:paraId="636D2A0E" w14:textId="77777777" w:rsidR="00F37797" w:rsidRPr="00BA336E" w:rsidRDefault="002359BB">
      <w:pPr>
        <w:spacing w:line="360" w:lineRule="auto"/>
        <w:ind w:firstLineChars="200" w:firstLine="480"/>
        <w:rPr>
          <w:sz w:val="24"/>
          <w:szCs w:val="24"/>
        </w:rPr>
      </w:pPr>
      <w:r w:rsidRPr="00BA336E">
        <w:rPr>
          <w:sz w:val="24"/>
          <w:szCs w:val="24"/>
        </w:rPr>
        <w:t>7</w:t>
      </w:r>
      <w:r w:rsidRPr="00BA336E">
        <w:rPr>
          <w:rFonts w:hint="eastAsia"/>
          <w:sz w:val="24"/>
          <w:szCs w:val="24"/>
        </w:rPr>
        <w:t>、基金财产清算账册及文件的保存</w:t>
      </w:r>
    </w:p>
    <w:p w14:paraId="6DF341F6" w14:textId="77777777" w:rsidR="00F37797" w:rsidRPr="00BA336E" w:rsidRDefault="002359BB">
      <w:pPr>
        <w:spacing w:line="360" w:lineRule="auto"/>
        <w:ind w:firstLineChars="200" w:firstLine="480"/>
        <w:rPr>
          <w:sz w:val="24"/>
          <w:szCs w:val="24"/>
        </w:rPr>
      </w:pPr>
      <w:r w:rsidRPr="00BA336E">
        <w:rPr>
          <w:rFonts w:hint="eastAsia"/>
          <w:sz w:val="24"/>
          <w:szCs w:val="24"/>
        </w:rPr>
        <w:lastRenderedPageBreak/>
        <w:t>基金财产清算账册及有关文件由基金托管人保存</w:t>
      </w:r>
      <w:r w:rsidRPr="00BA336E">
        <w:rPr>
          <w:sz w:val="24"/>
          <w:szCs w:val="24"/>
        </w:rPr>
        <w:t>15</w:t>
      </w:r>
      <w:r w:rsidRPr="00BA336E">
        <w:rPr>
          <w:rFonts w:hint="eastAsia"/>
          <w:sz w:val="24"/>
          <w:szCs w:val="24"/>
        </w:rPr>
        <w:t>年以上。</w:t>
      </w:r>
    </w:p>
    <w:p w14:paraId="28366345" w14:textId="77777777" w:rsidR="00F37797" w:rsidRPr="00BA336E" w:rsidRDefault="002359BB">
      <w:pPr>
        <w:spacing w:line="360" w:lineRule="auto"/>
        <w:ind w:firstLineChars="200" w:firstLine="480"/>
        <w:rPr>
          <w:sz w:val="24"/>
          <w:szCs w:val="24"/>
        </w:rPr>
      </w:pPr>
      <w:r w:rsidRPr="00BA336E">
        <w:rPr>
          <w:rFonts w:hint="eastAsia"/>
          <w:sz w:val="24"/>
          <w:szCs w:val="24"/>
        </w:rPr>
        <w:t>（四）争议解决方式</w:t>
      </w:r>
    </w:p>
    <w:p w14:paraId="498B0CEE" w14:textId="77777777" w:rsidR="00F37797" w:rsidRPr="00BA336E" w:rsidRDefault="002359BB">
      <w:pPr>
        <w:spacing w:line="360" w:lineRule="auto"/>
        <w:ind w:firstLineChars="200" w:firstLine="480"/>
        <w:rPr>
          <w:bCs/>
          <w:sz w:val="24"/>
        </w:rPr>
      </w:pPr>
      <w:r w:rsidRPr="00BA336E">
        <w:rPr>
          <w:rFonts w:hint="eastAsia"/>
          <w:bCs/>
          <w:sz w:val="24"/>
        </w:rPr>
        <w:t>各方当事人同意，因《基金合同》而产生的或与《基金合同》有关的一切争议，如经友好协商未能解决的，应提交中国国际经济贸易仲裁委员会</w:t>
      </w:r>
      <w:r w:rsidRPr="00BA336E">
        <w:rPr>
          <w:rFonts w:hint="eastAsia"/>
          <w:sz w:val="24"/>
        </w:rPr>
        <w:t>，根据该</w:t>
      </w:r>
      <w:r w:rsidRPr="00BA336E">
        <w:rPr>
          <w:rFonts w:hint="eastAsia"/>
          <w:bCs/>
          <w:sz w:val="24"/>
        </w:rPr>
        <w:t>会届时</w:t>
      </w:r>
      <w:r w:rsidRPr="00BA336E">
        <w:rPr>
          <w:rFonts w:hint="eastAsia"/>
          <w:sz w:val="24"/>
        </w:rPr>
        <w:t>有效的仲裁规则进行仲裁，仲裁地点为北京市，仲裁裁决是终局性的并对各方当事人具有约束力。</w:t>
      </w:r>
      <w:r w:rsidRPr="00BA336E">
        <w:rPr>
          <w:rFonts w:hint="eastAsia"/>
          <w:bCs/>
          <w:sz w:val="24"/>
        </w:rPr>
        <w:t>除非</w:t>
      </w:r>
      <w:r w:rsidRPr="00BA336E">
        <w:rPr>
          <w:rFonts w:hint="eastAsia"/>
          <w:sz w:val="24"/>
        </w:rPr>
        <w:t>仲裁</w:t>
      </w:r>
      <w:r w:rsidRPr="00BA336E">
        <w:rPr>
          <w:rFonts w:hint="eastAsia"/>
          <w:bCs/>
          <w:sz w:val="24"/>
        </w:rPr>
        <w:t>裁决另有规定，仲裁费用</w:t>
      </w:r>
      <w:r w:rsidRPr="00BA336E">
        <w:rPr>
          <w:rFonts w:hint="eastAsia"/>
          <w:sz w:val="24"/>
        </w:rPr>
        <w:t>由败诉方承担。</w:t>
      </w:r>
      <w:r w:rsidRPr="00BA336E">
        <w:rPr>
          <w:bCs/>
          <w:sz w:val="24"/>
        </w:rPr>
        <w:t xml:space="preserve"> </w:t>
      </w:r>
    </w:p>
    <w:p w14:paraId="767BEF82" w14:textId="77777777" w:rsidR="00F37797" w:rsidRPr="00BA336E" w:rsidRDefault="002359BB">
      <w:pPr>
        <w:spacing w:line="360" w:lineRule="auto"/>
        <w:ind w:firstLineChars="200" w:firstLine="480"/>
        <w:rPr>
          <w:sz w:val="24"/>
        </w:rPr>
      </w:pPr>
      <w:r w:rsidRPr="00BA336E">
        <w:rPr>
          <w:rFonts w:hint="eastAsia"/>
          <w:bCs/>
          <w:sz w:val="24"/>
        </w:rPr>
        <w:t>争议处理期间，基金合同当事</w:t>
      </w:r>
      <w:r w:rsidRPr="00BA336E">
        <w:rPr>
          <w:rFonts w:hint="eastAsia"/>
          <w:sz w:val="24"/>
        </w:rPr>
        <w:t>人</w:t>
      </w:r>
      <w:r w:rsidRPr="00BA336E">
        <w:rPr>
          <w:rFonts w:hint="eastAsia"/>
          <w:bCs/>
          <w:sz w:val="24"/>
        </w:rPr>
        <w:t>应恪守各自</w:t>
      </w:r>
      <w:r w:rsidRPr="00BA336E">
        <w:rPr>
          <w:rFonts w:hint="eastAsia"/>
          <w:sz w:val="24"/>
        </w:rPr>
        <w:t>的</w:t>
      </w:r>
      <w:r w:rsidRPr="00BA336E">
        <w:rPr>
          <w:rFonts w:hint="eastAsia"/>
          <w:bCs/>
          <w:sz w:val="24"/>
        </w:rPr>
        <w:t>职责，继续忠实、勤勉、尽责地履行基金合同规定</w:t>
      </w:r>
      <w:r w:rsidRPr="00BA336E">
        <w:rPr>
          <w:rFonts w:hint="eastAsia"/>
          <w:sz w:val="24"/>
        </w:rPr>
        <w:t>的</w:t>
      </w:r>
      <w:r w:rsidRPr="00BA336E">
        <w:rPr>
          <w:rFonts w:hint="eastAsia"/>
          <w:bCs/>
          <w:sz w:val="24"/>
        </w:rPr>
        <w:t>义务，维护基金份额持有人</w:t>
      </w:r>
      <w:r w:rsidRPr="00BA336E">
        <w:rPr>
          <w:rFonts w:hint="eastAsia"/>
          <w:sz w:val="24"/>
        </w:rPr>
        <w:t>的</w:t>
      </w:r>
      <w:r w:rsidRPr="00BA336E">
        <w:rPr>
          <w:rFonts w:hint="eastAsia"/>
          <w:bCs/>
          <w:sz w:val="24"/>
        </w:rPr>
        <w:t>合法权益。</w:t>
      </w:r>
    </w:p>
    <w:p w14:paraId="0BA04165" w14:textId="77777777" w:rsidR="00F37797" w:rsidRPr="00BA336E" w:rsidRDefault="002359BB">
      <w:pPr>
        <w:spacing w:line="360" w:lineRule="auto"/>
        <w:ind w:firstLineChars="200" w:firstLine="480"/>
        <w:rPr>
          <w:sz w:val="24"/>
          <w:szCs w:val="24"/>
        </w:rPr>
      </w:pPr>
      <w:r w:rsidRPr="00BA336E">
        <w:rPr>
          <w:rFonts w:hint="eastAsia"/>
          <w:bCs/>
          <w:sz w:val="24"/>
        </w:rPr>
        <w:t>《基金合同》适用中华人民共和国法律，并从其解释</w:t>
      </w:r>
      <w:r w:rsidRPr="00BA336E">
        <w:rPr>
          <w:rFonts w:hint="eastAsia"/>
          <w:sz w:val="24"/>
          <w:szCs w:val="24"/>
        </w:rPr>
        <w:t>。</w:t>
      </w:r>
    </w:p>
    <w:p w14:paraId="1DF97A36" w14:textId="77777777" w:rsidR="00F37797" w:rsidRPr="00BA336E" w:rsidRDefault="002359BB">
      <w:pPr>
        <w:spacing w:line="360" w:lineRule="auto"/>
        <w:ind w:firstLineChars="200" w:firstLine="480"/>
        <w:rPr>
          <w:sz w:val="24"/>
          <w:szCs w:val="24"/>
        </w:rPr>
      </w:pPr>
      <w:r w:rsidRPr="00BA336E">
        <w:rPr>
          <w:rFonts w:hint="eastAsia"/>
          <w:sz w:val="24"/>
          <w:szCs w:val="24"/>
        </w:rPr>
        <w:t>（五）基金合同存放地和投资者取得基金合同的方式</w:t>
      </w:r>
    </w:p>
    <w:p w14:paraId="06D23E24" w14:textId="77777777" w:rsidR="00F37797" w:rsidRPr="00BA336E" w:rsidRDefault="002359BB">
      <w:pPr>
        <w:spacing w:line="360" w:lineRule="auto"/>
        <w:ind w:firstLineChars="200" w:firstLine="480"/>
        <w:rPr>
          <w:b/>
          <w:bCs/>
          <w:sz w:val="24"/>
        </w:rPr>
      </w:pPr>
      <w:r w:rsidRPr="00BA336E">
        <w:rPr>
          <w:rFonts w:hint="eastAsia"/>
          <w:bCs/>
          <w:sz w:val="24"/>
        </w:rPr>
        <w:t>《基金合同》正本一式六份，除上报有关监管机构一式二份外，基金管理人、基金托管人各持有二份，每份具有同等的法律效力。</w:t>
      </w:r>
    </w:p>
    <w:p w14:paraId="4AA69A5C" w14:textId="77777777" w:rsidR="00F37797" w:rsidRPr="00BA336E" w:rsidRDefault="002359BB">
      <w:pPr>
        <w:spacing w:line="360" w:lineRule="auto"/>
        <w:ind w:firstLineChars="200" w:firstLine="480"/>
        <w:rPr>
          <w:bCs/>
          <w:sz w:val="24"/>
        </w:rPr>
      </w:pPr>
      <w:r w:rsidRPr="00BA336E">
        <w:rPr>
          <w:rFonts w:hint="eastAsia"/>
          <w:bCs/>
          <w:sz w:val="24"/>
        </w:rPr>
        <w:t>《基金合同》可印制成册，供投资者在基金管理人、基金托管人、销售机构的办公场所和营业场所查阅。</w:t>
      </w:r>
    </w:p>
    <w:p w14:paraId="747C867F" w14:textId="77777777" w:rsidR="00F37797" w:rsidRPr="00BA336E" w:rsidRDefault="00F37797">
      <w:pPr>
        <w:spacing w:line="360" w:lineRule="auto"/>
        <w:ind w:firstLineChars="200" w:firstLine="480"/>
        <w:rPr>
          <w:sz w:val="24"/>
          <w:szCs w:val="24"/>
        </w:rPr>
      </w:pPr>
    </w:p>
    <w:p w14:paraId="6840B67D" w14:textId="77777777" w:rsidR="00F37797" w:rsidRPr="00BA336E" w:rsidRDefault="00F37797">
      <w:pPr>
        <w:spacing w:line="360" w:lineRule="auto"/>
        <w:rPr>
          <w:sz w:val="24"/>
          <w:szCs w:val="24"/>
        </w:rPr>
      </w:pPr>
    </w:p>
    <w:p w14:paraId="15A5B919" w14:textId="1868350F" w:rsidR="00F37797" w:rsidRPr="00BA336E" w:rsidRDefault="002359BB">
      <w:pPr>
        <w:pStyle w:val="1"/>
        <w:spacing w:before="340" w:after="330"/>
        <w:jc w:val="center"/>
        <w:rPr>
          <w:rFonts w:ascii="Times New Roman"/>
          <w:bCs/>
          <w:color w:val="auto"/>
          <w:kern w:val="44"/>
          <w:szCs w:val="24"/>
        </w:rPr>
      </w:pPr>
      <w:bookmarkStart w:id="148" w:name="_Toc233456288"/>
      <w:bookmarkStart w:id="149" w:name="_Toc344296363"/>
      <w:bookmarkStart w:id="150" w:name="_Toc335642087"/>
      <w:bookmarkStart w:id="151" w:name="_Toc48634933"/>
      <w:bookmarkStart w:id="152" w:name="_Toc493766487"/>
      <w:bookmarkStart w:id="153" w:name="_Toc210045578"/>
      <w:r w:rsidRPr="00BA336E">
        <w:rPr>
          <w:rFonts w:ascii="Times New Roman" w:hint="eastAsia"/>
          <w:bCs/>
          <w:color w:val="auto"/>
          <w:kern w:val="44"/>
          <w:szCs w:val="24"/>
        </w:rPr>
        <w:t>二十</w:t>
      </w:r>
      <w:r w:rsidR="000F7699">
        <w:rPr>
          <w:rFonts w:ascii="Times New Roman" w:hint="eastAsia"/>
          <w:bCs/>
          <w:color w:val="auto"/>
          <w:kern w:val="44"/>
          <w:szCs w:val="24"/>
        </w:rPr>
        <w:t>一</w:t>
      </w:r>
      <w:r w:rsidRPr="00BA336E">
        <w:rPr>
          <w:rFonts w:ascii="Times New Roman" w:hint="eastAsia"/>
          <w:bCs/>
          <w:color w:val="auto"/>
          <w:kern w:val="44"/>
          <w:szCs w:val="24"/>
        </w:rPr>
        <w:t>、基金托管协议的内容摘要</w:t>
      </w:r>
      <w:bookmarkEnd w:id="148"/>
      <w:bookmarkEnd w:id="149"/>
      <w:bookmarkEnd w:id="150"/>
      <w:bookmarkEnd w:id="151"/>
      <w:bookmarkEnd w:id="152"/>
      <w:bookmarkEnd w:id="153"/>
    </w:p>
    <w:p w14:paraId="11BAA5D6"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（一）托管协议当事人</w:t>
      </w:r>
    </w:p>
    <w:p w14:paraId="4078CD99"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1</w:t>
      </w:r>
      <w:r w:rsidRPr="00BA336E">
        <w:rPr>
          <w:rFonts w:hint="eastAsia"/>
          <w:bCs/>
          <w:sz w:val="24"/>
          <w:szCs w:val="24"/>
        </w:rPr>
        <w:t>、基金管理人</w:t>
      </w:r>
    </w:p>
    <w:p w14:paraId="75742BAA" w14:textId="77777777" w:rsidR="00F37797" w:rsidRPr="00BA336E" w:rsidRDefault="002359BB">
      <w:pPr>
        <w:spacing w:line="360" w:lineRule="auto"/>
        <w:ind w:firstLineChars="200" w:firstLine="480"/>
        <w:rPr>
          <w:kern w:val="0"/>
          <w:sz w:val="24"/>
        </w:rPr>
      </w:pPr>
      <w:r w:rsidRPr="00BA336E">
        <w:rPr>
          <w:rFonts w:hint="eastAsia"/>
          <w:kern w:val="0"/>
          <w:sz w:val="24"/>
        </w:rPr>
        <w:t>名称：华商基金管理有限公司</w:t>
      </w:r>
    </w:p>
    <w:p w14:paraId="04BC04BC" w14:textId="77777777" w:rsidR="00F37797" w:rsidRPr="00BA336E" w:rsidRDefault="002359BB">
      <w:pPr>
        <w:spacing w:line="360" w:lineRule="auto"/>
        <w:ind w:firstLineChars="200" w:firstLine="480"/>
        <w:rPr>
          <w:kern w:val="0"/>
          <w:sz w:val="24"/>
        </w:rPr>
      </w:pPr>
      <w:r w:rsidRPr="00BA336E">
        <w:rPr>
          <w:rFonts w:hint="eastAsia"/>
          <w:kern w:val="0"/>
          <w:sz w:val="24"/>
        </w:rPr>
        <w:t>住所：北京市西城区平安里西大街</w:t>
      </w:r>
      <w:r w:rsidRPr="00BA336E">
        <w:rPr>
          <w:kern w:val="0"/>
          <w:sz w:val="24"/>
        </w:rPr>
        <w:t>28</w:t>
      </w:r>
      <w:r w:rsidRPr="00BA336E">
        <w:rPr>
          <w:rFonts w:hint="eastAsia"/>
          <w:kern w:val="0"/>
          <w:sz w:val="24"/>
        </w:rPr>
        <w:t>号楼</w:t>
      </w:r>
      <w:r w:rsidRPr="00BA336E">
        <w:rPr>
          <w:kern w:val="0"/>
          <w:sz w:val="24"/>
        </w:rPr>
        <w:t>19</w:t>
      </w:r>
      <w:r w:rsidRPr="00BA336E">
        <w:rPr>
          <w:rFonts w:hint="eastAsia"/>
          <w:kern w:val="0"/>
          <w:sz w:val="24"/>
        </w:rPr>
        <w:t>层</w:t>
      </w:r>
    </w:p>
    <w:p w14:paraId="3C0E4A08" w14:textId="77777777" w:rsidR="00F37797" w:rsidRPr="00BA336E" w:rsidRDefault="002359BB">
      <w:pPr>
        <w:spacing w:line="360" w:lineRule="auto"/>
        <w:ind w:firstLineChars="200" w:firstLine="480"/>
        <w:rPr>
          <w:kern w:val="0"/>
          <w:sz w:val="24"/>
        </w:rPr>
      </w:pPr>
      <w:r w:rsidRPr="00BA336E">
        <w:rPr>
          <w:rFonts w:hint="eastAsia"/>
          <w:kern w:val="0"/>
          <w:sz w:val="24"/>
        </w:rPr>
        <w:t>办公地址：北京市西城区平安里西大街</w:t>
      </w:r>
      <w:r w:rsidRPr="00BA336E">
        <w:rPr>
          <w:kern w:val="0"/>
          <w:sz w:val="24"/>
        </w:rPr>
        <w:t>28</w:t>
      </w:r>
      <w:r w:rsidRPr="00BA336E">
        <w:rPr>
          <w:rFonts w:hint="eastAsia"/>
          <w:kern w:val="0"/>
          <w:sz w:val="24"/>
        </w:rPr>
        <w:t>号楼</w:t>
      </w:r>
      <w:r w:rsidRPr="00BA336E">
        <w:rPr>
          <w:kern w:val="0"/>
          <w:sz w:val="24"/>
        </w:rPr>
        <w:t>19</w:t>
      </w:r>
      <w:r w:rsidRPr="00BA336E">
        <w:rPr>
          <w:rFonts w:hint="eastAsia"/>
          <w:kern w:val="0"/>
          <w:sz w:val="24"/>
        </w:rPr>
        <w:t>层</w:t>
      </w:r>
    </w:p>
    <w:p w14:paraId="0B3AF56B" w14:textId="77777777" w:rsidR="00F37797" w:rsidRPr="00BA336E" w:rsidRDefault="002359BB">
      <w:pPr>
        <w:spacing w:line="360" w:lineRule="auto"/>
        <w:ind w:firstLineChars="200" w:firstLine="480"/>
        <w:rPr>
          <w:kern w:val="0"/>
          <w:sz w:val="24"/>
        </w:rPr>
      </w:pPr>
      <w:r w:rsidRPr="00BA336E">
        <w:rPr>
          <w:rFonts w:hint="eastAsia"/>
          <w:kern w:val="0"/>
          <w:sz w:val="24"/>
        </w:rPr>
        <w:t>法定代表人：陈牧原</w:t>
      </w:r>
    </w:p>
    <w:p w14:paraId="6FE5BB8C" w14:textId="77777777" w:rsidR="00F37797" w:rsidRPr="00BA336E" w:rsidRDefault="002359BB">
      <w:pPr>
        <w:spacing w:line="360" w:lineRule="auto"/>
        <w:ind w:firstLineChars="200" w:firstLine="480"/>
        <w:rPr>
          <w:kern w:val="0"/>
          <w:sz w:val="24"/>
        </w:rPr>
      </w:pPr>
      <w:r w:rsidRPr="00BA336E">
        <w:rPr>
          <w:rFonts w:hint="eastAsia"/>
          <w:kern w:val="0"/>
          <w:sz w:val="24"/>
        </w:rPr>
        <w:t>成立时间：</w:t>
      </w:r>
      <w:r w:rsidRPr="00BA336E">
        <w:rPr>
          <w:kern w:val="0"/>
          <w:sz w:val="24"/>
        </w:rPr>
        <w:t xml:space="preserve"> 2005</w:t>
      </w:r>
      <w:r w:rsidRPr="00BA336E">
        <w:rPr>
          <w:rFonts w:hint="eastAsia"/>
          <w:kern w:val="0"/>
          <w:sz w:val="24"/>
        </w:rPr>
        <w:t>年</w:t>
      </w:r>
      <w:r w:rsidRPr="00BA336E">
        <w:rPr>
          <w:kern w:val="0"/>
          <w:sz w:val="24"/>
        </w:rPr>
        <w:t>12</w:t>
      </w:r>
      <w:r w:rsidRPr="00BA336E">
        <w:rPr>
          <w:rFonts w:hint="eastAsia"/>
          <w:kern w:val="0"/>
          <w:sz w:val="24"/>
        </w:rPr>
        <w:t>月</w:t>
      </w:r>
      <w:r w:rsidRPr="00BA336E">
        <w:rPr>
          <w:kern w:val="0"/>
          <w:sz w:val="24"/>
        </w:rPr>
        <w:t>20</w:t>
      </w:r>
      <w:r w:rsidRPr="00BA336E">
        <w:rPr>
          <w:rFonts w:hint="eastAsia"/>
          <w:kern w:val="0"/>
          <w:sz w:val="24"/>
        </w:rPr>
        <w:t>日</w:t>
      </w:r>
    </w:p>
    <w:p w14:paraId="5B58D41B" w14:textId="77777777" w:rsidR="00F37797" w:rsidRPr="00BA336E" w:rsidRDefault="002359BB">
      <w:pPr>
        <w:spacing w:line="360" w:lineRule="auto"/>
        <w:ind w:firstLineChars="200" w:firstLine="480"/>
        <w:rPr>
          <w:kern w:val="0"/>
          <w:sz w:val="24"/>
        </w:rPr>
      </w:pPr>
      <w:r w:rsidRPr="00BA336E">
        <w:rPr>
          <w:rFonts w:hint="eastAsia"/>
          <w:kern w:val="0"/>
          <w:sz w:val="24"/>
        </w:rPr>
        <w:t>批准设立机关及批准设立文号：中国证监会证监基金字【</w:t>
      </w:r>
      <w:r w:rsidRPr="00BA336E">
        <w:rPr>
          <w:kern w:val="0"/>
          <w:sz w:val="24"/>
        </w:rPr>
        <w:t>2005</w:t>
      </w:r>
      <w:r w:rsidRPr="00BA336E">
        <w:rPr>
          <w:rFonts w:hint="eastAsia"/>
          <w:kern w:val="0"/>
          <w:sz w:val="24"/>
        </w:rPr>
        <w:t>】</w:t>
      </w:r>
      <w:r w:rsidRPr="00BA336E">
        <w:rPr>
          <w:kern w:val="0"/>
          <w:sz w:val="24"/>
        </w:rPr>
        <w:t>160</w:t>
      </w:r>
      <w:r w:rsidRPr="00BA336E">
        <w:rPr>
          <w:rFonts w:hint="eastAsia"/>
          <w:kern w:val="0"/>
          <w:sz w:val="24"/>
        </w:rPr>
        <w:t>号</w:t>
      </w:r>
    </w:p>
    <w:p w14:paraId="79CDFF86" w14:textId="77777777" w:rsidR="00F37797" w:rsidRPr="00BA336E" w:rsidRDefault="002359BB">
      <w:pPr>
        <w:spacing w:line="360" w:lineRule="auto"/>
        <w:ind w:firstLineChars="200" w:firstLine="480"/>
        <w:rPr>
          <w:bCs/>
          <w:w w:val="0"/>
          <w:kern w:val="0"/>
          <w:sz w:val="24"/>
        </w:rPr>
      </w:pPr>
      <w:r w:rsidRPr="00BA336E">
        <w:rPr>
          <w:rFonts w:hint="eastAsia"/>
          <w:bCs/>
          <w:sz w:val="24"/>
        </w:rPr>
        <w:t>经营</w:t>
      </w:r>
      <w:r w:rsidRPr="00BA336E">
        <w:rPr>
          <w:rFonts w:hint="eastAsia"/>
          <w:kern w:val="0"/>
          <w:sz w:val="24"/>
        </w:rPr>
        <w:t>范围：</w:t>
      </w:r>
      <w:r w:rsidRPr="00BA336E">
        <w:rPr>
          <w:rFonts w:hint="eastAsia"/>
          <w:w w:val="0"/>
          <w:kern w:val="0"/>
          <w:sz w:val="24"/>
        </w:rPr>
        <w:t>基金募集；基金销售；资产管理和中国证监会许可的其他业务</w:t>
      </w:r>
    </w:p>
    <w:p w14:paraId="6ED0B136" w14:textId="77777777" w:rsidR="00F37797" w:rsidRPr="00EE66B0" w:rsidRDefault="002359BB">
      <w:pPr>
        <w:spacing w:line="360" w:lineRule="auto"/>
        <w:ind w:firstLineChars="200" w:firstLine="480"/>
        <w:rPr>
          <w:sz w:val="24"/>
        </w:rPr>
      </w:pPr>
      <w:r w:rsidRPr="00BA336E">
        <w:rPr>
          <w:rFonts w:hint="eastAsia"/>
          <w:kern w:val="0"/>
          <w:sz w:val="24"/>
        </w:rPr>
        <w:t>注册资本：</w:t>
      </w:r>
      <w:r w:rsidRPr="00EE66B0">
        <w:rPr>
          <w:rFonts w:hint="eastAsia"/>
          <w:sz w:val="24"/>
        </w:rPr>
        <w:t>壹亿元人民币</w:t>
      </w:r>
    </w:p>
    <w:p w14:paraId="572B566F" w14:textId="77777777" w:rsidR="00F37797" w:rsidRPr="00BA336E" w:rsidRDefault="002359BB">
      <w:pPr>
        <w:spacing w:line="360" w:lineRule="auto"/>
        <w:ind w:firstLineChars="200" w:firstLine="480"/>
        <w:rPr>
          <w:kern w:val="0"/>
          <w:sz w:val="24"/>
        </w:rPr>
      </w:pPr>
      <w:r w:rsidRPr="00BA336E">
        <w:rPr>
          <w:rFonts w:hint="eastAsia"/>
          <w:kern w:val="0"/>
          <w:sz w:val="24"/>
        </w:rPr>
        <w:t>组织形式：</w:t>
      </w:r>
      <w:r w:rsidRPr="00BA336E">
        <w:rPr>
          <w:rFonts w:hint="eastAsia"/>
          <w:bCs/>
          <w:w w:val="0"/>
          <w:kern w:val="0"/>
          <w:sz w:val="24"/>
        </w:rPr>
        <w:t>有限责任公司</w:t>
      </w:r>
    </w:p>
    <w:p w14:paraId="349FB6DE" w14:textId="77777777" w:rsidR="00F37797" w:rsidRPr="00BA336E" w:rsidRDefault="002359BB">
      <w:pPr>
        <w:spacing w:line="360" w:lineRule="auto"/>
        <w:ind w:firstLineChars="200" w:firstLine="480"/>
        <w:rPr>
          <w:kern w:val="0"/>
          <w:sz w:val="24"/>
        </w:rPr>
      </w:pPr>
      <w:r w:rsidRPr="00BA336E">
        <w:rPr>
          <w:rFonts w:hint="eastAsia"/>
          <w:kern w:val="0"/>
          <w:sz w:val="24"/>
        </w:rPr>
        <w:lastRenderedPageBreak/>
        <w:t>存续期间：持续经营</w:t>
      </w:r>
    </w:p>
    <w:p w14:paraId="6E37349E"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2</w:t>
      </w:r>
      <w:r w:rsidRPr="00BA336E">
        <w:rPr>
          <w:rFonts w:hint="eastAsia"/>
          <w:bCs/>
          <w:sz w:val="24"/>
          <w:szCs w:val="24"/>
        </w:rPr>
        <w:t>、基金托管人</w:t>
      </w:r>
    </w:p>
    <w:p w14:paraId="56EA86A9" w14:textId="77777777" w:rsidR="00F37797" w:rsidRPr="00BA336E" w:rsidRDefault="002359BB">
      <w:pPr>
        <w:adjustRightInd w:val="0"/>
        <w:snapToGrid w:val="0"/>
        <w:spacing w:line="360" w:lineRule="auto"/>
        <w:ind w:firstLineChars="200" w:firstLine="480"/>
        <w:rPr>
          <w:sz w:val="24"/>
        </w:rPr>
      </w:pPr>
      <w:r w:rsidRPr="00BA336E">
        <w:rPr>
          <w:rFonts w:hint="eastAsia"/>
          <w:sz w:val="24"/>
        </w:rPr>
        <w:t>名称：浙商银行股份有限公司</w:t>
      </w:r>
    </w:p>
    <w:p w14:paraId="7E3CE592" w14:textId="77777777" w:rsidR="00F37797" w:rsidRPr="00BA336E" w:rsidRDefault="002359BB">
      <w:pPr>
        <w:adjustRightInd w:val="0"/>
        <w:snapToGrid w:val="0"/>
        <w:spacing w:line="360" w:lineRule="auto"/>
        <w:ind w:firstLineChars="200" w:firstLine="480"/>
        <w:rPr>
          <w:sz w:val="24"/>
        </w:rPr>
      </w:pPr>
      <w:r w:rsidRPr="00BA336E">
        <w:rPr>
          <w:rFonts w:hint="eastAsia"/>
          <w:sz w:val="24"/>
        </w:rPr>
        <w:t>注册地址：浙江省杭州市萧山区鸿宁路</w:t>
      </w:r>
      <w:r w:rsidRPr="00BA336E">
        <w:rPr>
          <w:sz w:val="24"/>
        </w:rPr>
        <w:t>1788</w:t>
      </w:r>
      <w:r w:rsidRPr="00BA336E">
        <w:rPr>
          <w:rFonts w:hint="eastAsia"/>
          <w:sz w:val="24"/>
        </w:rPr>
        <w:t>号</w:t>
      </w:r>
    </w:p>
    <w:p w14:paraId="01400CA0" w14:textId="77777777" w:rsidR="00F37797" w:rsidRPr="00BA336E" w:rsidRDefault="002359BB">
      <w:pPr>
        <w:adjustRightInd w:val="0"/>
        <w:snapToGrid w:val="0"/>
        <w:spacing w:line="360" w:lineRule="auto"/>
        <w:ind w:firstLineChars="200" w:firstLine="480"/>
        <w:rPr>
          <w:sz w:val="24"/>
        </w:rPr>
      </w:pPr>
      <w:r w:rsidRPr="00BA336E">
        <w:rPr>
          <w:rFonts w:hint="eastAsia"/>
          <w:sz w:val="24"/>
        </w:rPr>
        <w:t>办公地址：浙江省杭州市下城区延安路</w:t>
      </w:r>
      <w:r w:rsidRPr="00BA336E">
        <w:rPr>
          <w:sz w:val="24"/>
        </w:rPr>
        <w:t>368</w:t>
      </w:r>
      <w:r w:rsidRPr="00BA336E">
        <w:rPr>
          <w:rFonts w:hint="eastAsia"/>
          <w:sz w:val="24"/>
        </w:rPr>
        <w:t>号</w:t>
      </w:r>
    </w:p>
    <w:p w14:paraId="11310FE6" w14:textId="77777777" w:rsidR="00F37797" w:rsidRPr="00BA336E" w:rsidRDefault="002359BB">
      <w:pPr>
        <w:adjustRightInd w:val="0"/>
        <w:snapToGrid w:val="0"/>
        <w:spacing w:line="360" w:lineRule="auto"/>
        <w:ind w:firstLineChars="200" w:firstLine="480"/>
        <w:rPr>
          <w:sz w:val="24"/>
        </w:rPr>
      </w:pPr>
      <w:r w:rsidRPr="00BA336E">
        <w:rPr>
          <w:rFonts w:hint="eastAsia"/>
          <w:sz w:val="24"/>
        </w:rPr>
        <w:t>邮政编码：</w:t>
      </w:r>
      <w:r w:rsidRPr="00BA336E">
        <w:rPr>
          <w:sz w:val="24"/>
        </w:rPr>
        <w:t>310006</w:t>
      </w:r>
    </w:p>
    <w:p w14:paraId="223B9FC2" w14:textId="77777777" w:rsidR="00F37797" w:rsidRPr="00BA336E" w:rsidRDefault="002359BB">
      <w:pPr>
        <w:adjustRightInd w:val="0"/>
        <w:snapToGrid w:val="0"/>
        <w:spacing w:line="360" w:lineRule="auto"/>
        <w:ind w:firstLineChars="200" w:firstLine="480"/>
        <w:rPr>
          <w:sz w:val="24"/>
        </w:rPr>
      </w:pPr>
      <w:r w:rsidRPr="00BA336E">
        <w:rPr>
          <w:rFonts w:hint="eastAsia"/>
          <w:sz w:val="24"/>
        </w:rPr>
        <w:t>法定代表人：沈仁康</w:t>
      </w:r>
    </w:p>
    <w:p w14:paraId="646C931A" w14:textId="77777777" w:rsidR="00F37797" w:rsidRPr="00BA336E" w:rsidRDefault="002359BB">
      <w:pPr>
        <w:adjustRightInd w:val="0"/>
        <w:snapToGrid w:val="0"/>
        <w:spacing w:line="360" w:lineRule="auto"/>
        <w:ind w:firstLineChars="200" w:firstLine="480"/>
        <w:rPr>
          <w:sz w:val="24"/>
        </w:rPr>
      </w:pPr>
      <w:r w:rsidRPr="00BA336E">
        <w:rPr>
          <w:rFonts w:hint="eastAsia"/>
          <w:sz w:val="24"/>
        </w:rPr>
        <w:t>成立时间：</w:t>
      </w:r>
      <w:r w:rsidRPr="00BA336E">
        <w:rPr>
          <w:sz w:val="24"/>
        </w:rPr>
        <w:t xml:space="preserve"> </w:t>
      </w:r>
      <w:r w:rsidRPr="00BA336E">
        <w:rPr>
          <w:bCs/>
          <w:sz w:val="24"/>
        </w:rPr>
        <w:t>1993</w:t>
      </w:r>
      <w:r w:rsidRPr="00BA336E">
        <w:rPr>
          <w:rFonts w:hint="eastAsia"/>
          <w:bCs/>
          <w:sz w:val="24"/>
        </w:rPr>
        <w:t>年</w:t>
      </w:r>
      <w:r w:rsidRPr="00BA336E">
        <w:rPr>
          <w:bCs/>
          <w:sz w:val="24"/>
        </w:rPr>
        <w:t>4</w:t>
      </w:r>
      <w:r w:rsidRPr="00BA336E">
        <w:rPr>
          <w:rFonts w:hint="eastAsia"/>
          <w:bCs/>
          <w:sz w:val="24"/>
        </w:rPr>
        <w:t>月</w:t>
      </w:r>
      <w:r w:rsidRPr="00BA336E">
        <w:rPr>
          <w:bCs/>
          <w:sz w:val="24"/>
        </w:rPr>
        <w:t>16</w:t>
      </w:r>
      <w:r w:rsidRPr="00BA336E">
        <w:rPr>
          <w:rFonts w:hint="eastAsia"/>
          <w:bCs/>
          <w:sz w:val="24"/>
        </w:rPr>
        <w:t>日</w:t>
      </w:r>
    </w:p>
    <w:p w14:paraId="345448CA" w14:textId="77777777" w:rsidR="00F37797" w:rsidRPr="00BA336E" w:rsidRDefault="002359BB">
      <w:pPr>
        <w:adjustRightInd w:val="0"/>
        <w:snapToGrid w:val="0"/>
        <w:spacing w:line="360" w:lineRule="auto"/>
        <w:ind w:firstLineChars="200" w:firstLine="480"/>
        <w:rPr>
          <w:sz w:val="24"/>
        </w:rPr>
      </w:pPr>
      <w:r w:rsidRPr="00BA336E">
        <w:rPr>
          <w:rFonts w:hint="eastAsia"/>
          <w:sz w:val="24"/>
        </w:rPr>
        <w:t>基金托管业务批准文号：</w:t>
      </w:r>
      <w:r w:rsidRPr="00BA336E">
        <w:rPr>
          <w:rFonts w:hint="eastAsia"/>
          <w:bCs/>
          <w:sz w:val="24"/>
        </w:rPr>
        <w:t>证监许可〔</w:t>
      </w:r>
      <w:r w:rsidRPr="00BA336E">
        <w:rPr>
          <w:bCs/>
          <w:sz w:val="24"/>
        </w:rPr>
        <w:t>2013</w:t>
      </w:r>
      <w:r w:rsidRPr="00BA336E">
        <w:rPr>
          <w:rFonts w:hint="eastAsia"/>
          <w:bCs/>
          <w:sz w:val="24"/>
        </w:rPr>
        <w:t>〕</w:t>
      </w:r>
      <w:r w:rsidRPr="00BA336E">
        <w:rPr>
          <w:bCs/>
          <w:sz w:val="24"/>
        </w:rPr>
        <w:t>1519</w:t>
      </w:r>
      <w:r w:rsidRPr="00BA336E">
        <w:rPr>
          <w:rFonts w:hint="eastAsia"/>
          <w:bCs/>
          <w:sz w:val="24"/>
        </w:rPr>
        <w:t>号</w:t>
      </w:r>
    </w:p>
    <w:p w14:paraId="2079449A" w14:textId="77777777" w:rsidR="00F37797" w:rsidRPr="00BA336E" w:rsidRDefault="002359BB">
      <w:pPr>
        <w:adjustRightInd w:val="0"/>
        <w:snapToGrid w:val="0"/>
        <w:spacing w:line="360" w:lineRule="auto"/>
        <w:ind w:firstLineChars="200" w:firstLine="480"/>
        <w:rPr>
          <w:sz w:val="24"/>
        </w:rPr>
      </w:pPr>
      <w:r w:rsidRPr="00BA336E">
        <w:rPr>
          <w:rFonts w:hint="eastAsia"/>
          <w:sz w:val="24"/>
        </w:rPr>
        <w:t>组织形式：股份有限公司</w:t>
      </w:r>
    </w:p>
    <w:p w14:paraId="67498BE7" w14:textId="77777777" w:rsidR="00F37797" w:rsidRPr="00BA336E" w:rsidRDefault="002359BB">
      <w:pPr>
        <w:adjustRightInd w:val="0"/>
        <w:snapToGrid w:val="0"/>
        <w:spacing w:line="360" w:lineRule="auto"/>
        <w:ind w:firstLineChars="200" w:firstLine="480"/>
        <w:rPr>
          <w:sz w:val="24"/>
        </w:rPr>
      </w:pPr>
      <w:r w:rsidRPr="00BA336E">
        <w:rPr>
          <w:rFonts w:hint="eastAsia"/>
          <w:sz w:val="24"/>
        </w:rPr>
        <w:t>注册资本：</w:t>
      </w:r>
      <w:r w:rsidRPr="00BA336E">
        <w:rPr>
          <w:rFonts w:hint="eastAsia"/>
          <w:kern w:val="0"/>
          <w:sz w:val="24"/>
        </w:rPr>
        <w:t>人民币</w:t>
      </w:r>
      <w:r w:rsidRPr="00BA336E">
        <w:rPr>
          <w:kern w:val="0"/>
          <w:sz w:val="24"/>
        </w:rPr>
        <w:t>21,268,696,778</w:t>
      </w:r>
      <w:r w:rsidRPr="00BA336E">
        <w:rPr>
          <w:rFonts w:hint="eastAsia"/>
          <w:kern w:val="0"/>
          <w:sz w:val="24"/>
        </w:rPr>
        <w:t>元</w:t>
      </w:r>
      <w:r w:rsidRPr="00BA336E">
        <w:rPr>
          <w:rFonts w:hint="eastAsia"/>
          <w:sz w:val="24"/>
        </w:rPr>
        <w:t>存续期限：持续经营</w:t>
      </w:r>
    </w:p>
    <w:p w14:paraId="0B891375"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（二）基金托管人与基金管理人之间的业务监督、核查</w:t>
      </w:r>
    </w:p>
    <w:p w14:paraId="24BC309E"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1</w:t>
      </w:r>
      <w:r w:rsidRPr="00BA336E">
        <w:rPr>
          <w:rFonts w:hint="eastAsia"/>
          <w:bCs/>
          <w:sz w:val="24"/>
          <w:szCs w:val="24"/>
        </w:rPr>
        <w:t>、基金托管人对基金管理人的投资行为行使监督权</w:t>
      </w:r>
    </w:p>
    <w:p w14:paraId="62A1F151"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1</w:t>
      </w:r>
      <w:r w:rsidRPr="00BA336E">
        <w:rPr>
          <w:rFonts w:hint="eastAsia"/>
          <w:bCs/>
          <w:sz w:val="24"/>
          <w:szCs w:val="24"/>
        </w:rPr>
        <w:t>）基金托管人根据有关法律法规的规定及《基金合同》和托管协议的约定，对下述基金的投资范围、投资对象进行监督。</w:t>
      </w:r>
    </w:p>
    <w:p w14:paraId="79B39B0C" w14:textId="77777777" w:rsidR="00F37797" w:rsidRPr="00EE66B0" w:rsidRDefault="002359BB">
      <w:pPr>
        <w:adjustRightInd w:val="0"/>
        <w:snapToGrid w:val="0"/>
        <w:spacing w:line="360" w:lineRule="auto"/>
        <w:ind w:firstLineChars="200" w:firstLine="480"/>
        <w:rPr>
          <w:sz w:val="24"/>
        </w:rPr>
      </w:pPr>
      <w:r w:rsidRPr="00EE66B0">
        <w:rPr>
          <w:rFonts w:hint="eastAsia"/>
          <w:sz w:val="24"/>
        </w:rPr>
        <w:t>本基金的投资范围为具有良好流动性的金融工具，包括国内依法发行上市的债券（包括国债、央行票据、金融债、公司债、企业债、地方政府债、次级债、可分离交易可转债的纯债部分、短期融资券、超短期融资券、中期票据）、资产支持证券、债券回购、同业存单、银行存款（包括协议存款、定期存款以及其他银行存款）、货币市场工具以及法律法规或中国证监会允许基金投资的其他金融工具</w:t>
      </w:r>
      <w:r w:rsidRPr="00EE66B0">
        <w:rPr>
          <w:sz w:val="24"/>
        </w:rPr>
        <w:t>(</w:t>
      </w:r>
      <w:r w:rsidRPr="00EE66B0">
        <w:rPr>
          <w:rFonts w:hint="eastAsia"/>
          <w:sz w:val="24"/>
        </w:rPr>
        <w:t>但须符合中国证监会相关规定</w:t>
      </w:r>
      <w:r w:rsidRPr="00EE66B0">
        <w:rPr>
          <w:sz w:val="24"/>
        </w:rPr>
        <w:t>)</w:t>
      </w:r>
      <w:r w:rsidRPr="00EE66B0">
        <w:rPr>
          <w:rFonts w:hint="eastAsia"/>
          <w:sz w:val="24"/>
        </w:rPr>
        <w:t>。</w:t>
      </w:r>
    </w:p>
    <w:p w14:paraId="7A500767" w14:textId="77777777" w:rsidR="00F37797" w:rsidRPr="00BA336E" w:rsidRDefault="002359BB">
      <w:pPr>
        <w:adjustRightInd w:val="0"/>
        <w:snapToGrid w:val="0"/>
        <w:spacing w:line="360" w:lineRule="auto"/>
        <w:ind w:firstLineChars="200" w:firstLine="480"/>
        <w:rPr>
          <w:bCs/>
          <w:sz w:val="24"/>
        </w:rPr>
      </w:pPr>
      <w:r w:rsidRPr="00EE66B0">
        <w:rPr>
          <w:rFonts w:hint="eastAsia"/>
          <w:sz w:val="24"/>
        </w:rPr>
        <w:t>本基金不直接投资股票，也不投资于可转换债券（可分离交易可转债的纯债部分除外）、可交换债券。</w:t>
      </w:r>
    </w:p>
    <w:p w14:paraId="6B38F7EC" w14:textId="77777777" w:rsidR="00F37797" w:rsidRPr="00EE66B0" w:rsidRDefault="002359BB">
      <w:pPr>
        <w:adjustRightInd w:val="0"/>
        <w:snapToGrid w:val="0"/>
        <w:spacing w:line="360" w:lineRule="auto"/>
        <w:ind w:firstLineChars="200" w:firstLine="480"/>
        <w:rPr>
          <w:sz w:val="24"/>
        </w:rPr>
      </w:pPr>
      <w:r w:rsidRPr="00EE66B0">
        <w:rPr>
          <w:rFonts w:hint="eastAsia"/>
          <w:sz w:val="24"/>
        </w:rPr>
        <w:t>如法律法规或监管机构以后允许基金投资其他品种，基金管理人在履行适当程序后，可以将其纳入投资范围。</w:t>
      </w:r>
    </w:p>
    <w:p w14:paraId="038BFC2B" w14:textId="77777777" w:rsidR="00F37797" w:rsidRPr="00EE66B0" w:rsidRDefault="002359BB">
      <w:pPr>
        <w:adjustRightInd w:val="0"/>
        <w:snapToGrid w:val="0"/>
        <w:spacing w:line="360" w:lineRule="auto"/>
        <w:ind w:firstLineChars="200" w:firstLine="480"/>
        <w:rPr>
          <w:sz w:val="24"/>
        </w:rPr>
      </w:pPr>
      <w:r w:rsidRPr="00EE66B0">
        <w:rPr>
          <w:rFonts w:hint="eastAsia"/>
          <w:sz w:val="24"/>
        </w:rPr>
        <w:t>基金的投资组合比例为：本基金投资于债券的比例不低于基金资产的</w:t>
      </w:r>
      <w:r w:rsidRPr="00EE66B0">
        <w:rPr>
          <w:sz w:val="24"/>
        </w:rPr>
        <w:t>80%</w:t>
      </w:r>
      <w:r w:rsidRPr="00EE66B0">
        <w:rPr>
          <w:rFonts w:hint="eastAsia"/>
          <w:sz w:val="24"/>
        </w:rPr>
        <w:t>；但在本基金开放期开始前</w:t>
      </w:r>
      <w:r w:rsidRPr="00EE66B0">
        <w:rPr>
          <w:sz w:val="24"/>
        </w:rPr>
        <w:t>1</w:t>
      </w:r>
      <w:r w:rsidRPr="00EE66B0">
        <w:rPr>
          <w:rFonts w:hint="eastAsia"/>
          <w:sz w:val="24"/>
        </w:rPr>
        <w:t>个月、开放期结束后的</w:t>
      </w:r>
      <w:r w:rsidRPr="00EE66B0">
        <w:rPr>
          <w:sz w:val="24"/>
        </w:rPr>
        <w:t>1</w:t>
      </w:r>
      <w:r w:rsidRPr="00EE66B0">
        <w:rPr>
          <w:rFonts w:hint="eastAsia"/>
          <w:sz w:val="24"/>
        </w:rPr>
        <w:t>个月内以及开放期间不受前述投资组合比例的限制。本基金在封闭期内持有现金或者到期日在一年以内的政府债券占资产净值的比例不受限制，但在开放期本基金持有现金或者到期日在一年以内的政府债券不低于基金资产净值的</w:t>
      </w:r>
      <w:r w:rsidRPr="00EE66B0">
        <w:rPr>
          <w:sz w:val="24"/>
        </w:rPr>
        <w:t>5%</w:t>
      </w:r>
      <w:r w:rsidRPr="00BA336E">
        <w:rPr>
          <w:rFonts w:hint="eastAsia"/>
          <w:bCs/>
          <w:sz w:val="24"/>
        </w:rPr>
        <w:t>，其中现金不包括结算备付金、存</w:t>
      </w:r>
      <w:r w:rsidRPr="00BA336E">
        <w:rPr>
          <w:rFonts w:hint="eastAsia"/>
          <w:bCs/>
          <w:sz w:val="24"/>
        </w:rPr>
        <w:lastRenderedPageBreak/>
        <w:t>出保证金和应收申购款等</w:t>
      </w:r>
      <w:r w:rsidRPr="00EE66B0">
        <w:rPr>
          <w:rFonts w:hint="eastAsia"/>
          <w:sz w:val="24"/>
        </w:rPr>
        <w:t>。</w:t>
      </w:r>
    </w:p>
    <w:p w14:paraId="2C55B299" w14:textId="77777777" w:rsidR="00F37797" w:rsidRPr="00EE66B0" w:rsidRDefault="002359BB">
      <w:pPr>
        <w:adjustRightInd w:val="0"/>
        <w:snapToGrid w:val="0"/>
        <w:spacing w:line="360" w:lineRule="auto"/>
        <w:ind w:firstLineChars="200" w:firstLine="480"/>
        <w:rPr>
          <w:sz w:val="24"/>
        </w:rPr>
      </w:pPr>
      <w:r w:rsidRPr="00BA336E">
        <w:rPr>
          <w:rFonts w:hint="eastAsia"/>
          <w:bCs/>
          <w:sz w:val="24"/>
        </w:rPr>
        <w:t>当法律法规的相关规定变更时，基金管理人在履行适当程序后可对上述资产配置比例进行适当调整。</w:t>
      </w:r>
    </w:p>
    <w:p w14:paraId="6EB15B2A"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2</w:t>
      </w:r>
      <w:r w:rsidRPr="00BA336E">
        <w:rPr>
          <w:rFonts w:hint="eastAsia"/>
          <w:bCs/>
          <w:sz w:val="24"/>
          <w:szCs w:val="24"/>
        </w:rPr>
        <w:t>）基金托管人根据有关法律法规的规定及《基金合同》和本协议的约定，对基金投资、融资比例进行监督。</w:t>
      </w:r>
    </w:p>
    <w:p w14:paraId="25035451"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sz w:val="24"/>
        </w:rPr>
        <w:t>基金的投资组合应遵循以下限制：</w:t>
      </w:r>
    </w:p>
    <w:p w14:paraId="0BC67D39" w14:textId="77777777" w:rsidR="00F37797" w:rsidRPr="00BA336E" w:rsidRDefault="002359BB">
      <w:pPr>
        <w:spacing w:line="360" w:lineRule="auto"/>
        <w:ind w:firstLine="480"/>
        <w:rPr>
          <w:bCs/>
          <w:sz w:val="24"/>
        </w:rPr>
      </w:pPr>
      <w:r w:rsidRPr="00BA336E">
        <w:rPr>
          <w:bCs/>
          <w:sz w:val="24"/>
        </w:rPr>
        <w:t>1</w:t>
      </w:r>
      <w:r w:rsidRPr="00BA336E">
        <w:rPr>
          <w:rFonts w:hint="eastAsia"/>
          <w:bCs/>
          <w:sz w:val="24"/>
        </w:rPr>
        <w:t>）本基金投资于债券的比例不低于基金资产的</w:t>
      </w:r>
      <w:r w:rsidRPr="00BA336E">
        <w:rPr>
          <w:bCs/>
          <w:sz w:val="24"/>
        </w:rPr>
        <w:t>80%</w:t>
      </w:r>
      <w:r w:rsidRPr="00BA336E">
        <w:rPr>
          <w:rFonts w:hint="eastAsia"/>
          <w:bCs/>
          <w:sz w:val="24"/>
        </w:rPr>
        <w:t>；但在本基金开放期开始前</w:t>
      </w:r>
      <w:r w:rsidRPr="00BA336E">
        <w:rPr>
          <w:bCs/>
          <w:sz w:val="24"/>
        </w:rPr>
        <w:t>1</w:t>
      </w:r>
      <w:r w:rsidRPr="00BA336E">
        <w:rPr>
          <w:rFonts w:hint="eastAsia"/>
          <w:bCs/>
          <w:sz w:val="24"/>
        </w:rPr>
        <w:t>个月、开放期结束后的</w:t>
      </w:r>
      <w:r w:rsidRPr="00BA336E">
        <w:rPr>
          <w:bCs/>
          <w:sz w:val="24"/>
        </w:rPr>
        <w:t>1</w:t>
      </w:r>
      <w:r w:rsidRPr="00BA336E">
        <w:rPr>
          <w:rFonts w:hint="eastAsia"/>
          <w:bCs/>
          <w:sz w:val="24"/>
        </w:rPr>
        <w:t>个月内以及开放期间不受前述投资组合比例的限制</w:t>
      </w:r>
      <w:r w:rsidRPr="00BA336E">
        <w:rPr>
          <w:rFonts w:hint="eastAsia"/>
          <w:sz w:val="24"/>
        </w:rPr>
        <w:t>；</w:t>
      </w:r>
    </w:p>
    <w:p w14:paraId="58BEA65B" w14:textId="77777777" w:rsidR="00F37797" w:rsidRPr="00BA336E" w:rsidRDefault="002359BB">
      <w:pPr>
        <w:spacing w:line="360" w:lineRule="auto"/>
        <w:ind w:firstLineChars="200" w:firstLine="480"/>
        <w:rPr>
          <w:bCs/>
          <w:sz w:val="24"/>
        </w:rPr>
      </w:pPr>
      <w:r w:rsidRPr="00BA336E">
        <w:rPr>
          <w:bCs/>
          <w:sz w:val="24"/>
        </w:rPr>
        <w:t>2</w:t>
      </w:r>
      <w:r w:rsidRPr="00BA336E">
        <w:rPr>
          <w:rFonts w:hint="eastAsia"/>
          <w:bCs/>
          <w:sz w:val="24"/>
        </w:rPr>
        <w:t>）本基金在封闭期内持有现金或者到期日在一年以内的政府债券占资产净值的比例不受限制，但在开放期本基金持有现金或者到期日在一年以内的政府债券不低于基金资产净值的</w:t>
      </w:r>
      <w:r w:rsidRPr="00BA336E">
        <w:rPr>
          <w:bCs/>
          <w:sz w:val="24"/>
        </w:rPr>
        <w:t>5%</w:t>
      </w:r>
      <w:r w:rsidRPr="00BA336E">
        <w:rPr>
          <w:rFonts w:hint="eastAsia"/>
          <w:bCs/>
          <w:sz w:val="24"/>
        </w:rPr>
        <w:t>，其中现金不包括结算备付金、存出保证金和应收申购款等</w:t>
      </w:r>
      <w:r w:rsidRPr="00BA336E">
        <w:rPr>
          <w:rFonts w:hint="eastAsia"/>
          <w:sz w:val="24"/>
        </w:rPr>
        <w:t>；</w:t>
      </w:r>
    </w:p>
    <w:p w14:paraId="2500E92C" w14:textId="77777777" w:rsidR="00F37797" w:rsidRPr="00BA336E" w:rsidRDefault="002359BB">
      <w:pPr>
        <w:spacing w:line="360" w:lineRule="auto"/>
        <w:ind w:firstLineChars="200" w:firstLine="480"/>
        <w:rPr>
          <w:bCs/>
          <w:sz w:val="24"/>
        </w:rPr>
      </w:pPr>
      <w:r w:rsidRPr="00BA336E">
        <w:rPr>
          <w:bCs/>
          <w:sz w:val="24"/>
        </w:rPr>
        <w:t>3</w:t>
      </w:r>
      <w:r w:rsidRPr="00BA336E">
        <w:rPr>
          <w:rFonts w:hint="eastAsia"/>
          <w:bCs/>
          <w:sz w:val="24"/>
        </w:rPr>
        <w:t>）本基金持有一</w:t>
      </w:r>
      <w:r w:rsidRPr="00BA336E">
        <w:rPr>
          <w:rFonts w:hint="eastAsia"/>
          <w:sz w:val="24"/>
        </w:rPr>
        <w:t>家公司发行的证券，其市值不超过基金资产净值的</w:t>
      </w:r>
      <w:r w:rsidRPr="00BA336E">
        <w:rPr>
          <w:sz w:val="24"/>
        </w:rPr>
        <w:t>10%</w:t>
      </w:r>
      <w:r w:rsidRPr="00BA336E">
        <w:rPr>
          <w:rFonts w:hint="eastAsia"/>
          <w:sz w:val="24"/>
        </w:rPr>
        <w:t>；</w:t>
      </w:r>
    </w:p>
    <w:p w14:paraId="2EFDF6FB" w14:textId="77777777" w:rsidR="00F37797" w:rsidRPr="00BA336E" w:rsidRDefault="002359BB">
      <w:pPr>
        <w:spacing w:line="360" w:lineRule="auto"/>
        <w:ind w:firstLineChars="200" w:firstLine="480"/>
        <w:rPr>
          <w:bCs/>
          <w:sz w:val="24"/>
        </w:rPr>
      </w:pPr>
      <w:r w:rsidRPr="00BA336E">
        <w:rPr>
          <w:bCs/>
          <w:sz w:val="24"/>
        </w:rPr>
        <w:t>4</w:t>
      </w:r>
      <w:r w:rsidRPr="00BA336E">
        <w:rPr>
          <w:rFonts w:hint="eastAsia"/>
          <w:bCs/>
          <w:sz w:val="24"/>
        </w:rPr>
        <w:t>）本基金管理人管理的全部基金持有一家公司发行的证券，不超过该证券的</w:t>
      </w:r>
      <w:r w:rsidRPr="00BA336E">
        <w:rPr>
          <w:bCs/>
          <w:sz w:val="24"/>
        </w:rPr>
        <w:t>10%</w:t>
      </w:r>
      <w:r w:rsidRPr="00BA336E">
        <w:rPr>
          <w:rFonts w:hint="eastAsia"/>
          <w:bCs/>
          <w:sz w:val="24"/>
        </w:rPr>
        <w:t>；</w:t>
      </w:r>
    </w:p>
    <w:p w14:paraId="5FF8C549" w14:textId="77777777" w:rsidR="00F37797" w:rsidRPr="00BA336E" w:rsidRDefault="002359BB">
      <w:pPr>
        <w:spacing w:line="360" w:lineRule="auto"/>
        <w:ind w:firstLineChars="200" w:firstLine="480"/>
        <w:rPr>
          <w:bCs/>
          <w:sz w:val="24"/>
        </w:rPr>
      </w:pPr>
      <w:r w:rsidRPr="00BA336E">
        <w:rPr>
          <w:bCs/>
          <w:sz w:val="24"/>
        </w:rPr>
        <w:t>5</w:t>
      </w:r>
      <w:r w:rsidRPr="00BA336E">
        <w:rPr>
          <w:rFonts w:hint="eastAsia"/>
          <w:bCs/>
          <w:sz w:val="24"/>
        </w:rPr>
        <w:t>）本基金投资于同一原始权益人的各类资产支持证券的比例，不得超过基金资产净值的</w:t>
      </w:r>
      <w:r w:rsidRPr="00BA336E">
        <w:rPr>
          <w:bCs/>
          <w:sz w:val="24"/>
        </w:rPr>
        <w:t>10%</w:t>
      </w:r>
      <w:r w:rsidRPr="00BA336E">
        <w:rPr>
          <w:rFonts w:hint="eastAsia"/>
          <w:bCs/>
          <w:sz w:val="24"/>
        </w:rPr>
        <w:t>；</w:t>
      </w:r>
    </w:p>
    <w:p w14:paraId="65B57402" w14:textId="77777777" w:rsidR="00F37797" w:rsidRPr="00BA336E" w:rsidRDefault="002359BB">
      <w:pPr>
        <w:spacing w:line="360" w:lineRule="auto"/>
        <w:ind w:firstLineChars="200" w:firstLine="480"/>
        <w:rPr>
          <w:bCs/>
          <w:sz w:val="24"/>
        </w:rPr>
      </w:pPr>
      <w:r w:rsidRPr="00BA336E">
        <w:rPr>
          <w:bCs/>
          <w:sz w:val="24"/>
        </w:rPr>
        <w:t>6</w:t>
      </w:r>
      <w:r w:rsidRPr="00BA336E">
        <w:rPr>
          <w:rFonts w:hint="eastAsia"/>
          <w:bCs/>
          <w:sz w:val="24"/>
        </w:rPr>
        <w:t>）本基金持有的全部资产支持证券，其市值不得超过基金资产净值的</w:t>
      </w:r>
      <w:r w:rsidRPr="00BA336E">
        <w:rPr>
          <w:bCs/>
          <w:sz w:val="24"/>
        </w:rPr>
        <w:t>20%</w:t>
      </w:r>
      <w:r w:rsidRPr="00BA336E">
        <w:rPr>
          <w:rFonts w:hint="eastAsia"/>
          <w:bCs/>
          <w:sz w:val="24"/>
        </w:rPr>
        <w:t>；</w:t>
      </w:r>
    </w:p>
    <w:p w14:paraId="7D305F8B" w14:textId="77777777" w:rsidR="00F37797" w:rsidRPr="00BA336E" w:rsidRDefault="002359BB">
      <w:pPr>
        <w:spacing w:line="360" w:lineRule="auto"/>
        <w:ind w:firstLineChars="200" w:firstLine="480"/>
        <w:rPr>
          <w:bCs/>
          <w:sz w:val="24"/>
        </w:rPr>
      </w:pPr>
      <w:r w:rsidRPr="00BA336E">
        <w:rPr>
          <w:bCs/>
          <w:sz w:val="24"/>
        </w:rPr>
        <w:t>7</w:t>
      </w:r>
      <w:r w:rsidRPr="00BA336E">
        <w:rPr>
          <w:rFonts w:hint="eastAsia"/>
          <w:bCs/>
          <w:sz w:val="24"/>
        </w:rPr>
        <w:t>）本基金持有的同一（指同一信用级别）资产支持证券的比例，不得超过该资产支持证券规模的</w:t>
      </w:r>
      <w:r w:rsidRPr="00BA336E">
        <w:rPr>
          <w:bCs/>
          <w:sz w:val="24"/>
        </w:rPr>
        <w:t>10%</w:t>
      </w:r>
      <w:r w:rsidRPr="00BA336E">
        <w:rPr>
          <w:rFonts w:hint="eastAsia"/>
          <w:bCs/>
          <w:sz w:val="24"/>
        </w:rPr>
        <w:t>；</w:t>
      </w:r>
    </w:p>
    <w:p w14:paraId="43CE4A23" w14:textId="77777777" w:rsidR="00F37797" w:rsidRPr="00BA336E" w:rsidRDefault="002359BB">
      <w:pPr>
        <w:spacing w:line="360" w:lineRule="auto"/>
        <w:ind w:firstLineChars="200" w:firstLine="480"/>
        <w:rPr>
          <w:bCs/>
          <w:sz w:val="24"/>
        </w:rPr>
      </w:pPr>
      <w:r w:rsidRPr="00BA336E">
        <w:rPr>
          <w:bCs/>
          <w:sz w:val="24"/>
        </w:rPr>
        <w:t>8</w:t>
      </w:r>
      <w:r w:rsidRPr="00BA336E">
        <w:rPr>
          <w:rFonts w:hint="eastAsia"/>
          <w:bCs/>
          <w:sz w:val="24"/>
        </w:rPr>
        <w:t>）本基金管理人管理的全部基金投资于同一原始权益人的各类资产支持证券，不得超过其各类资产支持证券合计规模的</w:t>
      </w:r>
      <w:r w:rsidRPr="00BA336E">
        <w:rPr>
          <w:bCs/>
          <w:sz w:val="24"/>
        </w:rPr>
        <w:t>10%</w:t>
      </w:r>
      <w:r w:rsidRPr="00BA336E">
        <w:rPr>
          <w:rFonts w:hint="eastAsia"/>
          <w:bCs/>
          <w:sz w:val="24"/>
        </w:rPr>
        <w:t>；</w:t>
      </w:r>
    </w:p>
    <w:p w14:paraId="5BFEF741" w14:textId="77777777" w:rsidR="00F37797" w:rsidRPr="00BA336E" w:rsidRDefault="002359BB">
      <w:pPr>
        <w:spacing w:line="360" w:lineRule="auto"/>
        <w:ind w:firstLineChars="200" w:firstLine="480"/>
        <w:rPr>
          <w:bCs/>
          <w:sz w:val="24"/>
        </w:rPr>
      </w:pPr>
      <w:r w:rsidRPr="00BA336E">
        <w:rPr>
          <w:bCs/>
          <w:sz w:val="24"/>
        </w:rPr>
        <w:t>9</w:t>
      </w:r>
      <w:r w:rsidRPr="00BA336E">
        <w:rPr>
          <w:rFonts w:hint="eastAsia"/>
          <w:bCs/>
          <w:sz w:val="24"/>
        </w:rPr>
        <w:t>）本基金应投资于信用级别评级为</w:t>
      </w:r>
      <w:r w:rsidRPr="00BA336E">
        <w:rPr>
          <w:bCs/>
          <w:sz w:val="24"/>
        </w:rPr>
        <w:t>BBB</w:t>
      </w:r>
      <w:r w:rsidRPr="00BA336E">
        <w:rPr>
          <w:rFonts w:hint="eastAsia"/>
          <w:bCs/>
          <w:sz w:val="24"/>
        </w:rPr>
        <w:t>以上（含</w:t>
      </w:r>
      <w:r w:rsidRPr="00BA336E">
        <w:rPr>
          <w:bCs/>
          <w:sz w:val="24"/>
        </w:rPr>
        <w:t>BBB</w:t>
      </w:r>
      <w:r w:rsidRPr="00BA336E">
        <w:rPr>
          <w:rFonts w:hint="eastAsia"/>
          <w:bCs/>
          <w:sz w:val="24"/>
        </w:rPr>
        <w:t>）的资产支持证券。基金持有资产支持证券期间，如果其信用等级下降、不再符合投资标准，应在评级报告发布之日起</w:t>
      </w:r>
      <w:r w:rsidRPr="00BA336E">
        <w:rPr>
          <w:bCs/>
          <w:sz w:val="24"/>
        </w:rPr>
        <w:t>3</w:t>
      </w:r>
      <w:r w:rsidRPr="00BA336E">
        <w:rPr>
          <w:rFonts w:hint="eastAsia"/>
          <w:bCs/>
          <w:sz w:val="24"/>
        </w:rPr>
        <w:t>个月内予以全部卖出；</w:t>
      </w:r>
    </w:p>
    <w:p w14:paraId="5F6070F2" w14:textId="77777777" w:rsidR="00F37797" w:rsidRPr="00BA336E" w:rsidRDefault="002359BB">
      <w:pPr>
        <w:spacing w:line="360" w:lineRule="auto"/>
        <w:ind w:firstLineChars="200" w:firstLine="480"/>
        <w:rPr>
          <w:bCs/>
          <w:sz w:val="24"/>
        </w:rPr>
      </w:pPr>
      <w:r w:rsidRPr="00BA336E">
        <w:rPr>
          <w:bCs/>
          <w:sz w:val="24"/>
        </w:rPr>
        <w:t>10</w:t>
      </w:r>
      <w:r w:rsidRPr="00BA336E">
        <w:rPr>
          <w:rFonts w:hint="eastAsia"/>
          <w:bCs/>
          <w:sz w:val="24"/>
        </w:rPr>
        <w:t>）本基金进入全国银行间同业市场进行债券回购的资金余额不得超过基金资产净值的</w:t>
      </w:r>
      <w:r w:rsidRPr="00BA336E">
        <w:rPr>
          <w:bCs/>
          <w:sz w:val="24"/>
        </w:rPr>
        <w:t>40%</w:t>
      </w:r>
      <w:r w:rsidRPr="00BA336E">
        <w:rPr>
          <w:rFonts w:hint="eastAsia"/>
          <w:bCs/>
          <w:sz w:val="24"/>
        </w:rPr>
        <w:t>；本基金在全国银行间同业市场中的债券回购最长期限为</w:t>
      </w:r>
      <w:r w:rsidRPr="00BA336E">
        <w:rPr>
          <w:bCs/>
          <w:sz w:val="24"/>
        </w:rPr>
        <w:t>1</w:t>
      </w:r>
      <w:r w:rsidRPr="00BA336E">
        <w:rPr>
          <w:rFonts w:hint="eastAsia"/>
          <w:bCs/>
          <w:sz w:val="24"/>
        </w:rPr>
        <w:t>年，债券回购到期后不得展期；</w:t>
      </w:r>
    </w:p>
    <w:p w14:paraId="11D9E92E" w14:textId="77777777" w:rsidR="00F37797" w:rsidRPr="00BA336E" w:rsidRDefault="002359BB">
      <w:pPr>
        <w:spacing w:line="360" w:lineRule="auto"/>
        <w:ind w:firstLineChars="200" w:firstLine="480"/>
        <w:rPr>
          <w:bCs/>
          <w:sz w:val="24"/>
        </w:rPr>
      </w:pPr>
      <w:r w:rsidRPr="00BA336E">
        <w:rPr>
          <w:bCs/>
          <w:sz w:val="24"/>
        </w:rPr>
        <w:lastRenderedPageBreak/>
        <w:t>11</w:t>
      </w:r>
      <w:r w:rsidRPr="00BA336E">
        <w:rPr>
          <w:rFonts w:hint="eastAsia"/>
          <w:bCs/>
          <w:sz w:val="24"/>
        </w:rPr>
        <w:t>）封闭期内，本基金资产总值不得超过基金资产净值的</w:t>
      </w:r>
      <w:r w:rsidRPr="00BA336E">
        <w:rPr>
          <w:bCs/>
          <w:sz w:val="24"/>
        </w:rPr>
        <w:t>200%</w:t>
      </w:r>
      <w:r w:rsidRPr="00BA336E">
        <w:rPr>
          <w:rFonts w:hint="eastAsia"/>
          <w:bCs/>
          <w:sz w:val="24"/>
        </w:rPr>
        <w:t>；开放期内，本基金资产总值不得超过基金资产净值的</w:t>
      </w:r>
      <w:r w:rsidRPr="00BA336E">
        <w:rPr>
          <w:bCs/>
          <w:sz w:val="24"/>
        </w:rPr>
        <w:t>140%</w:t>
      </w:r>
      <w:r w:rsidRPr="00BA336E">
        <w:rPr>
          <w:rFonts w:hint="eastAsia"/>
          <w:bCs/>
          <w:sz w:val="24"/>
        </w:rPr>
        <w:t>；</w:t>
      </w:r>
    </w:p>
    <w:p w14:paraId="6FD34773" w14:textId="77777777" w:rsidR="00F37797" w:rsidRPr="00BA336E" w:rsidRDefault="002359BB">
      <w:pPr>
        <w:spacing w:line="360" w:lineRule="auto"/>
        <w:ind w:firstLineChars="200" w:firstLine="480"/>
        <w:rPr>
          <w:bCs/>
          <w:sz w:val="24"/>
        </w:rPr>
      </w:pPr>
      <w:r w:rsidRPr="00BA336E">
        <w:rPr>
          <w:bCs/>
          <w:sz w:val="24"/>
        </w:rPr>
        <w:t>12</w:t>
      </w:r>
      <w:r w:rsidRPr="00BA336E">
        <w:rPr>
          <w:rFonts w:hint="eastAsia"/>
          <w:bCs/>
          <w:sz w:val="24"/>
        </w:rPr>
        <w:t>）开放期内，本基金主动投资于流动性受限资产的市值合计不得超过基金资产净值的</w:t>
      </w:r>
      <w:r w:rsidRPr="00BA336E">
        <w:rPr>
          <w:bCs/>
          <w:sz w:val="24"/>
        </w:rPr>
        <w:t>15%</w:t>
      </w:r>
      <w:r w:rsidRPr="00BA336E">
        <w:rPr>
          <w:rFonts w:hint="eastAsia"/>
          <w:bCs/>
          <w:sz w:val="24"/>
        </w:rPr>
        <w:t>，因证券市场波动、证券停牌、基金规模变动等基金管理人之外的因素致使基金不符合前述所规定比例限制的，基金管理人不得主动新增流动性受限资产的投资；</w:t>
      </w:r>
    </w:p>
    <w:p w14:paraId="1768FA65" w14:textId="77777777" w:rsidR="00F37797" w:rsidRPr="00BA336E" w:rsidRDefault="002359BB">
      <w:pPr>
        <w:spacing w:line="360" w:lineRule="auto"/>
        <w:ind w:firstLineChars="200" w:firstLine="480"/>
        <w:rPr>
          <w:bCs/>
          <w:sz w:val="24"/>
        </w:rPr>
      </w:pPr>
      <w:r w:rsidRPr="00BA336E">
        <w:rPr>
          <w:bCs/>
          <w:sz w:val="24"/>
        </w:rPr>
        <w:t>13</w:t>
      </w:r>
      <w:r w:rsidRPr="00BA336E">
        <w:rPr>
          <w:rFonts w:hint="eastAsia"/>
          <w:bCs/>
          <w:sz w:val="24"/>
        </w:rPr>
        <w:t>）本基金与私募类证券资管产品及中国证监会认定的其他主体为交易对手开展逆回购交易的，可接受质押品的资质要求应当与基金合同约定的投资范围保持一致；</w:t>
      </w:r>
    </w:p>
    <w:p w14:paraId="315AB2A9" w14:textId="77777777" w:rsidR="00F37797" w:rsidRPr="00BA336E" w:rsidRDefault="002359BB">
      <w:pPr>
        <w:spacing w:line="360" w:lineRule="auto"/>
        <w:ind w:firstLineChars="200" w:firstLine="480"/>
        <w:rPr>
          <w:bCs/>
          <w:sz w:val="24"/>
        </w:rPr>
      </w:pPr>
      <w:r w:rsidRPr="00BA336E">
        <w:rPr>
          <w:bCs/>
          <w:sz w:val="24"/>
        </w:rPr>
        <w:t>14</w:t>
      </w:r>
      <w:r w:rsidRPr="00BA336E">
        <w:rPr>
          <w:rFonts w:hint="eastAsia"/>
          <w:bCs/>
          <w:sz w:val="24"/>
        </w:rPr>
        <w:t>）法律法规及中国证监会规定的和《基金合同》约定的其他投资限制。</w:t>
      </w:r>
    </w:p>
    <w:p w14:paraId="7F84B92F" w14:textId="77777777" w:rsidR="00F37797" w:rsidRPr="00BA336E" w:rsidRDefault="002359BB">
      <w:pPr>
        <w:spacing w:line="360" w:lineRule="auto"/>
        <w:ind w:firstLineChars="200" w:firstLine="480"/>
        <w:rPr>
          <w:bCs/>
          <w:sz w:val="24"/>
        </w:rPr>
      </w:pPr>
      <w:r w:rsidRPr="00BA336E">
        <w:rPr>
          <w:rFonts w:hint="eastAsia"/>
          <w:bCs/>
          <w:sz w:val="24"/>
        </w:rPr>
        <w:t>除上述第</w:t>
      </w:r>
      <w:r w:rsidRPr="00BA336E">
        <w:rPr>
          <w:bCs/>
          <w:sz w:val="24"/>
        </w:rPr>
        <w:t>2</w:t>
      </w:r>
      <w:r w:rsidRPr="00BA336E">
        <w:rPr>
          <w:rFonts w:hint="eastAsia"/>
          <w:bCs/>
          <w:sz w:val="24"/>
        </w:rPr>
        <w:t>）、</w:t>
      </w:r>
      <w:r w:rsidRPr="00BA336E">
        <w:rPr>
          <w:bCs/>
          <w:sz w:val="24"/>
        </w:rPr>
        <w:t>9</w:t>
      </w:r>
      <w:r w:rsidRPr="00BA336E">
        <w:rPr>
          <w:rFonts w:hint="eastAsia"/>
          <w:bCs/>
          <w:sz w:val="24"/>
        </w:rPr>
        <w:t>）、</w:t>
      </w:r>
      <w:r w:rsidRPr="00BA336E">
        <w:rPr>
          <w:bCs/>
          <w:sz w:val="24"/>
        </w:rPr>
        <w:t>12</w:t>
      </w:r>
      <w:r w:rsidRPr="00BA336E">
        <w:rPr>
          <w:rFonts w:hint="eastAsia"/>
          <w:bCs/>
          <w:sz w:val="24"/>
        </w:rPr>
        <w:t>）、</w:t>
      </w:r>
      <w:r w:rsidRPr="00BA336E">
        <w:rPr>
          <w:bCs/>
          <w:sz w:val="24"/>
        </w:rPr>
        <w:t>13</w:t>
      </w:r>
      <w:r w:rsidRPr="00BA336E">
        <w:rPr>
          <w:rFonts w:hint="eastAsia"/>
          <w:bCs/>
          <w:sz w:val="24"/>
        </w:rPr>
        <w:t>）项外，因证券市场波动、证券发行人合并、基金规模变动等基金管理人之外的因素致使基金投资比例不符合上述规定投资比例的，基金管理人应当在</w:t>
      </w:r>
      <w:r w:rsidRPr="00BA336E">
        <w:rPr>
          <w:bCs/>
          <w:sz w:val="24"/>
        </w:rPr>
        <w:t>10</w:t>
      </w:r>
      <w:r w:rsidRPr="00BA336E">
        <w:rPr>
          <w:rFonts w:hint="eastAsia"/>
          <w:bCs/>
          <w:sz w:val="24"/>
        </w:rPr>
        <w:t>个交易日内进行调整，但</w:t>
      </w:r>
      <w:r w:rsidRPr="00BA336E">
        <w:rPr>
          <w:rFonts w:hint="eastAsia"/>
          <w:sz w:val="24"/>
        </w:rPr>
        <w:t>法律法规或</w:t>
      </w:r>
      <w:r w:rsidRPr="00BA336E">
        <w:rPr>
          <w:rFonts w:hint="eastAsia"/>
          <w:bCs/>
          <w:sz w:val="24"/>
        </w:rPr>
        <w:t>中国证监会规定的特殊情形除外。</w:t>
      </w:r>
    </w:p>
    <w:p w14:paraId="21C13E55" w14:textId="77777777" w:rsidR="00F37797" w:rsidRPr="00BA336E" w:rsidRDefault="002359BB">
      <w:pPr>
        <w:spacing w:line="360" w:lineRule="auto"/>
        <w:ind w:firstLineChars="200" w:firstLine="480"/>
        <w:rPr>
          <w:bCs/>
          <w:sz w:val="24"/>
        </w:rPr>
      </w:pPr>
      <w:r w:rsidRPr="00BA336E">
        <w:rPr>
          <w:rFonts w:hint="eastAsia"/>
          <w:bCs/>
          <w:sz w:val="24"/>
        </w:rPr>
        <w:t>基金管理人应当自基金合同生效之日起</w:t>
      </w:r>
      <w:r w:rsidRPr="00BA336E">
        <w:rPr>
          <w:bCs/>
          <w:sz w:val="24"/>
        </w:rPr>
        <w:t>6</w:t>
      </w:r>
      <w:r w:rsidRPr="00BA336E">
        <w:rPr>
          <w:rFonts w:hint="eastAsia"/>
          <w:bCs/>
          <w:sz w:val="24"/>
        </w:rPr>
        <w:t>个月内使基金的投资组合比例符合基金合同的有关约定。</w:t>
      </w:r>
      <w:r w:rsidRPr="00BA336E">
        <w:rPr>
          <w:rFonts w:hint="eastAsia"/>
          <w:sz w:val="24"/>
        </w:rPr>
        <w:t>在上述期间内</w:t>
      </w:r>
      <w:r w:rsidRPr="00BA336E">
        <w:rPr>
          <w:rFonts w:hint="eastAsia"/>
          <w:bCs/>
          <w:sz w:val="24"/>
        </w:rPr>
        <w:t>，本基金的投资范围、投资策略应当符合基金合同的约定。基金托管人对基金的投资的监督与检查自基金合同生效之日起开始。</w:t>
      </w:r>
    </w:p>
    <w:p w14:paraId="0D80F8E8" w14:textId="77777777" w:rsidR="00F37797" w:rsidRPr="00BA336E" w:rsidRDefault="002359BB">
      <w:pPr>
        <w:spacing w:line="360" w:lineRule="auto"/>
        <w:ind w:firstLineChars="200" w:firstLine="480"/>
        <w:rPr>
          <w:bCs/>
          <w:sz w:val="24"/>
          <w:szCs w:val="24"/>
        </w:rPr>
      </w:pPr>
      <w:r w:rsidRPr="00BA336E">
        <w:rPr>
          <w:rFonts w:hint="eastAsia"/>
          <w:bCs/>
          <w:sz w:val="24"/>
          <w:szCs w:val="24"/>
        </w:rPr>
        <w:t>根据《中国证券登记结算有限责任公司、上海证券交易所、深圳证券交易所债券质押式回购交易结算风险控制指引》要求，基金托管人应对以下投资比例进行监控：</w:t>
      </w:r>
    </w:p>
    <w:p w14:paraId="27D98E56" w14:textId="77777777" w:rsidR="00F37797" w:rsidRPr="00BA336E" w:rsidRDefault="002359BB">
      <w:pPr>
        <w:spacing w:line="360" w:lineRule="auto"/>
        <w:ind w:firstLineChars="200" w:firstLine="480"/>
        <w:rPr>
          <w:bCs/>
          <w:sz w:val="24"/>
          <w:szCs w:val="24"/>
        </w:rPr>
      </w:pPr>
      <w:r w:rsidRPr="00BA336E">
        <w:rPr>
          <w:bCs/>
          <w:sz w:val="24"/>
          <w:szCs w:val="24"/>
        </w:rPr>
        <w:t>1</w:t>
      </w:r>
      <w:r w:rsidRPr="00BA336E">
        <w:rPr>
          <w:rFonts w:hint="eastAsia"/>
          <w:bCs/>
          <w:sz w:val="24"/>
          <w:szCs w:val="24"/>
        </w:rPr>
        <w:t>）本基金开展交易所债券质押式回购的，融资回购交易未到期金额与其证券账户中的债券托管量的比例不得高于</w:t>
      </w:r>
      <w:r w:rsidRPr="00BA336E">
        <w:rPr>
          <w:bCs/>
          <w:sz w:val="24"/>
          <w:szCs w:val="24"/>
        </w:rPr>
        <w:t>80%</w:t>
      </w:r>
      <w:r w:rsidRPr="00BA336E">
        <w:rPr>
          <w:rFonts w:hint="eastAsia"/>
          <w:bCs/>
          <w:sz w:val="24"/>
          <w:szCs w:val="24"/>
        </w:rPr>
        <w:t>。</w:t>
      </w:r>
    </w:p>
    <w:p w14:paraId="6036399B" w14:textId="77777777" w:rsidR="00F37797" w:rsidRPr="00BA336E" w:rsidRDefault="002359BB">
      <w:pPr>
        <w:spacing w:line="360" w:lineRule="auto"/>
        <w:ind w:firstLineChars="200" w:firstLine="480"/>
        <w:rPr>
          <w:bCs/>
          <w:sz w:val="24"/>
          <w:szCs w:val="24"/>
        </w:rPr>
      </w:pPr>
      <w:r w:rsidRPr="00BA336E">
        <w:rPr>
          <w:bCs/>
          <w:sz w:val="24"/>
          <w:szCs w:val="24"/>
        </w:rPr>
        <w:t>2</w:t>
      </w:r>
      <w:r w:rsidRPr="00BA336E">
        <w:rPr>
          <w:rFonts w:hint="eastAsia"/>
          <w:bCs/>
          <w:sz w:val="24"/>
          <w:szCs w:val="24"/>
        </w:rPr>
        <w:t>）本基金开展交易所债券质押式回购的，其持有的债券主体评级为</w:t>
      </w:r>
      <w:r w:rsidRPr="00BA336E">
        <w:rPr>
          <w:bCs/>
          <w:sz w:val="24"/>
          <w:szCs w:val="24"/>
        </w:rPr>
        <w:t>AA+</w:t>
      </w:r>
      <w:r w:rsidRPr="00BA336E">
        <w:rPr>
          <w:rFonts w:hint="eastAsia"/>
          <w:bCs/>
          <w:sz w:val="24"/>
          <w:szCs w:val="24"/>
        </w:rPr>
        <w:t>级、</w:t>
      </w:r>
      <w:r w:rsidRPr="00BA336E">
        <w:rPr>
          <w:bCs/>
          <w:sz w:val="24"/>
          <w:szCs w:val="24"/>
        </w:rPr>
        <w:t>AA</w:t>
      </w:r>
      <w:r w:rsidRPr="00BA336E">
        <w:rPr>
          <w:rFonts w:hint="eastAsia"/>
          <w:bCs/>
          <w:sz w:val="24"/>
          <w:szCs w:val="24"/>
        </w:rPr>
        <w:t>级的信用债入库集中度占比不得超过</w:t>
      </w:r>
      <w:r w:rsidRPr="00BA336E">
        <w:rPr>
          <w:bCs/>
          <w:sz w:val="24"/>
          <w:szCs w:val="24"/>
        </w:rPr>
        <w:t>10%</w:t>
      </w:r>
      <w:r w:rsidRPr="00BA336E">
        <w:rPr>
          <w:rFonts w:hint="eastAsia"/>
          <w:bCs/>
          <w:sz w:val="24"/>
          <w:szCs w:val="24"/>
        </w:rPr>
        <w:t>。</w:t>
      </w:r>
    </w:p>
    <w:p w14:paraId="1B4CCA46" w14:textId="77777777" w:rsidR="00F37797" w:rsidRPr="00BA336E" w:rsidRDefault="002359BB">
      <w:pPr>
        <w:spacing w:line="360" w:lineRule="auto"/>
        <w:ind w:firstLineChars="200" w:firstLine="480"/>
        <w:rPr>
          <w:bCs/>
          <w:sz w:val="24"/>
          <w:szCs w:val="24"/>
        </w:rPr>
      </w:pPr>
      <w:r w:rsidRPr="00BA336E">
        <w:rPr>
          <w:rFonts w:hint="eastAsia"/>
          <w:bCs/>
          <w:sz w:val="24"/>
          <w:szCs w:val="24"/>
        </w:rPr>
        <w:t>因证券市场波动、基金规模变动等基金管理人之外的因素致使基金投资比例不符合上述规定投资比例的，应当在发生后的五个交易日内调整完毕。若经基金托管人书面提示，本基金仍未在五个交易日内调整完毕的，中国证券登记结算有限责任公司、上海证券交易所或深圳证券交易所因此对基金托管人采取自律监管</w:t>
      </w:r>
      <w:r w:rsidRPr="00BA336E">
        <w:rPr>
          <w:rFonts w:hint="eastAsia"/>
          <w:bCs/>
          <w:sz w:val="24"/>
          <w:szCs w:val="24"/>
        </w:rPr>
        <w:lastRenderedPageBreak/>
        <w:t>措施或纪律处分措施的，应由基金管理人负责向中国证券登记结算有限责任公司、上海证券交易所或深圳证券交易所进行解释，基金托管人保留向基金管理人追究责任的权利。</w:t>
      </w:r>
    </w:p>
    <w:p w14:paraId="6BF8A689" w14:textId="77777777" w:rsidR="00F37797" w:rsidRPr="00BA336E" w:rsidRDefault="002359BB">
      <w:pPr>
        <w:spacing w:line="360" w:lineRule="auto"/>
        <w:ind w:firstLineChars="200" w:firstLine="480"/>
        <w:rPr>
          <w:bCs/>
          <w:sz w:val="24"/>
          <w:szCs w:val="24"/>
        </w:rPr>
      </w:pPr>
      <w:r w:rsidRPr="00BA336E">
        <w:rPr>
          <w:rFonts w:hint="eastAsia"/>
          <w:bCs/>
          <w:sz w:val="24"/>
          <w:szCs w:val="24"/>
        </w:rPr>
        <w:t>如果法律法规及监管政策等对基金合同约定投资组合比例限制进行变更的，基金管理人在履行适当程序后本基金可相应调整投资比例限制规定。法律法规或监管部门取消上述限制，如适用于本基金，基金管理人在履行适当程序后，则本基金投资不再受相关限制。</w:t>
      </w:r>
    </w:p>
    <w:p w14:paraId="3D19BE12"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3</w:t>
      </w:r>
      <w:r w:rsidRPr="00BA336E">
        <w:rPr>
          <w:rFonts w:hint="eastAsia"/>
          <w:bCs/>
          <w:sz w:val="24"/>
          <w:szCs w:val="24"/>
        </w:rPr>
        <w:t>）基金托管人根据有关法律法规的规定及《基金合同》和托管协议的约定，对基金投资禁止行为进行监督。基金财产不得用于下列投资或者活动。：</w:t>
      </w:r>
      <w:r w:rsidRPr="00BA336E">
        <w:rPr>
          <w:bCs/>
          <w:sz w:val="24"/>
          <w:szCs w:val="24"/>
        </w:rPr>
        <w:t xml:space="preserve"> </w:t>
      </w:r>
    </w:p>
    <w:p w14:paraId="1F9D8C63"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1</w:t>
      </w:r>
      <w:r w:rsidRPr="00BA336E">
        <w:rPr>
          <w:rFonts w:hint="eastAsia"/>
          <w:bCs/>
          <w:sz w:val="24"/>
          <w:szCs w:val="24"/>
        </w:rPr>
        <w:t>）承销证券；</w:t>
      </w:r>
    </w:p>
    <w:p w14:paraId="7A1F6F41"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2</w:t>
      </w:r>
      <w:r w:rsidRPr="00BA336E">
        <w:rPr>
          <w:rFonts w:hint="eastAsia"/>
          <w:bCs/>
          <w:sz w:val="24"/>
          <w:szCs w:val="24"/>
        </w:rPr>
        <w:t>）违反规定向他人贷款或者提供担保；</w:t>
      </w:r>
    </w:p>
    <w:p w14:paraId="22FC00C8"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3</w:t>
      </w:r>
      <w:r w:rsidRPr="00BA336E">
        <w:rPr>
          <w:rFonts w:hint="eastAsia"/>
          <w:bCs/>
          <w:sz w:val="24"/>
          <w:szCs w:val="24"/>
        </w:rPr>
        <w:t>）从事承担无限责任的投资；</w:t>
      </w:r>
    </w:p>
    <w:p w14:paraId="38B6CF59"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4</w:t>
      </w:r>
      <w:r w:rsidRPr="00BA336E">
        <w:rPr>
          <w:rFonts w:hint="eastAsia"/>
          <w:bCs/>
          <w:sz w:val="24"/>
          <w:szCs w:val="24"/>
        </w:rPr>
        <w:t>）买卖其他基金份额，但是中国证监会另有规定的除外；</w:t>
      </w:r>
    </w:p>
    <w:p w14:paraId="583D693D"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5</w:t>
      </w:r>
      <w:r w:rsidRPr="00BA336E">
        <w:rPr>
          <w:rFonts w:hint="eastAsia"/>
          <w:bCs/>
          <w:sz w:val="24"/>
          <w:szCs w:val="24"/>
        </w:rPr>
        <w:t>）向其基金管理人、基金托管人出资；</w:t>
      </w:r>
    </w:p>
    <w:p w14:paraId="46FB362E"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6</w:t>
      </w:r>
      <w:r w:rsidRPr="00BA336E">
        <w:rPr>
          <w:rFonts w:hint="eastAsia"/>
          <w:bCs/>
          <w:sz w:val="24"/>
          <w:szCs w:val="24"/>
        </w:rPr>
        <w:t>）从事内幕交易、操纵证券交易价格及其他不正当的证券交易活动；</w:t>
      </w:r>
    </w:p>
    <w:p w14:paraId="2E5A6791"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7</w:t>
      </w:r>
      <w:r w:rsidRPr="00BA336E">
        <w:rPr>
          <w:rFonts w:hint="eastAsia"/>
          <w:bCs/>
          <w:sz w:val="24"/>
          <w:szCs w:val="24"/>
        </w:rPr>
        <w:t>）法律、行政法规和中国证监会规定禁止的其他活动。</w:t>
      </w:r>
    </w:p>
    <w:p w14:paraId="5D43EBE2"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1BD1E83"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如法律、行政法规或监管部门取消或变更上述禁止性规定，</w:t>
      </w:r>
      <w:r w:rsidRPr="00BA336E">
        <w:rPr>
          <w:rFonts w:hint="eastAsia"/>
          <w:bCs/>
          <w:sz w:val="24"/>
        </w:rPr>
        <w:t>如适用于本基金，</w:t>
      </w:r>
      <w:r w:rsidRPr="00BA336E">
        <w:rPr>
          <w:rFonts w:hint="eastAsia"/>
          <w:kern w:val="0"/>
          <w:sz w:val="24"/>
        </w:rPr>
        <w:t>基金管理人在履行适当程序后，本基金可不受上述规定的限制或以变更后的规定为准，不需经基金份额持有人大会审议。</w:t>
      </w:r>
    </w:p>
    <w:p w14:paraId="1F48402A"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4</w:t>
      </w:r>
      <w:r w:rsidRPr="00BA336E">
        <w:rPr>
          <w:rFonts w:hint="eastAsia"/>
          <w:bCs/>
          <w:sz w:val="24"/>
          <w:szCs w:val="24"/>
        </w:rPr>
        <w:t>）基金托管人根据有关法律法规的规定及《基金合同》和本协议的约定，对基金管理人参与银行间债券市场进行监督。</w:t>
      </w:r>
    </w:p>
    <w:p w14:paraId="31D2440E" w14:textId="77777777" w:rsidR="00F37797" w:rsidRPr="00BA336E" w:rsidRDefault="002359BB">
      <w:pPr>
        <w:tabs>
          <w:tab w:val="left" w:pos="1260"/>
        </w:tabs>
        <w:spacing w:line="360" w:lineRule="auto"/>
        <w:ind w:firstLineChars="200" w:firstLine="480"/>
        <w:rPr>
          <w:kern w:val="0"/>
          <w:sz w:val="24"/>
        </w:rPr>
      </w:pPr>
      <w:r w:rsidRPr="00BA336E">
        <w:rPr>
          <w:kern w:val="0"/>
          <w:sz w:val="24"/>
        </w:rPr>
        <w:t>1</w:t>
      </w:r>
      <w:r w:rsidRPr="00BA336E">
        <w:rPr>
          <w:rFonts w:hint="eastAsia"/>
          <w:kern w:val="0"/>
          <w:sz w:val="24"/>
        </w:rPr>
        <w:t>）基金托管人依据有关法律法规的规定和《基金合同》的约定对于基金管</w:t>
      </w:r>
      <w:r w:rsidRPr="00BA336E">
        <w:rPr>
          <w:rFonts w:hint="eastAsia"/>
          <w:kern w:val="0"/>
          <w:sz w:val="24"/>
        </w:rPr>
        <w:lastRenderedPageBreak/>
        <w:t>理人参与银行间市场交易时面临的交易对手资信风险进行监督。</w:t>
      </w:r>
    </w:p>
    <w:p w14:paraId="6A899AC9" w14:textId="77777777" w:rsidR="00F37797" w:rsidRPr="00BA336E" w:rsidRDefault="002359BB">
      <w:pPr>
        <w:tabs>
          <w:tab w:val="left" w:pos="1260"/>
        </w:tabs>
        <w:spacing w:line="360" w:lineRule="auto"/>
        <w:ind w:firstLineChars="200" w:firstLine="480"/>
        <w:rPr>
          <w:kern w:val="0"/>
          <w:sz w:val="24"/>
        </w:rPr>
      </w:pPr>
      <w:bookmarkStart w:id="154" w:name="_Hlk483477110"/>
      <w:r w:rsidRPr="00BA336E">
        <w:rPr>
          <w:rFonts w:hint="eastAsia"/>
          <w:kern w:val="0"/>
          <w:sz w:val="24"/>
        </w:rPr>
        <w:t>基金管理人向基金托管人提供符合法律法规及行业标准的银行间市场交易对手的名单，并按照审慎的风险控制原则在该名单中约定各交易对手所适用的交易结算方式。基金托管人在收到名单后</w:t>
      </w:r>
      <w:r w:rsidRPr="00BA336E">
        <w:rPr>
          <w:kern w:val="0"/>
          <w:sz w:val="24"/>
        </w:rPr>
        <w:t>2</w:t>
      </w:r>
      <w:r w:rsidRPr="00BA336E">
        <w:rPr>
          <w:rFonts w:hint="eastAsia"/>
          <w:kern w:val="0"/>
          <w:sz w:val="24"/>
        </w:rPr>
        <w:t>个工作日内电话或回函确认收到该名单。基金管理人应定期和不定期对银行间市场现券及回购交易对手的名单进行更新，基金托管人在收到名单后</w:t>
      </w:r>
      <w:r w:rsidRPr="00BA336E">
        <w:rPr>
          <w:kern w:val="0"/>
          <w:sz w:val="24"/>
        </w:rPr>
        <w:t>2</w:t>
      </w:r>
      <w:r w:rsidRPr="00BA336E">
        <w:rPr>
          <w:rFonts w:hint="eastAsia"/>
          <w:kern w:val="0"/>
          <w:sz w:val="24"/>
        </w:rPr>
        <w:t>个工作日内电话或书面回函确认，新名单自基金托管人确认当日生效。新名单生效前已与本次剔除的交易对手所进行但尚未结算的交易，仍应按照协议进行结算。</w:t>
      </w:r>
      <w:bookmarkEnd w:id="154"/>
    </w:p>
    <w:p w14:paraId="3C03F8B9" w14:textId="77777777" w:rsidR="00F37797" w:rsidRPr="00BA336E" w:rsidRDefault="002359BB">
      <w:pPr>
        <w:tabs>
          <w:tab w:val="left" w:pos="1260"/>
        </w:tabs>
        <w:spacing w:line="360" w:lineRule="auto"/>
        <w:ind w:firstLineChars="200" w:firstLine="480"/>
        <w:rPr>
          <w:kern w:val="0"/>
          <w:sz w:val="24"/>
        </w:rPr>
      </w:pPr>
      <w:r w:rsidRPr="00BA336E">
        <w:rPr>
          <w:kern w:val="0"/>
          <w:sz w:val="24"/>
        </w:rPr>
        <w:t>2</w:t>
      </w:r>
      <w:r w:rsidRPr="00BA336E">
        <w:rPr>
          <w:rFonts w:hint="eastAsia"/>
          <w:kern w:val="0"/>
          <w:sz w:val="24"/>
        </w:rPr>
        <w:t>）基金管理人参与银行间市场交易时，有责任控制交易对手的资信风险，由于交易对手资信风险引起的损失，基金管理人应当负责向相关责任人追偿。</w:t>
      </w:r>
    </w:p>
    <w:p w14:paraId="7F6993AA"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5</w:t>
      </w:r>
      <w:r w:rsidRPr="00BA336E">
        <w:rPr>
          <w:rFonts w:hint="eastAsia"/>
          <w:bCs/>
          <w:sz w:val="24"/>
          <w:szCs w:val="24"/>
        </w:rPr>
        <w:t>）基金托管人根据有关法律法规的规定及《基金合同》和托管协议的约定，对基金管理人选择存款银行进行监督。</w:t>
      </w:r>
    </w:p>
    <w:p w14:paraId="1052E562" w14:textId="77777777" w:rsidR="00F37797" w:rsidRPr="00BA336E" w:rsidRDefault="002359BB">
      <w:pPr>
        <w:tabs>
          <w:tab w:val="left" w:pos="1260"/>
        </w:tabs>
        <w:spacing w:line="360" w:lineRule="auto"/>
        <w:ind w:firstLineChars="200" w:firstLine="480"/>
        <w:rPr>
          <w:kern w:val="0"/>
          <w:sz w:val="24"/>
        </w:rPr>
      </w:pPr>
      <w:bookmarkStart w:id="155" w:name="_Hlk483477136"/>
      <w:r w:rsidRPr="00BA336E">
        <w:rPr>
          <w:rFonts w:hint="eastAsia"/>
          <w:kern w:val="0"/>
          <w:sz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w:t>
      </w:r>
      <w:bookmarkEnd w:id="155"/>
    </w:p>
    <w:p w14:paraId="5736A78F" w14:textId="77777777" w:rsidR="00F37797" w:rsidRPr="00BA336E" w:rsidRDefault="002359BB">
      <w:pPr>
        <w:tabs>
          <w:tab w:val="left" w:pos="1260"/>
        </w:tabs>
        <w:spacing w:line="360" w:lineRule="auto"/>
        <w:ind w:firstLineChars="200" w:firstLine="480"/>
        <w:rPr>
          <w:kern w:val="0"/>
          <w:sz w:val="24"/>
        </w:rPr>
      </w:pPr>
      <w:bookmarkStart w:id="156" w:name="_Hlk483477173"/>
      <w:r w:rsidRPr="00BA336E">
        <w:rPr>
          <w:rFonts w:hint="eastAsia"/>
          <w:kern w:val="0"/>
          <w:sz w:val="24"/>
        </w:rPr>
        <w:t>本基金投资银行存款应符合如下规定：</w:t>
      </w:r>
    </w:p>
    <w:p w14:paraId="66C6F350" w14:textId="77777777" w:rsidR="00F37797" w:rsidRPr="00BA336E" w:rsidRDefault="002359BB">
      <w:pPr>
        <w:tabs>
          <w:tab w:val="left" w:pos="1260"/>
        </w:tabs>
        <w:spacing w:line="360" w:lineRule="auto"/>
        <w:ind w:firstLineChars="200" w:firstLine="480"/>
        <w:rPr>
          <w:kern w:val="0"/>
          <w:sz w:val="24"/>
        </w:rPr>
      </w:pPr>
      <w:r w:rsidRPr="00BA336E">
        <w:rPr>
          <w:kern w:val="0"/>
          <w:sz w:val="24"/>
        </w:rPr>
        <w:t>1</w:t>
      </w:r>
      <w:r w:rsidRPr="00BA336E">
        <w:rPr>
          <w:rFonts w:hint="eastAsia"/>
          <w:kern w:val="0"/>
          <w:sz w:val="24"/>
        </w:rPr>
        <w:t>）基金管理人、基金托管人应当与存款银行建立定期对账机制，确保基金银行存款业务账目及核算的真实、准确。</w:t>
      </w:r>
    </w:p>
    <w:p w14:paraId="79712025" w14:textId="77777777" w:rsidR="00F37797" w:rsidRPr="00BA336E" w:rsidRDefault="002359BB">
      <w:pPr>
        <w:tabs>
          <w:tab w:val="left" w:pos="1260"/>
        </w:tabs>
        <w:spacing w:line="360" w:lineRule="auto"/>
        <w:ind w:firstLineChars="200" w:firstLine="480"/>
        <w:rPr>
          <w:kern w:val="0"/>
          <w:sz w:val="24"/>
        </w:rPr>
      </w:pPr>
      <w:r w:rsidRPr="00BA336E">
        <w:rPr>
          <w:kern w:val="0"/>
          <w:sz w:val="24"/>
        </w:rPr>
        <w:t>2</w:t>
      </w:r>
      <w:r w:rsidRPr="00BA336E">
        <w:rPr>
          <w:rFonts w:hint="eastAsia"/>
          <w:kern w:val="0"/>
          <w:sz w:val="24"/>
        </w:rPr>
        <w:t>）</w:t>
      </w:r>
      <w:bookmarkStart w:id="157" w:name="_Hlk483477151"/>
      <w:r w:rsidRPr="00BA336E">
        <w:rPr>
          <w:rFonts w:hint="eastAsia"/>
          <w:kern w:val="0"/>
          <w:sz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bookmarkEnd w:id="157"/>
    </w:p>
    <w:p w14:paraId="03EB34B7" w14:textId="77777777" w:rsidR="00F37797" w:rsidRPr="00BA336E" w:rsidRDefault="002359BB">
      <w:pPr>
        <w:tabs>
          <w:tab w:val="left" w:pos="1260"/>
        </w:tabs>
        <w:spacing w:line="360" w:lineRule="auto"/>
        <w:ind w:firstLineChars="200" w:firstLine="480"/>
        <w:rPr>
          <w:kern w:val="0"/>
          <w:sz w:val="24"/>
        </w:rPr>
      </w:pPr>
      <w:r w:rsidRPr="00BA336E">
        <w:rPr>
          <w:kern w:val="0"/>
          <w:sz w:val="24"/>
        </w:rPr>
        <w:t>3</w:t>
      </w:r>
      <w:r w:rsidRPr="00BA336E">
        <w:rPr>
          <w:rFonts w:hint="eastAsia"/>
          <w:kern w:val="0"/>
          <w:sz w:val="24"/>
        </w:rPr>
        <w:t>）</w:t>
      </w:r>
      <w:bookmarkStart w:id="158" w:name="_Hlk483477162"/>
      <w:r w:rsidRPr="00BA336E">
        <w:rPr>
          <w:rFonts w:hint="eastAsia"/>
          <w:kern w:val="0"/>
          <w:sz w:val="24"/>
        </w:rPr>
        <w:t>基金托管人应加强对基金银行存款业务的监督与核查，严格审查、复核相关协议、账户资料、投资指令、存款证实书等有关文件，切实履行托管职责。</w:t>
      </w:r>
      <w:bookmarkEnd w:id="158"/>
    </w:p>
    <w:p w14:paraId="7151FAF6" w14:textId="77777777" w:rsidR="00F37797" w:rsidRPr="00BA336E" w:rsidRDefault="002359BB">
      <w:pPr>
        <w:tabs>
          <w:tab w:val="left" w:pos="1260"/>
        </w:tabs>
        <w:spacing w:line="360" w:lineRule="auto"/>
        <w:ind w:firstLineChars="200" w:firstLine="480"/>
        <w:rPr>
          <w:kern w:val="0"/>
          <w:sz w:val="24"/>
        </w:rPr>
      </w:pPr>
      <w:r w:rsidRPr="00BA336E">
        <w:rPr>
          <w:kern w:val="0"/>
          <w:sz w:val="24"/>
        </w:rPr>
        <w:t>4</w:t>
      </w:r>
      <w:r w:rsidRPr="00BA336E">
        <w:rPr>
          <w:rFonts w:hint="eastAsia"/>
          <w:kern w:val="0"/>
          <w:sz w:val="24"/>
        </w:rPr>
        <w:t>）基金管理人与基金托管人在开展基金存款业务时，应严格遵守《基金法》、《运作办法》等有关法律法规，以及国家有关账户管理、利率管理、支付结算等的各项规定。</w:t>
      </w:r>
    </w:p>
    <w:bookmarkEnd w:id="156"/>
    <w:p w14:paraId="7115AF31"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6</w:t>
      </w:r>
      <w:r w:rsidRPr="00BA336E">
        <w:rPr>
          <w:rFonts w:hint="eastAsia"/>
          <w:bCs/>
          <w:sz w:val="24"/>
          <w:szCs w:val="24"/>
        </w:rPr>
        <w:t>）基金托管人根据法律法规的规定及《基金合同》和本协议的约定，对</w:t>
      </w:r>
      <w:r w:rsidRPr="00BA336E">
        <w:rPr>
          <w:rFonts w:hint="eastAsia"/>
          <w:bCs/>
          <w:sz w:val="24"/>
          <w:szCs w:val="24"/>
        </w:rPr>
        <w:lastRenderedPageBreak/>
        <w:t>基金投资其他方面进行监督。</w:t>
      </w:r>
    </w:p>
    <w:p w14:paraId="67EEE681"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2</w:t>
      </w:r>
      <w:r w:rsidRPr="00BA336E">
        <w:rPr>
          <w:rFonts w:hint="eastAsia"/>
          <w:bCs/>
          <w:sz w:val="24"/>
          <w:szCs w:val="24"/>
        </w:rPr>
        <w:t>、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14:paraId="530DDEDE"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3</w:t>
      </w:r>
      <w:r w:rsidRPr="00BA336E">
        <w:rPr>
          <w:rFonts w:hint="eastAsia"/>
          <w:bCs/>
          <w:sz w:val="24"/>
          <w:szCs w:val="24"/>
        </w:rPr>
        <w:t>、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14:paraId="562BDC17"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6BA73858"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基金托管人发现基金管理人有重大违规行为，应立即报告中国证监会，同时通知基金管理人在限期内纠正。</w:t>
      </w:r>
    </w:p>
    <w:p w14:paraId="09296795"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基金托管人发现基金管理人的指令违反法律、行政法规和其他有关规定，或者违反《基金合同》约定的，应当拒绝执行，立即通知基金管理人，并有权向中国证监会报告。</w:t>
      </w:r>
    </w:p>
    <w:p w14:paraId="147769EA"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基金托管人发现基金管理人依据交易程序已经生效的指令违反法律、行政法规和其他有关规定，或者违反《基金合同》约定的，应当立即通知基金管理人，并有权向中国证监会报告。</w:t>
      </w:r>
    </w:p>
    <w:p w14:paraId="442704FB"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4</w:t>
      </w:r>
      <w:r w:rsidRPr="00BA336E">
        <w:rPr>
          <w:rFonts w:hint="eastAsia"/>
          <w:bCs/>
          <w:sz w:val="24"/>
          <w:szCs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w:t>
      </w:r>
      <w:r w:rsidRPr="00BA336E">
        <w:rPr>
          <w:rFonts w:hint="eastAsia"/>
          <w:bCs/>
          <w:sz w:val="24"/>
          <w:szCs w:val="24"/>
        </w:rPr>
        <w:lastRenderedPageBreak/>
        <w:t>照法律法规及基金合同的约定启用侧袋机制，无需召开基金份额持有人大会审议。</w:t>
      </w:r>
    </w:p>
    <w:p w14:paraId="27F6FC42"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4938391B"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（三）基金管理人对基金托管人的业务核查</w:t>
      </w:r>
    </w:p>
    <w:p w14:paraId="0CF3A571"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根据《基金法》及其他有关法规、《基金合同》和本协议规定，基金管理人对基金托管人履行托管职责的情况进行核查，核查事项包括但不限于基金托管人是否安全保管基金财产、开立基金财产的资金账户和证券账户、债券托管账户等投资所需账户，是否及时、准确复核基金管理人计算的基金资产净值和基金份额净值，是否根据基金管理人指令办理清算交收，是否按照法规规定和《基金合同》规定进行相关信息披露和监督基金投资运作等行为。</w:t>
      </w:r>
    </w:p>
    <w:p w14:paraId="7A1E915A"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01BB1778"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01800E1F"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基金管理人发现基金托管人有重大违规行为，应立即报告中国证监会，同时通知基金托管人在限期内纠正。</w:t>
      </w:r>
    </w:p>
    <w:p w14:paraId="28AA5F3B"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（四）基金财产的保管</w:t>
      </w:r>
    </w:p>
    <w:p w14:paraId="2B142C1A"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1</w:t>
      </w:r>
      <w:r w:rsidRPr="00BA336E">
        <w:rPr>
          <w:rFonts w:hint="eastAsia"/>
          <w:bCs/>
          <w:sz w:val="24"/>
          <w:szCs w:val="24"/>
        </w:rPr>
        <w:t>、基金财产保管的原则</w:t>
      </w:r>
    </w:p>
    <w:p w14:paraId="3FECA7B1"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1</w:t>
      </w:r>
      <w:r w:rsidRPr="00BA336E">
        <w:rPr>
          <w:rFonts w:hint="eastAsia"/>
          <w:kern w:val="0"/>
          <w:sz w:val="24"/>
        </w:rPr>
        <w:t>）基金托管人应安全保管基金财产，未经基金管理人的指令，不得自行运用、处分、分配基金的任何资产。</w:t>
      </w:r>
    </w:p>
    <w:p w14:paraId="74EA0302"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2</w:t>
      </w:r>
      <w:r w:rsidRPr="00BA336E">
        <w:rPr>
          <w:rFonts w:hint="eastAsia"/>
          <w:kern w:val="0"/>
          <w:sz w:val="24"/>
        </w:rPr>
        <w:t>）基金财产应独立于基金管理人、基金托管人的固有财产。</w:t>
      </w:r>
    </w:p>
    <w:p w14:paraId="508253D2"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lastRenderedPageBreak/>
        <w:t>（</w:t>
      </w:r>
      <w:r w:rsidRPr="00BA336E">
        <w:rPr>
          <w:kern w:val="0"/>
          <w:sz w:val="24"/>
        </w:rPr>
        <w:t>3</w:t>
      </w:r>
      <w:r w:rsidRPr="00BA336E">
        <w:rPr>
          <w:rFonts w:hint="eastAsia"/>
          <w:kern w:val="0"/>
          <w:sz w:val="24"/>
        </w:rPr>
        <w:t>）基金托管人按照规定开立基金财产的资金账户、证券账户和债券托管账户等投资所需账户。</w:t>
      </w:r>
    </w:p>
    <w:p w14:paraId="32D66EF0"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4</w:t>
      </w:r>
      <w:r w:rsidRPr="00BA336E">
        <w:rPr>
          <w:rFonts w:hint="eastAsia"/>
          <w:kern w:val="0"/>
          <w:sz w:val="24"/>
        </w:rPr>
        <w:t>）基金托管人对所托管的不同基金财产分别设置账户，与基金托管人的其他业务和其他基金的托管业务实行严格的分账管理，确保基金财产的完整和独立。</w:t>
      </w:r>
    </w:p>
    <w:p w14:paraId="676ACA3F"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5</w:t>
      </w:r>
      <w:r w:rsidRPr="00BA336E">
        <w:rPr>
          <w:rFonts w:hint="eastAsia"/>
          <w:kern w:val="0"/>
          <w:sz w:val="24"/>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但应提供必要的协助和配合。</w:t>
      </w:r>
    </w:p>
    <w:p w14:paraId="06DDC3A8" w14:textId="77777777" w:rsidR="00F37797" w:rsidRPr="00BA336E" w:rsidRDefault="002359BB">
      <w:pPr>
        <w:tabs>
          <w:tab w:val="left" w:pos="1260"/>
        </w:tabs>
        <w:spacing w:line="360" w:lineRule="auto"/>
        <w:ind w:firstLineChars="200" w:firstLine="480"/>
        <w:rPr>
          <w:kern w:val="0"/>
          <w:sz w:val="24"/>
        </w:rPr>
      </w:pPr>
      <w:r w:rsidRPr="00BA336E">
        <w:rPr>
          <w:kern w:val="0"/>
          <w:sz w:val="24"/>
        </w:rPr>
        <w:t>2</w:t>
      </w:r>
      <w:r w:rsidRPr="00BA336E">
        <w:rPr>
          <w:rFonts w:hint="eastAsia"/>
          <w:kern w:val="0"/>
          <w:sz w:val="24"/>
        </w:rPr>
        <w:t>、基金募集资产的验证</w:t>
      </w:r>
    </w:p>
    <w:p w14:paraId="04A7C5AC"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基金募集期满或基金提前结束募集之日，发起资金提供方认购金额、发起资金提供方承诺其认购的基金份额的持有期限符合《基金法》、《运作办法》等有关规定后，由基金管理人于</w:t>
      </w:r>
      <w:r w:rsidRPr="00BA336E">
        <w:rPr>
          <w:kern w:val="0"/>
          <w:sz w:val="24"/>
        </w:rPr>
        <w:t>10</w:t>
      </w:r>
      <w:r w:rsidRPr="00BA336E">
        <w:rPr>
          <w:rFonts w:hint="eastAsia"/>
          <w:kern w:val="0"/>
          <w:sz w:val="24"/>
        </w:rPr>
        <w:t>日内聘请具有从事证券、期货相关业务资格的会计师事务所进行验资，出具验资报告，验资报告需对发起资金的持有人及其持有份额进行专门说明，出具的验资报告应由参加验资的</w:t>
      </w:r>
      <w:r w:rsidRPr="00BA336E">
        <w:rPr>
          <w:kern w:val="0"/>
          <w:sz w:val="24"/>
        </w:rPr>
        <w:t>2</w:t>
      </w:r>
      <w:r w:rsidRPr="00BA336E">
        <w:rPr>
          <w:rFonts w:hint="eastAsia"/>
          <w:kern w:val="0"/>
          <w:sz w:val="24"/>
        </w:rPr>
        <w:t>名以上（含</w:t>
      </w:r>
      <w:r w:rsidRPr="00BA336E">
        <w:rPr>
          <w:kern w:val="0"/>
          <w:sz w:val="24"/>
        </w:rPr>
        <w:t>2</w:t>
      </w:r>
      <w:r w:rsidRPr="00BA336E">
        <w:rPr>
          <w:rFonts w:hint="eastAsia"/>
          <w:kern w:val="0"/>
          <w:sz w:val="24"/>
        </w:rPr>
        <w:t>名）中国注册会计师签字有效。验资完成，基金管理人应将募集到的全部资金存入基金托管人为基金开立的基金银行存款账户中，基金托管人在收到资金当日出具相关证明文件。</w:t>
      </w:r>
    </w:p>
    <w:p w14:paraId="33570F75"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若基金募集期届满后，未能达到《基金合同》备案条件，由基金管理人按规定办理退款，基金托管人应提供必要协助。</w:t>
      </w:r>
    </w:p>
    <w:p w14:paraId="2DF8C948" w14:textId="77777777" w:rsidR="00F37797" w:rsidRPr="00BA336E" w:rsidRDefault="002359BB">
      <w:pPr>
        <w:tabs>
          <w:tab w:val="left" w:pos="1260"/>
        </w:tabs>
        <w:spacing w:line="360" w:lineRule="auto"/>
        <w:ind w:firstLineChars="200" w:firstLine="480"/>
        <w:rPr>
          <w:kern w:val="0"/>
          <w:sz w:val="24"/>
        </w:rPr>
      </w:pPr>
      <w:r w:rsidRPr="00BA336E">
        <w:rPr>
          <w:kern w:val="0"/>
          <w:sz w:val="24"/>
        </w:rPr>
        <w:t>3</w:t>
      </w:r>
      <w:r w:rsidRPr="00BA336E">
        <w:rPr>
          <w:rFonts w:hint="eastAsia"/>
          <w:kern w:val="0"/>
          <w:sz w:val="24"/>
        </w:rPr>
        <w:t>、基金的银行存款账户的开立和管理</w:t>
      </w:r>
    </w:p>
    <w:p w14:paraId="3C4E9776"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1</w:t>
      </w:r>
      <w:r w:rsidRPr="00BA336E">
        <w:rPr>
          <w:rFonts w:hint="eastAsia"/>
          <w:kern w:val="0"/>
          <w:sz w:val="24"/>
        </w:rPr>
        <w:t>）基金托管人应负责本基金银行存款账户的开立和管理。</w:t>
      </w:r>
    </w:p>
    <w:p w14:paraId="2E156E92"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2</w:t>
      </w:r>
      <w:r w:rsidRPr="00BA336E">
        <w:rPr>
          <w:rFonts w:hint="eastAsia"/>
          <w:kern w:val="0"/>
          <w:sz w:val="24"/>
        </w:rPr>
        <w:t>）基金托管人以本基金的名义在其营业机构开立基金的银行存款账户，并根据中国人民银行规定计息。本基金的银行预留印鉴由基金托管人制作、保管和使用。托管账户预留印鉴为基金托管人的托管业务专用章</w:t>
      </w:r>
      <w:r w:rsidRPr="00BA336E">
        <w:rPr>
          <w:kern w:val="0"/>
          <w:sz w:val="24"/>
        </w:rPr>
        <w:t>1</w:t>
      </w:r>
      <w:r w:rsidRPr="00BA336E">
        <w:rPr>
          <w:rFonts w:hint="eastAsia"/>
          <w:kern w:val="0"/>
          <w:sz w:val="24"/>
        </w:rPr>
        <w:t>枚以及人名章</w:t>
      </w:r>
      <w:r w:rsidRPr="00BA336E">
        <w:rPr>
          <w:kern w:val="0"/>
          <w:sz w:val="24"/>
        </w:rPr>
        <w:t>1</w:t>
      </w:r>
      <w:r w:rsidRPr="00BA336E">
        <w:rPr>
          <w:rFonts w:hint="eastAsia"/>
          <w:kern w:val="0"/>
          <w:sz w:val="24"/>
        </w:rPr>
        <w:t>枚。托管账户的开立需遵循浙商银行《单位银行结算账户管理协议》的相关规定。本基金的一切货币收支活动，包括但不限于投资、支付赎回金额、支付基金收益，均需通过本基金的银行存款账户进行。</w:t>
      </w:r>
    </w:p>
    <w:p w14:paraId="073FB5AD"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lastRenderedPageBreak/>
        <w:t>（</w:t>
      </w:r>
      <w:r w:rsidRPr="00BA336E">
        <w:rPr>
          <w:kern w:val="0"/>
          <w:sz w:val="24"/>
        </w:rPr>
        <w:t>3</w:t>
      </w:r>
      <w:r w:rsidRPr="00BA336E">
        <w:rPr>
          <w:rFonts w:hint="eastAsia"/>
          <w:kern w:val="0"/>
          <w:sz w:val="24"/>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32297122"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4</w:t>
      </w:r>
      <w:r w:rsidRPr="00BA336E">
        <w:rPr>
          <w:rFonts w:hint="eastAsia"/>
          <w:kern w:val="0"/>
          <w:sz w:val="24"/>
        </w:rPr>
        <w:t>）基金银行存款账户的管理应符合《中华人民共和国票据法》、《人民币银行账户结算管理办法》、《现金管理暂行条例实施细则》、《人民币利率管理规定》、《支付结算办法》以及银行业监督管理机构的其他规定。</w:t>
      </w:r>
    </w:p>
    <w:p w14:paraId="7AE60388" w14:textId="77777777" w:rsidR="00F37797" w:rsidRPr="00BA336E" w:rsidRDefault="002359BB">
      <w:pPr>
        <w:tabs>
          <w:tab w:val="left" w:pos="1260"/>
        </w:tabs>
        <w:spacing w:line="360" w:lineRule="auto"/>
        <w:ind w:firstLineChars="200" w:firstLine="480"/>
        <w:rPr>
          <w:kern w:val="0"/>
          <w:sz w:val="24"/>
        </w:rPr>
      </w:pPr>
      <w:r w:rsidRPr="00BA336E">
        <w:rPr>
          <w:kern w:val="0"/>
          <w:sz w:val="24"/>
        </w:rPr>
        <w:t>4</w:t>
      </w:r>
      <w:r w:rsidRPr="00BA336E">
        <w:rPr>
          <w:rFonts w:hint="eastAsia"/>
          <w:kern w:val="0"/>
          <w:sz w:val="24"/>
        </w:rPr>
        <w:t>、基金证券交收账户、资金交收账户的开立和管理</w:t>
      </w:r>
    </w:p>
    <w:p w14:paraId="652284F8"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基金托管人以基金托管人和本基金联名的方式在中国证券登记结算有限责任公司开立证券账户。</w:t>
      </w:r>
    </w:p>
    <w:p w14:paraId="78541500"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4CB6AB51"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基金管理人不得对基金证券交收账户、资金交收账户进行证券的超卖或超买。</w:t>
      </w:r>
    </w:p>
    <w:p w14:paraId="16D72842"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基金托管人以基金托管人的名义在中国证券登记结算有限责任公司开立结算备付金账户即资金交收账户，用于证券交易资金的结算。基金托管人以本基金的名义在托管人处开立基金的证券交易资金结算的二级结算备付金账户。</w:t>
      </w:r>
    </w:p>
    <w:p w14:paraId="573019AF" w14:textId="77777777" w:rsidR="00F37797" w:rsidRPr="00BA336E" w:rsidRDefault="002359BB">
      <w:pPr>
        <w:tabs>
          <w:tab w:val="left" w:pos="1260"/>
        </w:tabs>
        <w:spacing w:line="360" w:lineRule="auto"/>
        <w:ind w:firstLineChars="200" w:firstLine="480"/>
        <w:rPr>
          <w:kern w:val="0"/>
          <w:sz w:val="24"/>
        </w:rPr>
      </w:pPr>
      <w:r w:rsidRPr="00BA336E">
        <w:rPr>
          <w:kern w:val="0"/>
          <w:sz w:val="24"/>
        </w:rPr>
        <w:t>5</w:t>
      </w:r>
      <w:r w:rsidRPr="00BA336E">
        <w:rPr>
          <w:rFonts w:hint="eastAsia"/>
          <w:kern w:val="0"/>
          <w:sz w:val="24"/>
        </w:rPr>
        <w:t>、债券托管账户的开立和管理</w:t>
      </w:r>
    </w:p>
    <w:p w14:paraId="6B5620C5"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1</w:t>
      </w:r>
      <w:r w:rsidRPr="00BA336E">
        <w:rPr>
          <w:rFonts w:hint="eastAsia"/>
          <w:kern w:val="0"/>
          <w:sz w:val="24"/>
        </w:rPr>
        <w:t>）《基金合同》生效后，基金托管人负责向人民银行进行报备，并在备案通过后在中央国债登记结算有限责任公司和银行间市场清算所股份有限公司以本基金的名义开立债券托管账户，并由基金托管人负责基金的债券及资金的清算。</w:t>
      </w:r>
      <w:r w:rsidRPr="00BA336E">
        <w:rPr>
          <w:rFonts w:hint="eastAsia"/>
          <w:kern w:val="0"/>
          <w:sz w:val="24"/>
          <w:szCs w:val="21"/>
        </w:rPr>
        <w:t>基金管理人负责申请基金进入全国银行间同业拆借市场进行交易，由基金管理人在中国外汇交易中心开设同业拆借市场交易</w:t>
      </w:r>
      <w:r w:rsidRPr="00BA336E">
        <w:rPr>
          <w:rFonts w:hint="eastAsia"/>
          <w:sz w:val="24"/>
        </w:rPr>
        <w:t>账户</w:t>
      </w:r>
      <w:r w:rsidRPr="00BA336E">
        <w:rPr>
          <w:rFonts w:hint="eastAsia"/>
          <w:kern w:val="0"/>
          <w:sz w:val="24"/>
          <w:szCs w:val="21"/>
        </w:rPr>
        <w:t>。</w:t>
      </w:r>
    </w:p>
    <w:p w14:paraId="6234095E"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w:t>
      </w:r>
      <w:r w:rsidRPr="00BA336E">
        <w:rPr>
          <w:kern w:val="0"/>
          <w:sz w:val="24"/>
        </w:rPr>
        <w:t>2</w:t>
      </w:r>
      <w:r w:rsidRPr="00BA336E">
        <w:rPr>
          <w:rFonts w:hint="eastAsia"/>
          <w:kern w:val="0"/>
          <w:sz w:val="24"/>
        </w:rPr>
        <w:t>）基金管理人代表基金签订全国银行间债券市场债券回购主协议，协议正本由基金管理人保存。</w:t>
      </w:r>
    </w:p>
    <w:p w14:paraId="01585942" w14:textId="77777777" w:rsidR="00F37797" w:rsidRPr="00BA336E" w:rsidRDefault="002359BB">
      <w:pPr>
        <w:tabs>
          <w:tab w:val="left" w:pos="1260"/>
        </w:tabs>
        <w:spacing w:line="360" w:lineRule="auto"/>
        <w:ind w:firstLineChars="200" w:firstLine="480"/>
        <w:rPr>
          <w:kern w:val="0"/>
          <w:sz w:val="24"/>
        </w:rPr>
      </w:pPr>
      <w:r w:rsidRPr="00BA336E">
        <w:rPr>
          <w:kern w:val="0"/>
          <w:sz w:val="24"/>
        </w:rPr>
        <w:t>6</w:t>
      </w:r>
      <w:r w:rsidRPr="00BA336E">
        <w:rPr>
          <w:rFonts w:hint="eastAsia"/>
          <w:kern w:val="0"/>
          <w:sz w:val="24"/>
        </w:rPr>
        <w:t>、其他账户的开立和管理</w:t>
      </w:r>
    </w:p>
    <w:p w14:paraId="3564E0FD"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7A182399" w14:textId="77777777" w:rsidR="00F37797" w:rsidRPr="00BA336E" w:rsidRDefault="002359BB">
      <w:pPr>
        <w:tabs>
          <w:tab w:val="left" w:pos="1260"/>
        </w:tabs>
        <w:spacing w:line="360" w:lineRule="auto"/>
        <w:ind w:firstLineChars="200" w:firstLine="480"/>
        <w:rPr>
          <w:kern w:val="0"/>
          <w:sz w:val="24"/>
        </w:rPr>
      </w:pPr>
      <w:r w:rsidRPr="00BA336E">
        <w:rPr>
          <w:kern w:val="0"/>
          <w:sz w:val="24"/>
        </w:rPr>
        <w:lastRenderedPageBreak/>
        <w:t>7</w:t>
      </w:r>
      <w:r w:rsidRPr="00BA336E">
        <w:rPr>
          <w:rFonts w:hint="eastAsia"/>
          <w:kern w:val="0"/>
          <w:sz w:val="24"/>
        </w:rPr>
        <w:t>、基金财产投资的有关实物证券、银行存款定期存单等有价凭证的保管</w:t>
      </w:r>
    </w:p>
    <w:p w14:paraId="0B1A9A26"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实物证券由基金托管人存放于基金托管人的保管库，也可存入中央国债登记结算有限责任公司或中国证券登记结算有限责任公司上海分公司</w:t>
      </w:r>
      <w:r w:rsidRPr="00BA336E">
        <w:rPr>
          <w:kern w:val="0"/>
          <w:sz w:val="24"/>
        </w:rPr>
        <w:t>/</w:t>
      </w:r>
      <w:r w:rsidRPr="00BA336E">
        <w:rPr>
          <w:rFonts w:hint="eastAsia"/>
          <w:kern w:val="0"/>
          <w:sz w:val="24"/>
        </w:rPr>
        <w:t>深圳分公司或票据营业中心的代保管库。实物证券的购买和转让，由基金托管人根据基金管理人的指令办理。基金托管人对由基金托管人以外机构实际有效控制的本基金资产不承担保管责任。</w:t>
      </w:r>
    </w:p>
    <w:p w14:paraId="16985722"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银行存款定期存单等有价凭证由基金托管人负责保管。</w:t>
      </w:r>
    </w:p>
    <w:p w14:paraId="6D537716" w14:textId="77777777" w:rsidR="00F37797" w:rsidRPr="00BA336E" w:rsidRDefault="002359BB">
      <w:pPr>
        <w:tabs>
          <w:tab w:val="left" w:pos="1260"/>
        </w:tabs>
        <w:spacing w:line="360" w:lineRule="auto"/>
        <w:ind w:firstLineChars="200" w:firstLine="480"/>
        <w:rPr>
          <w:kern w:val="0"/>
          <w:sz w:val="24"/>
        </w:rPr>
      </w:pPr>
      <w:r w:rsidRPr="00BA336E">
        <w:rPr>
          <w:kern w:val="0"/>
          <w:sz w:val="24"/>
        </w:rPr>
        <w:t>8</w:t>
      </w:r>
      <w:r w:rsidRPr="00BA336E">
        <w:rPr>
          <w:rFonts w:hint="eastAsia"/>
          <w:kern w:val="0"/>
          <w:sz w:val="24"/>
        </w:rPr>
        <w:t>、与基金财产有关的重大合同的保管</w:t>
      </w:r>
    </w:p>
    <w:p w14:paraId="360C68A0"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14:paraId="15168FAE"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对于无法取得二份以上的正本的，基金管理人应向基金托管人提供加盖授权业务章的合同传真件，未经双方协商或未在合同约定范围内，合同原件不得转移。</w:t>
      </w:r>
    </w:p>
    <w:p w14:paraId="1D92B99D"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（五）基金资产净值计算和复核</w:t>
      </w:r>
    </w:p>
    <w:p w14:paraId="20E786BE" w14:textId="77777777" w:rsidR="00F37797" w:rsidRPr="00BA336E" w:rsidRDefault="002359BB">
      <w:pPr>
        <w:autoSpaceDE w:val="0"/>
        <w:autoSpaceDN w:val="0"/>
        <w:adjustRightInd w:val="0"/>
        <w:spacing w:line="360" w:lineRule="auto"/>
        <w:ind w:firstLine="420"/>
        <w:jc w:val="left"/>
        <w:rPr>
          <w:kern w:val="0"/>
          <w:sz w:val="24"/>
        </w:rPr>
      </w:pPr>
      <w:r w:rsidRPr="00BA336E">
        <w:rPr>
          <w:rFonts w:hint="eastAsia"/>
          <w:kern w:val="0"/>
          <w:sz w:val="24"/>
        </w:rPr>
        <w:t>基金资产净值是指基金资产总值减去基金负债后的价值。</w:t>
      </w:r>
    </w:p>
    <w:p w14:paraId="6D28DE2B" w14:textId="77777777" w:rsidR="00F37797" w:rsidRPr="00BA336E" w:rsidRDefault="002359BB">
      <w:pPr>
        <w:autoSpaceDE w:val="0"/>
        <w:autoSpaceDN w:val="0"/>
        <w:adjustRightInd w:val="0"/>
        <w:spacing w:line="360" w:lineRule="auto"/>
        <w:ind w:firstLine="420"/>
        <w:jc w:val="left"/>
        <w:rPr>
          <w:kern w:val="0"/>
          <w:sz w:val="24"/>
        </w:rPr>
      </w:pPr>
      <w:r w:rsidRPr="00BA336E">
        <w:rPr>
          <w:rFonts w:hint="eastAsia"/>
          <w:kern w:val="0"/>
          <w:sz w:val="24"/>
        </w:rPr>
        <w:t>基金份额净值是指基金资产净值除以基金份额总数。基金份额净值的计算，精确到</w:t>
      </w:r>
      <w:r w:rsidRPr="00BA336E">
        <w:rPr>
          <w:kern w:val="0"/>
          <w:sz w:val="24"/>
        </w:rPr>
        <w:t>0.0001</w:t>
      </w:r>
      <w:r w:rsidRPr="00BA336E">
        <w:rPr>
          <w:rFonts w:hint="eastAsia"/>
          <w:kern w:val="0"/>
          <w:sz w:val="24"/>
        </w:rPr>
        <w:t>元，小数点后第</w:t>
      </w:r>
      <w:r w:rsidRPr="00BA336E">
        <w:rPr>
          <w:kern w:val="0"/>
          <w:sz w:val="24"/>
        </w:rPr>
        <w:t>5</w:t>
      </w:r>
      <w:r w:rsidRPr="00BA336E">
        <w:rPr>
          <w:rFonts w:hint="eastAsia"/>
          <w:kern w:val="0"/>
          <w:sz w:val="24"/>
        </w:rPr>
        <w:t>位四舍五入，由此产生的误差计入基金财产。基金管理人可以设立大额赎回情形下的净值精度应急调整机制。国家另有规定的，从其规定。</w:t>
      </w:r>
    </w:p>
    <w:p w14:paraId="53E00BD6"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基金管理人应每个工作日对基金资产估值。估值原则应符合《基金合同》、《</w:t>
      </w:r>
      <w:bookmarkStart w:id="159" w:name="_Toc187224006"/>
      <w:r w:rsidRPr="00BA336E">
        <w:rPr>
          <w:rFonts w:hint="eastAsia"/>
          <w:sz w:val="24"/>
        </w:rPr>
        <w:t>关于证券投资基金执行</w:t>
      </w:r>
      <w:r w:rsidRPr="00BA336E">
        <w:rPr>
          <w:sz w:val="24"/>
        </w:rPr>
        <w:t>&lt;</w:t>
      </w:r>
      <w:r w:rsidRPr="00BA336E">
        <w:rPr>
          <w:rFonts w:hint="eastAsia"/>
          <w:sz w:val="24"/>
        </w:rPr>
        <w:t>企业会计准则</w:t>
      </w:r>
      <w:r w:rsidRPr="00BA336E">
        <w:rPr>
          <w:sz w:val="24"/>
        </w:rPr>
        <w:t>&gt;</w:t>
      </w:r>
      <w:r w:rsidRPr="00BA336E">
        <w:rPr>
          <w:rFonts w:hint="eastAsia"/>
          <w:sz w:val="24"/>
        </w:rPr>
        <w:t>估值业务及份额净值计价有关事项的通知</w:t>
      </w:r>
      <w:bookmarkEnd w:id="159"/>
      <w:r w:rsidRPr="00BA336E">
        <w:rPr>
          <w:rFonts w:hint="eastAsia"/>
          <w:kern w:val="0"/>
          <w:sz w:val="24"/>
        </w:rPr>
        <w:t>》及其他法律、法规的规定。基金资产净值和基金份额净值由基金管理人负责计算，基金托管人复核。基金管理人应每个工作日交易结束后计算当日的基金资产净值，以约定方式发送给基金托管人。基金托管人对净值计算结果复核后，将复核结果反馈给基金管理人，由基金管理人</w:t>
      </w:r>
      <w:r w:rsidRPr="00BA336E">
        <w:rPr>
          <w:rFonts w:hint="eastAsia"/>
          <w:bCs/>
          <w:sz w:val="24"/>
        </w:rPr>
        <w:t>根据基金合同的约定对外公布</w:t>
      </w:r>
      <w:r w:rsidRPr="00BA336E">
        <w:rPr>
          <w:rFonts w:hint="eastAsia"/>
          <w:kern w:val="0"/>
          <w:sz w:val="24"/>
        </w:rPr>
        <w:t>。</w:t>
      </w:r>
      <w:r w:rsidRPr="00BA336E">
        <w:rPr>
          <w:rFonts w:hint="eastAsia"/>
          <w:sz w:val="24"/>
        </w:rPr>
        <w:t>但基金管理人根据法律法规或基金合同的规定暂停估值时除外。</w:t>
      </w:r>
    </w:p>
    <w:p w14:paraId="5532E017" w14:textId="77777777" w:rsidR="00F37797" w:rsidRPr="00BA336E" w:rsidRDefault="002359BB">
      <w:pPr>
        <w:tabs>
          <w:tab w:val="left" w:pos="1260"/>
        </w:tabs>
        <w:spacing w:line="360" w:lineRule="auto"/>
        <w:ind w:firstLineChars="200" w:firstLine="480"/>
        <w:rPr>
          <w:bCs/>
          <w:sz w:val="24"/>
          <w:szCs w:val="24"/>
        </w:rPr>
      </w:pPr>
      <w:r w:rsidRPr="00BA336E">
        <w:rPr>
          <w:rFonts w:hint="eastAsia"/>
          <w:kern w:val="0"/>
          <w:sz w:val="24"/>
        </w:rPr>
        <w:t>（六）基金份额持有人名册的登</w:t>
      </w:r>
      <w:r w:rsidRPr="00BA336E">
        <w:rPr>
          <w:rFonts w:hint="eastAsia"/>
          <w:bCs/>
          <w:sz w:val="24"/>
          <w:szCs w:val="24"/>
        </w:rPr>
        <w:t>记与保管</w:t>
      </w:r>
    </w:p>
    <w:p w14:paraId="1BCBB9E9" w14:textId="77777777" w:rsidR="00F37797" w:rsidRPr="00BA336E" w:rsidRDefault="002359BB">
      <w:pPr>
        <w:tabs>
          <w:tab w:val="left" w:pos="1260"/>
        </w:tabs>
        <w:spacing w:line="360" w:lineRule="auto"/>
        <w:ind w:firstLineChars="200" w:firstLine="480"/>
        <w:rPr>
          <w:kern w:val="0"/>
          <w:sz w:val="24"/>
        </w:rPr>
      </w:pPr>
      <w:bookmarkStart w:id="160" w:name="_Hlk483480072"/>
      <w:r w:rsidRPr="00BA336E">
        <w:rPr>
          <w:rFonts w:hint="eastAsia"/>
          <w:kern w:val="0"/>
          <w:sz w:val="24"/>
        </w:rPr>
        <w:lastRenderedPageBreak/>
        <w:t>基金管理人可委托基金登记机构登记和保管基金份额持有人名册。基金份额持有人名册的内容包括但不限于基金份额持有人的名称和持有的基金份额。</w:t>
      </w:r>
    </w:p>
    <w:p w14:paraId="71A7D42B" w14:textId="77777777" w:rsidR="00F37797" w:rsidRPr="00BA336E" w:rsidRDefault="002359BB">
      <w:pPr>
        <w:tabs>
          <w:tab w:val="left" w:pos="1260"/>
        </w:tabs>
        <w:spacing w:line="360" w:lineRule="auto"/>
        <w:ind w:firstLineChars="200" w:firstLine="480"/>
        <w:rPr>
          <w:kern w:val="0"/>
          <w:sz w:val="24"/>
        </w:rPr>
      </w:pPr>
      <w:r w:rsidRPr="00BA336E">
        <w:rPr>
          <w:rFonts w:hint="eastAsia"/>
          <w:kern w:val="0"/>
          <w:sz w:val="24"/>
        </w:rPr>
        <w:t>基金份额持有人名册，包括基金募集期结束时的基金份额持有人名册、基金权益登记日的基金份额持有人名册、基金份额持有人大会登记日的基金份额持有人名册、每年最后一个交易日的基金份额持有人名册，由基金登记机构负责编制和保管，并对基金份额持有人名册的真实性、完整性和准确性负责。</w:t>
      </w:r>
    </w:p>
    <w:p w14:paraId="4E835C1F" w14:textId="77777777" w:rsidR="00F37797" w:rsidRPr="00BA336E" w:rsidRDefault="002359BB">
      <w:pPr>
        <w:autoSpaceDE w:val="0"/>
        <w:autoSpaceDN w:val="0"/>
        <w:adjustRightInd w:val="0"/>
        <w:spacing w:line="360" w:lineRule="auto"/>
        <w:ind w:firstLineChars="200" w:firstLine="480"/>
        <w:rPr>
          <w:kern w:val="0"/>
          <w:sz w:val="24"/>
        </w:rPr>
      </w:pPr>
      <w:r w:rsidRPr="00BA336E">
        <w:rPr>
          <w:rFonts w:hint="eastAsia"/>
          <w:kern w:val="0"/>
          <w:sz w:val="24"/>
        </w:rPr>
        <w:t>基金管理人应根据基金托管人的要求定期和不定期向基金托管人提供基金份额持有人名册。</w:t>
      </w:r>
      <w:bookmarkEnd w:id="160"/>
    </w:p>
    <w:p w14:paraId="2071FDAF" w14:textId="77777777" w:rsidR="00F37797" w:rsidRPr="00BA336E" w:rsidRDefault="002359BB">
      <w:pPr>
        <w:autoSpaceDE w:val="0"/>
        <w:autoSpaceDN w:val="0"/>
        <w:adjustRightInd w:val="0"/>
        <w:spacing w:line="360" w:lineRule="auto"/>
        <w:ind w:firstLineChars="200" w:firstLine="480"/>
        <w:rPr>
          <w:kern w:val="0"/>
          <w:sz w:val="24"/>
        </w:rPr>
      </w:pPr>
      <w:r w:rsidRPr="00BA336E">
        <w:rPr>
          <w:kern w:val="0"/>
          <w:sz w:val="24"/>
        </w:rPr>
        <w:t>1</w:t>
      </w:r>
      <w:r w:rsidRPr="00BA336E">
        <w:rPr>
          <w:rFonts w:hint="eastAsia"/>
          <w:kern w:val="0"/>
          <w:sz w:val="24"/>
        </w:rPr>
        <w:t>、</w:t>
      </w:r>
      <w:bookmarkStart w:id="161" w:name="_Hlk483480082"/>
      <w:r w:rsidRPr="00BA336E">
        <w:rPr>
          <w:rFonts w:hint="eastAsia"/>
          <w:kern w:val="0"/>
          <w:sz w:val="24"/>
        </w:rPr>
        <w:t>基金管理人于《基金合同》生效日及《基金合同》终止日后</w:t>
      </w:r>
      <w:r w:rsidRPr="00BA336E">
        <w:rPr>
          <w:kern w:val="0"/>
          <w:sz w:val="24"/>
        </w:rPr>
        <w:t>10</w:t>
      </w:r>
      <w:r w:rsidRPr="00BA336E">
        <w:rPr>
          <w:rFonts w:hint="eastAsia"/>
          <w:kern w:val="0"/>
          <w:sz w:val="24"/>
        </w:rPr>
        <w:t>个工作日内向基金托管人提供由登记机构编制的基金份额持有人名册；</w:t>
      </w:r>
      <w:bookmarkEnd w:id="161"/>
    </w:p>
    <w:p w14:paraId="501DF60B" w14:textId="77777777" w:rsidR="00F37797" w:rsidRPr="00BA336E" w:rsidRDefault="002359BB" w:rsidP="00B4211D">
      <w:pPr>
        <w:tabs>
          <w:tab w:val="left" w:pos="1260"/>
        </w:tabs>
        <w:spacing w:line="360" w:lineRule="auto"/>
        <w:ind w:firstLineChars="177" w:firstLine="425"/>
        <w:rPr>
          <w:kern w:val="0"/>
          <w:sz w:val="24"/>
        </w:rPr>
      </w:pPr>
      <w:r w:rsidRPr="00BA336E">
        <w:rPr>
          <w:bCs/>
          <w:sz w:val="24"/>
          <w:szCs w:val="24"/>
        </w:rPr>
        <w:t>2</w:t>
      </w:r>
      <w:r w:rsidRPr="00BA336E">
        <w:rPr>
          <w:rFonts w:hint="eastAsia"/>
          <w:bCs/>
          <w:sz w:val="24"/>
          <w:szCs w:val="24"/>
        </w:rPr>
        <w:t>、</w:t>
      </w:r>
      <w:r w:rsidRPr="00BA336E">
        <w:rPr>
          <w:rFonts w:hint="eastAsia"/>
          <w:kern w:val="0"/>
          <w:sz w:val="24"/>
        </w:rPr>
        <w:t>基金管理人于基金份额持有人大会权益登记日后</w:t>
      </w:r>
      <w:r w:rsidRPr="00BA336E">
        <w:rPr>
          <w:kern w:val="0"/>
          <w:sz w:val="24"/>
        </w:rPr>
        <w:t>5</w:t>
      </w:r>
      <w:r w:rsidRPr="00BA336E">
        <w:rPr>
          <w:rFonts w:hint="eastAsia"/>
          <w:kern w:val="0"/>
          <w:sz w:val="24"/>
        </w:rPr>
        <w:t>个工作日内向基金托管人提供由登记机构编制的基金份额持有人名册；</w:t>
      </w:r>
    </w:p>
    <w:p w14:paraId="2874EB2D"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3</w:t>
      </w:r>
      <w:r w:rsidRPr="00BA336E">
        <w:rPr>
          <w:rFonts w:hint="eastAsia"/>
          <w:bCs/>
          <w:sz w:val="24"/>
          <w:szCs w:val="24"/>
        </w:rPr>
        <w:t>、</w:t>
      </w:r>
      <w:r w:rsidRPr="00BA336E">
        <w:rPr>
          <w:rFonts w:hint="eastAsia"/>
          <w:kern w:val="0"/>
          <w:sz w:val="24"/>
        </w:rPr>
        <w:t>基金管理人于每年最后一个交易日后</w:t>
      </w:r>
      <w:r w:rsidRPr="00BA336E">
        <w:rPr>
          <w:kern w:val="0"/>
          <w:sz w:val="24"/>
        </w:rPr>
        <w:t>10</w:t>
      </w:r>
      <w:r w:rsidRPr="00BA336E">
        <w:rPr>
          <w:rFonts w:hint="eastAsia"/>
          <w:kern w:val="0"/>
          <w:sz w:val="24"/>
        </w:rPr>
        <w:t>个工作日内向基金托管人提供由登记机构编制的基金份额持有人名册；</w:t>
      </w:r>
    </w:p>
    <w:p w14:paraId="286ED565" w14:textId="77777777" w:rsidR="00F37797" w:rsidRPr="00BA336E" w:rsidRDefault="002359BB">
      <w:pPr>
        <w:tabs>
          <w:tab w:val="left" w:pos="1260"/>
        </w:tabs>
        <w:spacing w:line="360" w:lineRule="auto"/>
        <w:ind w:firstLineChars="200" w:firstLine="480"/>
        <w:rPr>
          <w:kern w:val="0"/>
          <w:sz w:val="24"/>
        </w:rPr>
      </w:pPr>
      <w:r w:rsidRPr="00BA336E">
        <w:rPr>
          <w:bCs/>
          <w:sz w:val="24"/>
          <w:szCs w:val="24"/>
        </w:rPr>
        <w:t>4</w:t>
      </w:r>
      <w:r w:rsidRPr="00BA336E">
        <w:rPr>
          <w:rFonts w:hint="eastAsia"/>
          <w:bCs/>
          <w:sz w:val="24"/>
          <w:szCs w:val="24"/>
        </w:rPr>
        <w:t>、</w:t>
      </w:r>
      <w:r w:rsidRPr="00BA336E">
        <w:rPr>
          <w:rFonts w:hint="eastAsia"/>
          <w:kern w:val="0"/>
          <w:sz w:val="24"/>
        </w:rPr>
        <w:t>除上述约定时间外，如果确因业务需要，基金托管人与基金管理人商议一致后，由基金管理人向基金托管人提供由登记机构编制的基金份额持有人名册。</w:t>
      </w:r>
    </w:p>
    <w:p w14:paraId="3EFD5870" w14:textId="77777777" w:rsidR="00F37797" w:rsidRPr="00BA336E" w:rsidRDefault="002359BB">
      <w:pPr>
        <w:tabs>
          <w:tab w:val="left" w:pos="1260"/>
        </w:tabs>
        <w:spacing w:line="360" w:lineRule="auto"/>
        <w:ind w:firstLineChars="200" w:firstLine="480"/>
        <w:rPr>
          <w:bCs/>
          <w:sz w:val="24"/>
          <w:szCs w:val="24"/>
        </w:rPr>
      </w:pPr>
      <w:bookmarkStart w:id="162" w:name="_Hlk483480101"/>
      <w:r w:rsidRPr="00BA336E">
        <w:rPr>
          <w:rFonts w:hint="eastAsia"/>
          <w:kern w:val="0"/>
          <w:sz w:val="24"/>
        </w:rPr>
        <w:t>基金托管人以电子版形式妥善保管基金份额持有人名册，并定期刻成光盘备份，保存期限为</w:t>
      </w:r>
      <w:r w:rsidRPr="00BA336E">
        <w:rPr>
          <w:kern w:val="0"/>
          <w:sz w:val="24"/>
        </w:rPr>
        <w:t>15</w:t>
      </w:r>
      <w:r w:rsidRPr="00BA336E">
        <w:rPr>
          <w:rFonts w:hint="eastAsia"/>
          <w:kern w:val="0"/>
          <w:sz w:val="24"/>
        </w:rPr>
        <w:t>年，法律法规或监管规则另有规定的，从其规定。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bookmarkEnd w:id="162"/>
    </w:p>
    <w:p w14:paraId="183684E0"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（七）争议解决方式</w:t>
      </w:r>
    </w:p>
    <w:p w14:paraId="7E944416" w14:textId="77777777" w:rsidR="00F37797" w:rsidRPr="00BA336E" w:rsidRDefault="002359BB">
      <w:pPr>
        <w:spacing w:line="360" w:lineRule="auto"/>
        <w:ind w:firstLineChars="200" w:firstLine="480"/>
        <w:rPr>
          <w:kern w:val="0"/>
          <w:sz w:val="24"/>
        </w:rPr>
      </w:pPr>
      <w:r w:rsidRPr="00BA336E">
        <w:rPr>
          <w:rFonts w:hint="eastAsia"/>
          <w:kern w:val="0"/>
          <w:sz w:val="24"/>
        </w:rPr>
        <w:t>相关各方当事人同意，因本协议而产生的或与本协议有关的一切争议，应通过友好协商或者调解解决。托管协议当事人不愿通过协商、调解解决或者协商、调解不成的，任何一方当事人均有权将争议提交</w:t>
      </w:r>
      <w:r w:rsidRPr="00BA336E">
        <w:rPr>
          <w:rFonts w:hint="eastAsia"/>
          <w:bCs/>
          <w:sz w:val="24"/>
        </w:rPr>
        <w:t>中国国际经济贸易仲裁委员会</w:t>
      </w:r>
      <w:r w:rsidRPr="00BA336E">
        <w:rPr>
          <w:rFonts w:hint="eastAsia"/>
          <w:kern w:val="0"/>
          <w:sz w:val="24"/>
        </w:rPr>
        <w:t>，根据该会届时有效的仲裁规则进行仲裁，仲裁的地点在</w:t>
      </w:r>
      <w:r w:rsidRPr="00BA336E">
        <w:rPr>
          <w:rFonts w:hint="eastAsia"/>
          <w:sz w:val="24"/>
        </w:rPr>
        <w:t>北京市</w:t>
      </w:r>
      <w:r w:rsidRPr="00BA336E">
        <w:rPr>
          <w:rFonts w:hint="eastAsia"/>
          <w:kern w:val="0"/>
          <w:sz w:val="24"/>
        </w:rPr>
        <w:t>，仲裁裁决是终局性的，并对相关各方当事人均有约束力。</w:t>
      </w:r>
      <w:r w:rsidRPr="00BA336E">
        <w:rPr>
          <w:rFonts w:hint="eastAsia"/>
          <w:sz w:val="24"/>
        </w:rPr>
        <w:t>除非仲裁裁决另有规定，</w:t>
      </w:r>
      <w:r w:rsidRPr="00BA336E">
        <w:rPr>
          <w:rFonts w:hint="eastAsia"/>
          <w:kern w:val="0"/>
          <w:sz w:val="24"/>
        </w:rPr>
        <w:t>仲裁费用由败诉方承担。</w:t>
      </w:r>
    </w:p>
    <w:p w14:paraId="19050179" w14:textId="77777777" w:rsidR="00F37797" w:rsidRPr="00BA336E" w:rsidRDefault="002359BB">
      <w:pPr>
        <w:spacing w:line="360" w:lineRule="auto"/>
        <w:ind w:firstLineChars="200" w:firstLine="480"/>
        <w:rPr>
          <w:kern w:val="0"/>
          <w:sz w:val="24"/>
        </w:rPr>
      </w:pPr>
      <w:r w:rsidRPr="00BA336E">
        <w:rPr>
          <w:rFonts w:hint="eastAsia"/>
          <w:kern w:val="0"/>
          <w:sz w:val="24"/>
        </w:rPr>
        <w:t>争议处理期间，相关各方当事人应恪守基金管理人和基金托管人职责，继续</w:t>
      </w:r>
      <w:r w:rsidRPr="00BA336E">
        <w:rPr>
          <w:rFonts w:hint="eastAsia"/>
          <w:kern w:val="0"/>
          <w:sz w:val="24"/>
        </w:rPr>
        <w:lastRenderedPageBreak/>
        <w:t>忠实、勤勉、尽责地履行《基金合同》和本协议规定的义务，维护基金份额持有人的合法权益。</w:t>
      </w:r>
    </w:p>
    <w:p w14:paraId="70162DA2" w14:textId="77777777" w:rsidR="00F37797" w:rsidRPr="00BA336E" w:rsidRDefault="002359BB">
      <w:pPr>
        <w:spacing w:line="360" w:lineRule="auto"/>
        <w:ind w:firstLineChars="200" w:firstLine="480"/>
        <w:rPr>
          <w:kern w:val="0"/>
          <w:sz w:val="24"/>
        </w:rPr>
      </w:pPr>
      <w:r w:rsidRPr="00BA336E">
        <w:rPr>
          <w:rFonts w:hint="eastAsia"/>
          <w:kern w:val="0"/>
          <w:sz w:val="24"/>
        </w:rPr>
        <w:t>本协议受中华人民共和国法律管辖，并从其解释。</w:t>
      </w:r>
    </w:p>
    <w:p w14:paraId="1DE1A646"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（八）托管协议的变更和终止</w:t>
      </w:r>
    </w:p>
    <w:p w14:paraId="74B4A02C" w14:textId="77777777" w:rsidR="00F37797" w:rsidRPr="00BA336E" w:rsidRDefault="002359BB">
      <w:pPr>
        <w:autoSpaceDE w:val="0"/>
        <w:autoSpaceDN w:val="0"/>
        <w:adjustRightInd w:val="0"/>
        <w:spacing w:line="360" w:lineRule="auto"/>
        <w:ind w:firstLineChars="250" w:firstLine="600"/>
        <w:rPr>
          <w:bCs/>
          <w:sz w:val="24"/>
          <w:szCs w:val="24"/>
        </w:rPr>
      </w:pPr>
      <w:r w:rsidRPr="00BA336E">
        <w:rPr>
          <w:bCs/>
          <w:sz w:val="24"/>
          <w:szCs w:val="24"/>
        </w:rPr>
        <w:t>1</w:t>
      </w:r>
      <w:r w:rsidRPr="00BA336E">
        <w:rPr>
          <w:rFonts w:hint="eastAsia"/>
          <w:bCs/>
          <w:sz w:val="24"/>
          <w:szCs w:val="24"/>
        </w:rPr>
        <w:t>、基金托管协议的变更</w:t>
      </w:r>
    </w:p>
    <w:p w14:paraId="5071A288"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kern w:val="0"/>
          <w:sz w:val="24"/>
        </w:rPr>
        <w:t>本协议双方当事人经协商一致，可以对协议进行修改。修改后的新协议，其内容不得与《基金合同》的规定有任何冲突。修改后的新协议，应报中国证监会备案</w:t>
      </w:r>
      <w:r w:rsidRPr="00BA336E">
        <w:rPr>
          <w:rFonts w:hint="eastAsia"/>
          <w:bCs/>
          <w:sz w:val="24"/>
          <w:szCs w:val="24"/>
        </w:rPr>
        <w:t>。</w:t>
      </w:r>
    </w:p>
    <w:p w14:paraId="327520A3" w14:textId="77777777" w:rsidR="00F37797" w:rsidRPr="00BA336E" w:rsidRDefault="002359BB">
      <w:pPr>
        <w:autoSpaceDE w:val="0"/>
        <w:autoSpaceDN w:val="0"/>
        <w:adjustRightInd w:val="0"/>
        <w:spacing w:line="360" w:lineRule="auto"/>
        <w:ind w:firstLineChars="250" w:firstLine="600"/>
        <w:rPr>
          <w:bCs/>
          <w:sz w:val="24"/>
          <w:szCs w:val="24"/>
        </w:rPr>
      </w:pPr>
      <w:r w:rsidRPr="00BA336E">
        <w:rPr>
          <w:bCs/>
          <w:sz w:val="24"/>
          <w:szCs w:val="24"/>
        </w:rPr>
        <w:t>2</w:t>
      </w:r>
      <w:r w:rsidRPr="00BA336E">
        <w:rPr>
          <w:rFonts w:hint="eastAsia"/>
          <w:bCs/>
          <w:sz w:val="24"/>
          <w:szCs w:val="24"/>
        </w:rPr>
        <w:t>、基金托管协议的终止</w:t>
      </w:r>
    </w:p>
    <w:p w14:paraId="5271CFE6"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1</w:t>
      </w:r>
      <w:r w:rsidRPr="00BA336E">
        <w:rPr>
          <w:rFonts w:hint="eastAsia"/>
          <w:bCs/>
          <w:sz w:val="24"/>
          <w:szCs w:val="24"/>
        </w:rPr>
        <w:t>）《基金合同》终止；</w:t>
      </w:r>
    </w:p>
    <w:p w14:paraId="73419DB7"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2</w:t>
      </w:r>
      <w:r w:rsidRPr="00BA336E">
        <w:rPr>
          <w:rFonts w:hint="eastAsia"/>
          <w:bCs/>
          <w:sz w:val="24"/>
          <w:szCs w:val="24"/>
        </w:rPr>
        <w:t>）</w:t>
      </w:r>
      <w:r w:rsidRPr="00BA336E">
        <w:rPr>
          <w:rFonts w:hint="eastAsia"/>
          <w:kern w:val="0"/>
          <w:sz w:val="24"/>
        </w:rPr>
        <w:t>基金托管人解散、依法被撤销、破产，被依法取消基金托管资格或因其他事由造成其他基金托管人接管基金财产</w:t>
      </w:r>
      <w:r w:rsidRPr="00BA336E">
        <w:rPr>
          <w:rFonts w:hint="eastAsia"/>
          <w:bCs/>
          <w:sz w:val="24"/>
          <w:szCs w:val="24"/>
        </w:rPr>
        <w:t>；</w:t>
      </w:r>
    </w:p>
    <w:p w14:paraId="374C7CA7"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3</w:t>
      </w:r>
      <w:r w:rsidRPr="00BA336E">
        <w:rPr>
          <w:rFonts w:hint="eastAsia"/>
          <w:bCs/>
          <w:sz w:val="24"/>
          <w:szCs w:val="24"/>
        </w:rPr>
        <w:t>）</w:t>
      </w:r>
      <w:r w:rsidRPr="00BA336E">
        <w:rPr>
          <w:rFonts w:hint="eastAsia"/>
          <w:kern w:val="0"/>
          <w:sz w:val="24"/>
        </w:rPr>
        <w:t>基金管理人解散、依法被撤销、破产，被依法取消基金管理资格或因其他事由造成其他基金管理人接管基金管理权</w:t>
      </w:r>
      <w:r w:rsidRPr="00BA336E">
        <w:rPr>
          <w:rFonts w:hint="eastAsia"/>
          <w:bCs/>
          <w:sz w:val="24"/>
          <w:szCs w:val="24"/>
        </w:rPr>
        <w:t>；</w:t>
      </w:r>
    </w:p>
    <w:p w14:paraId="0C56E039" w14:textId="77777777" w:rsidR="00F37797" w:rsidRPr="00BA336E" w:rsidRDefault="002359BB">
      <w:pPr>
        <w:autoSpaceDE w:val="0"/>
        <w:autoSpaceDN w:val="0"/>
        <w:adjustRightInd w:val="0"/>
        <w:spacing w:line="360" w:lineRule="auto"/>
        <w:ind w:firstLineChars="200" w:firstLine="480"/>
        <w:rPr>
          <w:bCs/>
          <w:sz w:val="24"/>
          <w:szCs w:val="24"/>
        </w:rPr>
      </w:pPr>
      <w:r w:rsidRPr="00BA336E">
        <w:rPr>
          <w:rFonts w:hint="eastAsia"/>
          <w:bCs/>
          <w:sz w:val="24"/>
          <w:szCs w:val="24"/>
        </w:rPr>
        <w:t>（</w:t>
      </w:r>
      <w:r w:rsidRPr="00BA336E">
        <w:rPr>
          <w:bCs/>
          <w:sz w:val="24"/>
          <w:szCs w:val="24"/>
        </w:rPr>
        <w:t>4</w:t>
      </w:r>
      <w:r w:rsidRPr="00BA336E">
        <w:rPr>
          <w:rFonts w:hint="eastAsia"/>
          <w:bCs/>
          <w:sz w:val="24"/>
          <w:szCs w:val="24"/>
        </w:rPr>
        <w:t>）</w:t>
      </w:r>
      <w:r w:rsidRPr="00BA336E">
        <w:rPr>
          <w:rFonts w:hint="eastAsia"/>
          <w:kern w:val="0"/>
          <w:sz w:val="24"/>
        </w:rPr>
        <w:t>发生《基金法》、《销售办法》、《运作办法》或其他法律法规规定的终止事项</w:t>
      </w:r>
      <w:r w:rsidRPr="00BA336E">
        <w:rPr>
          <w:rFonts w:hint="eastAsia"/>
          <w:bCs/>
          <w:sz w:val="24"/>
          <w:szCs w:val="24"/>
        </w:rPr>
        <w:t>。</w:t>
      </w:r>
    </w:p>
    <w:p w14:paraId="7BE49E1B" w14:textId="77777777" w:rsidR="00F37797" w:rsidRPr="00BA336E" w:rsidRDefault="002359BB">
      <w:pPr>
        <w:autoSpaceDE w:val="0"/>
        <w:autoSpaceDN w:val="0"/>
        <w:adjustRightInd w:val="0"/>
        <w:spacing w:line="360" w:lineRule="auto"/>
        <w:ind w:firstLineChars="200" w:firstLine="480"/>
        <w:rPr>
          <w:bCs/>
          <w:sz w:val="24"/>
          <w:szCs w:val="24"/>
        </w:rPr>
      </w:pPr>
      <w:r w:rsidRPr="00BA336E">
        <w:rPr>
          <w:bCs/>
          <w:sz w:val="24"/>
          <w:szCs w:val="24"/>
        </w:rPr>
        <w:t>3</w:t>
      </w:r>
      <w:r w:rsidRPr="00BA336E">
        <w:rPr>
          <w:rFonts w:hint="eastAsia"/>
          <w:bCs/>
          <w:sz w:val="24"/>
          <w:szCs w:val="24"/>
        </w:rPr>
        <w:t>、基金财产的清算</w:t>
      </w:r>
    </w:p>
    <w:p w14:paraId="0C9262E1" w14:textId="77777777" w:rsidR="00F37797" w:rsidRPr="00BA336E" w:rsidRDefault="002359BB">
      <w:pPr>
        <w:spacing w:line="360" w:lineRule="auto"/>
        <w:ind w:firstLineChars="200" w:firstLine="480"/>
        <w:rPr>
          <w:kern w:val="0"/>
          <w:sz w:val="24"/>
        </w:rPr>
      </w:pPr>
      <w:r w:rsidRPr="00BA336E">
        <w:rPr>
          <w:rFonts w:hint="eastAsia"/>
          <w:kern w:val="0"/>
          <w:sz w:val="24"/>
        </w:rPr>
        <w:t>基金管理人和基金托管人应按照《基金合同》及有关法律法规的规定对本基金的财产进行清算。</w:t>
      </w:r>
    </w:p>
    <w:p w14:paraId="6EAC9A2F" w14:textId="77777777" w:rsidR="00F37797" w:rsidRPr="00BA336E" w:rsidRDefault="00F37797">
      <w:pPr>
        <w:spacing w:line="360" w:lineRule="auto"/>
        <w:ind w:firstLineChars="200" w:firstLine="420"/>
      </w:pPr>
    </w:p>
    <w:p w14:paraId="6EA3EE97" w14:textId="0C841FA0" w:rsidR="00F37797" w:rsidRPr="00BA336E" w:rsidRDefault="002359BB">
      <w:pPr>
        <w:pStyle w:val="1"/>
        <w:spacing w:before="340" w:after="330"/>
        <w:jc w:val="center"/>
        <w:rPr>
          <w:rFonts w:ascii="Times New Roman"/>
          <w:bCs/>
          <w:color w:val="auto"/>
          <w:kern w:val="44"/>
          <w:szCs w:val="24"/>
        </w:rPr>
      </w:pPr>
      <w:bookmarkStart w:id="163" w:name="_Toc233456289"/>
      <w:bookmarkStart w:id="164" w:name="_Toc48634934"/>
      <w:bookmarkStart w:id="165" w:name="_Toc335642088"/>
      <w:bookmarkStart w:id="166" w:name="_Toc493766488"/>
      <w:bookmarkStart w:id="167" w:name="_Toc344296364"/>
      <w:bookmarkStart w:id="168" w:name="_Toc210045579"/>
      <w:r w:rsidRPr="00BA336E">
        <w:rPr>
          <w:rFonts w:ascii="Times New Roman" w:hint="eastAsia"/>
          <w:bCs/>
          <w:color w:val="auto"/>
          <w:kern w:val="44"/>
          <w:szCs w:val="24"/>
        </w:rPr>
        <w:t>二十</w:t>
      </w:r>
      <w:r w:rsidR="000F7699">
        <w:rPr>
          <w:rFonts w:ascii="Times New Roman" w:hint="eastAsia"/>
          <w:bCs/>
          <w:color w:val="auto"/>
          <w:kern w:val="44"/>
          <w:szCs w:val="24"/>
        </w:rPr>
        <w:t>二</w:t>
      </w:r>
      <w:r w:rsidRPr="00BA336E">
        <w:rPr>
          <w:rFonts w:ascii="Times New Roman" w:hint="eastAsia"/>
          <w:bCs/>
          <w:color w:val="auto"/>
          <w:kern w:val="44"/>
          <w:szCs w:val="24"/>
        </w:rPr>
        <w:t>、对基金份额持有人的服务</w:t>
      </w:r>
      <w:bookmarkEnd w:id="163"/>
      <w:bookmarkEnd w:id="164"/>
      <w:bookmarkEnd w:id="165"/>
      <w:bookmarkEnd w:id="166"/>
      <w:bookmarkEnd w:id="167"/>
      <w:bookmarkEnd w:id="168"/>
    </w:p>
    <w:p w14:paraId="2204F7E4" w14:textId="77777777" w:rsidR="00F37797" w:rsidRPr="00BA336E" w:rsidRDefault="002359BB">
      <w:pPr>
        <w:tabs>
          <w:tab w:val="left" w:pos="3780"/>
        </w:tabs>
        <w:autoSpaceDE w:val="0"/>
        <w:autoSpaceDN w:val="0"/>
        <w:adjustRightInd w:val="0"/>
        <w:spacing w:line="360" w:lineRule="auto"/>
        <w:rPr>
          <w:sz w:val="24"/>
          <w:szCs w:val="24"/>
        </w:rPr>
      </w:pPr>
      <w:r w:rsidRPr="00BA336E">
        <w:rPr>
          <w:sz w:val="24"/>
          <w:szCs w:val="24"/>
        </w:rPr>
        <w:t xml:space="preserve">    </w:t>
      </w:r>
      <w:r w:rsidRPr="00BA336E">
        <w:rPr>
          <w:rFonts w:hint="eastAsia"/>
          <w:sz w:val="24"/>
          <w:szCs w:val="24"/>
        </w:rPr>
        <w:t>对本基金份额持有人的服务主要由基金管理人和代销机构提供。</w:t>
      </w:r>
    </w:p>
    <w:p w14:paraId="33A6A1FF"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基金管理人承诺为基金份额持有人提供一系列的服务。基金管理人将根据基金份额持有人的需要和市场的变化，增加或变更服务项目。主要服务内容如下：</w:t>
      </w:r>
    </w:p>
    <w:p w14:paraId="1AA18802" w14:textId="77777777" w:rsidR="00F37797" w:rsidRPr="00BA336E" w:rsidRDefault="002359BB">
      <w:pPr>
        <w:spacing w:line="360" w:lineRule="auto"/>
        <w:rPr>
          <w:sz w:val="24"/>
        </w:rPr>
      </w:pPr>
      <w:r w:rsidRPr="00BA336E">
        <w:rPr>
          <w:sz w:val="24"/>
          <w:szCs w:val="24"/>
        </w:rPr>
        <w:t xml:space="preserve">    </w:t>
      </w:r>
      <w:r w:rsidRPr="00BA336E">
        <w:rPr>
          <w:rFonts w:hint="eastAsia"/>
          <w:sz w:val="24"/>
          <w:szCs w:val="24"/>
        </w:rPr>
        <w:t>（一）资料发送</w:t>
      </w:r>
    </w:p>
    <w:p w14:paraId="41EB7C6F" w14:textId="77777777" w:rsidR="00F37797" w:rsidRPr="00BA336E" w:rsidRDefault="002359BB">
      <w:pPr>
        <w:autoSpaceDE w:val="0"/>
        <w:autoSpaceDN w:val="0"/>
        <w:adjustRightInd w:val="0"/>
        <w:spacing w:line="360" w:lineRule="auto"/>
        <w:rPr>
          <w:sz w:val="24"/>
        </w:rPr>
      </w:pPr>
      <w:r w:rsidRPr="00BA336E">
        <w:rPr>
          <w:sz w:val="24"/>
        </w:rPr>
        <w:t xml:space="preserve">    1</w:t>
      </w:r>
      <w:r w:rsidRPr="00BA336E">
        <w:rPr>
          <w:rFonts w:hint="eastAsia"/>
          <w:sz w:val="24"/>
        </w:rPr>
        <w:t>、注册登记人保留持有人名册上列明的所有持有人的基金交易记录，持有人可通过本公司提供的网站、微信、</w:t>
      </w:r>
      <w:r w:rsidRPr="00BA336E">
        <w:rPr>
          <w:sz w:val="24"/>
        </w:rPr>
        <w:t>APP</w:t>
      </w:r>
      <w:r w:rsidRPr="00BA336E">
        <w:rPr>
          <w:rFonts w:hint="eastAsia"/>
          <w:sz w:val="24"/>
        </w:rPr>
        <w:t>等查询方式，快速获取交易信息；</w:t>
      </w:r>
    </w:p>
    <w:p w14:paraId="021181A6" w14:textId="77777777" w:rsidR="00F37797" w:rsidRPr="00BA336E" w:rsidRDefault="002359BB">
      <w:pPr>
        <w:autoSpaceDE w:val="0"/>
        <w:autoSpaceDN w:val="0"/>
        <w:adjustRightInd w:val="0"/>
        <w:spacing w:line="360" w:lineRule="auto"/>
        <w:rPr>
          <w:sz w:val="24"/>
        </w:rPr>
      </w:pPr>
      <w:r w:rsidRPr="00BA336E">
        <w:rPr>
          <w:sz w:val="24"/>
        </w:rPr>
        <w:t xml:space="preserve">    2</w:t>
      </w:r>
      <w:r w:rsidRPr="00BA336E">
        <w:rPr>
          <w:rFonts w:hint="eastAsia"/>
        </w:rPr>
        <w:t>、</w:t>
      </w:r>
      <w:r w:rsidRPr="00BA336E">
        <w:rPr>
          <w:rFonts w:hint="eastAsia"/>
          <w:sz w:val="24"/>
        </w:rPr>
        <w:t>基金管理人根据持有人账单订制情况向账单期内发生交易或账单期末仍</w:t>
      </w:r>
      <w:r w:rsidRPr="00BA336E">
        <w:rPr>
          <w:rFonts w:hint="eastAsia"/>
          <w:sz w:val="24"/>
        </w:rPr>
        <w:lastRenderedPageBreak/>
        <w:t>持有本公司基金份额的基金份额持有人以电子邮件、微信、</w:t>
      </w:r>
      <w:r w:rsidRPr="00BA336E">
        <w:rPr>
          <w:sz w:val="24"/>
        </w:rPr>
        <w:t>APP</w:t>
      </w:r>
      <w:r w:rsidRPr="00BA336E">
        <w:rPr>
          <w:rFonts w:hint="eastAsia"/>
          <w:sz w:val="24"/>
        </w:rPr>
        <w:t>等形式定期或不定期发送对账单，但由于基金份额持有人在本公司未详实填写电子邮箱或未通过微信绑定个人基金账户导致基金管理人无法发送的除外；</w:t>
      </w:r>
    </w:p>
    <w:p w14:paraId="74A7702E" w14:textId="3E2B088D" w:rsidR="00F37797" w:rsidRDefault="002359BB" w:rsidP="00662DCF">
      <w:pPr>
        <w:autoSpaceDE w:val="0"/>
        <w:autoSpaceDN w:val="0"/>
        <w:adjustRightInd w:val="0"/>
        <w:spacing w:line="360" w:lineRule="auto"/>
        <w:ind w:firstLine="480"/>
        <w:rPr>
          <w:sz w:val="24"/>
        </w:rPr>
      </w:pPr>
      <w:r w:rsidRPr="00BA336E">
        <w:rPr>
          <w:sz w:val="24"/>
        </w:rPr>
        <w:t>3</w:t>
      </w:r>
      <w:r w:rsidRPr="00BA336E">
        <w:rPr>
          <w:rFonts w:hint="eastAsia"/>
          <w:sz w:val="24"/>
        </w:rPr>
        <w:t>、其他相关的信息资料。</w:t>
      </w:r>
    </w:p>
    <w:p w14:paraId="5B702AAE" w14:textId="77777777" w:rsidR="00895E1C" w:rsidRPr="00BA336E" w:rsidRDefault="00895E1C" w:rsidP="00662DCF">
      <w:pPr>
        <w:autoSpaceDE w:val="0"/>
        <w:autoSpaceDN w:val="0"/>
        <w:adjustRightInd w:val="0"/>
        <w:spacing w:line="360" w:lineRule="auto"/>
        <w:ind w:firstLine="480"/>
        <w:rPr>
          <w:sz w:val="24"/>
          <w:szCs w:val="24"/>
        </w:rPr>
      </w:pPr>
    </w:p>
    <w:p w14:paraId="56877B5D" w14:textId="77777777" w:rsidR="00F37797" w:rsidRPr="00BA336E" w:rsidRDefault="002359BB">
      <w:pPr>
        <w:autoSpaceDE w:val="0"/>
        <w:autoSpaceDN w:val="0"/>
        <w:adjustRightInd w:val="0"/>
        <w:spacing w:line="360" w:lineRule="auto"/>
        <w:ind w:firstLine="465"/>
        <w:rPr>
          <w:sz w:val="24"/>
          <w:szCs w:val="24"/>
        </w:rPr>
      </w:pPr>
      <w:r w:rsidRPr="00BA336E">
        <w:rPr>
          <w:rFonts w:hint="eastAsia"/>
          <w:sz w:val="24"/>
          <w:szCs w:val="24"/>
        </w:rPr>
        <w:t>（二）直销电子（网上交易、微信、</w:t>
      </w:r>
      <w:r w:rsidRPr="00BA336E">
        <w:rPr>
          <w:sz w:val="24"/>
          <w:szCs w:val="24"/>
        </w:rPr>
        <w:t>APP</w:t>
      </w:r>
      <w:r w:rsidRPr="00BA336E">
        <w:rPr>
          <w:rFonts w:hint="eastAsia"/>
          <w:sz w:val="24"/>
          <w:szCs w:val="24"/>
        </w:rPr>
        <w:t>）业务</w:t>
      </w:r>
    </w:p>
    <w:p w14:paraId="269489DC" w14:textId="6CBB0211" w:rsidR="00F37797" w:rsidRDefault="002359BB">
      <w:pPr>
        <w:autoSpaceDE w:val="0"/>
        <w:autoSpaceDN w:val="0"/>
        <w:adjustRightInd w:val="0"/>
        <w:spacing w:line="360" w:lineRule="auto"/>
        <w:ind w:firstLine="465"/>
        <w:rPr>
          <w:sz w:val="24"/>
          <w:szCs w:val="24"/>
        </w:rPr>
      </w:pPr>
      <w:r w:rsidRPr="00BA336E">
        <w:rPr>
          <w:rFonts w:hint="eastAsia"/>
          <w:sz w:val="24"/>
          <w:szCs w:val="24"/>
        </w:rPr>
        <w:t>本基金管理人已开通个人投资者直销电子交易业务。个人投资者通过基金管理人网站、微信及</w:t>
      </w:r>
      <w:r w:rsidRPr="00BA336E">
        <w:rPr>
          <w:sz w:val="24"/>
          <w:szCs w:val="24"/>
        </w:rPr>
        <w:t>APP</w:t>
      </w:r>
      <w:r w:rsidRPr="00BA336E">
        <w:rPr>
          <w:rFonts w:hint="eastAsia"/>
          <w:sz w:val="24"/>
          <w:szCs w:val="24"/>
        </w:rPr>
        <w:t>可以办理基金认购、申购、赎回、分红方式修改、账户资料修改、交易密码修改、交易明细查询和账户资料查询等各类业务。</w:t>
      </w:r>
    </w:p>
    <w:p w14:paraId="5D4B33A5" w14:textId="77777777" w:rsidR="00895E1C" w:rsidRPr="00BA336E" w:rsidRDefault="00895E1C">
      <w:pPr>
        <w:autoSpaceDE w:val="0"/>
        <w:autoSpaceDN w:val="0"/>
        <w:adjustRightInd w:val="0"/>
        <w:spacing w:line="360" w:lineRule="auto"/>
        <w:ind w:firstLine="465"/>
        <w:rPr>
          <w:sz w:val="24"/>
          <w:szCs w:val="24"/>
        </w:rPr>
      </w:pPr>
    </w:p>
    <w:p w14:paraId="2B79860E" w14:textId="77777777" w:rsidR="00F37797" w:rsidRPr="00BA336E" w:rsidRDefault="002359BB">
      <w:pPr>
        <w:autoSpaceDE w:val="0"/>
        <w:autoSpaceDN w:val="0"/>
        <w:adjustRightInd w:val="0"/>
        <w:spacing w:line="360" w:lineRule="auto"/>
        <w:ind w:firstLine="465"/>
        <w:rPr>
          <w:sz w:val="24"/>
          <w:szCs w:val="24"/>
        </w:rPr>
      </w:pPr>
      <w:r w:rsidRPr="00BA336E">
        <w:rPr>
          <w:rFonts w:hint="eastAsia"/>
          <w:sz w:val="24"/>
          <w:szCs w:val="24"/>
        </w:rPr>
        <w:t>（三）红利再投资</w:t>
      </w:r>
    </w:p>
    <w:p w14:paraId="70188559" w14:textId="13F3DC2C" w:rsidR="00F37797" w:rsidRDefault="002359BB" w:rsidP="00662DCF">
      <w:pPr>
        <w:autoSpaceDE w:val="0"/>
        <w:autoSpaceDN w:val="0"/>
        <w:adjustRightInd w:val="0"/>
        <w:spacing w:line="360" w:lineRule="auto"/>
        <w:ind w:firstLine="480"/>
        <w:rPr>
          <w:sz w:val="24"/>
          <w:szCs w:val="24"/>
        </w:rPr>
      </w:pPr>
      <w:r w:rsidRPr="00BA336E">
        <w:rPr>
          <w:rFonts w:hint="eastAsia"/>
          <w:sz w:val="24"/>
          <w:szCs w:val="24"/>
        </w:rPr>
        <w:t>本基金收益分配时，基金份额持有人可以选择将所获红利再投资于本基金，登记机构将其所获红利按分红权益再投资日（具体以届时的分红公告为准）的基金份额净值自动转为基金份额。红利再投资免收申购费用。</w:t>
      </w:r>
    </w:p>
    <w:p w14:paraId="769FFC9F" w14:textId="77777777" w:rsidR="00895E1C" w:rsidRPr="00BA336E" w:rsidRDefault="00895E1C" w:rsidP="00662DCF">
      <w:pPr>
        <w:autoSpaceDE w:val="0"/>
        <w:autoSpaceDN w:val="0"/>
        <w:adjustRightInd w:val="0"/>
        <w:spacing w:line="360" w:lineRule="auto"/>
        <w:ind w:firstLine="480"/>
        <w:rPr>
          <w:sz w:val="24"/>
          <w:szCs w:val="24"/>
        </w:rPr>
      </w:pPr>
    </w:p>
    <w:p w14:paraId="77C0A55C" w14:textId="77777777" w:rsidR="00F37797" w:rsidRPr="00BA336E" w:rsidRDefault="002359BB">
      <w:pPr>
        <w:autoSpaceDE w:val="0"/>
        <w:autoSpaceDN w:val="0"/>
        <w:adjustRightInd w:val="0"/>
        <w:spacing w:line="360" w:lineRule="auto"/>
        <w:rPr>
          <w:sz w:val="24"/>
          <w:szCs w:val="24"/>
        </w:rPr>
      </w:pPr>
      <w:r w:rsidRPr="00BA336E">
        <w:rPr>
          <w:sz w:val="24"/>
          <w:szCs w:val="24"/>
        </w:rPr>
        <w:t xml:space="preserve">    </w:t>
      </w:r>
      <w:r w:rsidRPr="00BA336E">
        <w:rPr>
          <w:rFonts w:hint="eastAsia"/>
          <w:sz w:val="24"/>
          <w:szCs w:val="24"/>
        </w:rPr>
        <w:t>（四）定期定额投资</w:t>
      </w:r>
    </w:p>
    <w:p w14:paraId="3494A858" w14:textId="0D523A63" w:rsidR="00F37797" w:rsidRDefault="002359BB" w:rsidP="00662DCF">
      <w:pPr>
        <w:autoSpaceDE w:val="0"/>
        <w:autoSpaceDN w:val="0"/>
        <w:adjustRightInd w:val="0"/>
        <w:spacing w:line="360" w:lineRule="auto"/>
        <w:ind w:firstLine="480"/>
        <w:rPr>
          <w:sz w:val="24"/>
        </w:rPr>
      </w:pPr>
      <w:r w:rsidRPr="00BA336E">
        <w:rPr>
          <w:rFonts w:hint="eastAsia"/>
          <w:sz w:val="24"/>
        </w:rPr>
        <w:t>本基金管理人为基金投资人提供普通定期定额投资计划和网上直销智能定投服务，投资人可以通过固定的渠道，定期定额申购基金份额。定期定额投资计划的有关规则另行公告。</w:t>
      </w:r>
    </w:p>
    <w:p w14:paraId="74B5831A" w14:textId="77777777" w:rsidR="00895E1C" w:rsidRPr="00BA336E" w:rsidRDefault="00895E1C" w:rsidP="00662DCF">
      <w:pPr>
        <w:autoSpaceDE w:val="0"/>
        <w:autoSpaceDN w:val="0"/>
        <w:adjustRightInd w:val="0"/>
        <w:spacing w:line="360" w:lineRule="auto"/>
        <w:ind w:firstLine="480"/>
        <w:rPr>
          <w:sz w:val="24"/>
        </w:rPr>
      </w:pPr>
    </w:p>
    <w:p w14:paraId="460AFD6D" w14:textId="77777777" w:rsidR="00F37797" w:rsidRPr="00BA336E" w:rsidRDefault="002359BB">
      <w:pPr>
        <w:autoSpaceDE w:val="0"/>
        <w:autoSpaceDN w:val="0"/>
        <w:adjustRightInd w:val="0"/>
        <w:spacing w:line="360" w:lineRule="auto"/>
        <w:rPr>
          <w:sz w:val="24"/>
          <w:szCs w:val="24"/>
        </w:rPr>
      </w:pPr>
      <w:r w:rsidRPr="00BA336E">
        <w:rPr>
          <w:sz w:val="24"/>
          <w:szCs w:val="24"/>
        </w:rPr>
        <w:t xml:space="preserve">    </w:t>
      </w:r>
      <w:r w:rsidRPr="00BA336E">
        <w:rPr>
          <w:rFonts w:hint="eastAsia"/>
          <w:sz w:val="24"/>
          <w:szCs w:val="24"/>
        </w:rPr>
        <w:t>（五）在线客服</w:t>
      </w:r>
    </w:p>
    <w:p w14:paraId="2EA9270D" w14:textId="2696967F" w:rsidR="00F37797" w:rsidRDefault="002359BB" w:rsidP="00662DCF">
      <w:pPr>
        <w:autoSpaceDE w:val="0"/>
        <w:autoSpaceDN w:val="0"/>
        <w:adjustRightInd w:val="0"/>
        <w:spacing w:line="360" w:lineRule="auto"/>
        <w:ind w:firstLine="480"/>
        <w:rPr>
          <w:sz w:val="24"/>
          <w:szCs w:val="24"/>
        </w:rPr>
      </w:pPr>
      <w:r w:rsidRPr="00BA336E">
        <w:rPr>
          <w:rFonts w:hint="eastAsia"/>
          <w:sz w:val="24"/>
          <w:szCs w:val="24"/>
        </w:rPr>
        <w:t>基金管理人利用自己的网站为基金投资人提供在线交流咨询与留言服务。</w:t>
      </w:r>
    </w:p>
    <w:p w14:paraId="52EC0DE0" w14:textId="77777777" w:rsidR="00895E1C" w:rsidRPr="00BA336E" w:rsidRDefault="00895E1C" w:rsidP="00662DCF">
      <w:pPr>
        <w:autoSpaceDE w:val="0"/>
        <w:autoSpaceDN w:val="0"/>
        <w:adjustRightInd w:val="0"/>
        <w:spacing w:line="360" w:lineRule="auto"/>
        <w:ind w:firstLine="480"/>
        <w:rPr>
          <w:sz w:val="24"/>
          <w:szCs w:val="24"/>
        </w:rPr>
      </w:pPr>
    </w:p>
    <w:p w14:paraId="2A4BD924" w14:textId="77777777" w:rsidR="00F37797" w:rsidRPr="00BA336E" w:rsidRDefault="002359BB">
      <w:pPr>
        <w:autoSpaceDE w:val="0"/>
        <w:autoSpaceDN w:val="0"/>
        <w:adjustRightInd w:val="0"/>
        <w:spacing w:line="360" w:lineRule="auto"/>
        <w:rPr>
          <w:sz w:val="24"/>
          <w:szCs w:val="24"/>
        </w:rPr>
      </w:pPr>
      <w:r w:rsidRPr="00BA336E">
        <w:rPr>
          <w:sz w:val="24"/>
          <w:szCs w:val="24"/>
        </w:rPr>
        <w:t xml:space="preserve">    </w:t>
      </w:r>
      <w:r w:rsidRPr="00BA336E">
        <w:rPr>
          <w:rFonts w:hint="eastAsia"/>
          <w:sz w:val="24"/>
          <w:szCs w:val="24"/>
        </w:rPr>
        <w:t>（六）信息定制服务</w:t>
      </w:r>
    </w:p>
    <w:p w14:paraId="3AD6157E" w14:textId="7A185841" w:rsidR="00F37797" w:rsidRDefault="002359BB" w:rsidP="00662DCF">
      <w:pPr>
        <w:autoSpaceDE w:val="0"/>
        <w:autoSpaceDN w:val="0"/>
        <w:adjustRightInd w:val="0"/>
        <w:spacing w:line="360" w:lineRule="auto"/>
        <w:ind w:firstLine="480"/>
        <w:rPr>
          <w:sz w:val="24"/>
          <w:szCs w:val="24"/>
        </w:rPr>
      </w:pPr>
      <w:r w:rsidRPr="00BA336E">
        <w:rPr>
          <w:rFonts w:hint="eastAsia"/>
          <w:sz w:val="24"/>
          <w:szCs w:val="24"/>
        </w:rPr>
        <w:t>本基金管理人通过手机短信、</w:t>
      </w:r>
      <w:r w:rsidRPr="00BA336E">
        <w:rPr>
          <w:sz w:val="24"/>
          <w:szCs w:val="24"/>
        </w:rPr>
        <w:t>Email</w:t>
      </w:r>
      <w:r w:rsidRPr="00BA336E">
        <w:rPr>
          <w:rFonts w:hint="eastAsia"/>
          <w:sz w:val="24"/>
          <w:szCs w:val="24"/>
        </w:rPr>
        <w:t>、微信、</w:t>
      </w:r>
      <w:r w:rsidRPr="00BA336E">
        <w:rPr>
          <w:sz w:val="24"/>
          <w:szCs w:val="24"/>
        </w:rPr>
        <w:t>APP</w:t>
      </w:r>
      <w:r w:rsidRPr="00BA336E">
        <w:rPr>
          <w:rFonts w:hint="eastAsia"/>
          <w:sz w:val="24"/>
          <w:szCs w:val="24"/>
        </w:rPr>
        <w:t>等方式为定制客户提供信息服务，内容包括：交易确认、基金净值、最新产品及公司公告、生日祝福等信息。</w:t>
      </w:r>
    </w:p>
    <w:p w14:paraId="0367E528" w14:textId="77777777" w:rsidR="00895E1C" w:rsidRPr="00BA336E" w:rsidRDefault="00895E1C" w:rsidP="00662DCF">
      <w:pPr>
        <w:autoSpaceDE w:val="0"/>
        <w:autoSpaceDN w:val="0"/>
        <w:adjustRightInd w:val="0"/>
        <w:spacing w:line="360" w:lineRule="auto"/>
        <w:ind w:firstLine="480"/>
        <w:rPr>
          <w:sz w:val="24"/>
          <w:szCs w:val="24"/>
        </w:rPr>
      </w:pPr>
    </w:p>
    <w:p w14:paraId="42034D54" w14:textId="77777777" w:rsidR="00F37797" w:rsidRPr="00BA336E" w:rsidRDefault="002359BB">
      <w:pPr>
        <w:autoSpaceDE w:val="0"/>
        <w:autoSpaceDN w:val="0"/>
        <w:adjustRightInd w:val="0"/>
        <w:spacing w:line="360" w:lineRule="auto"/>
        <w:rPr>
          <w:sz w:val="24"/>
          <w:szCs w:val="24"/>
        </w:rPr>
      </w:pPr>
      <w:r w:rsidRPr="00BA336E">
        <w:rPr>
          <w:sz w:val="24"/>
          <w:szCs w:val="24"/>
        </w:rPr>
        <w:t xml:space="preserve">    </w:t>
      </w:r>
      <w:r w:rsidRPr="00BA336E">
        <w:rPr>
          <w:rFonts w:hint="eastAsia"/>
          <w:sz w:val="24"/>
          <w:szCs w:val="24"/>
        </w:rPr>
        <w:t>（七）资讯服务</w:t>
      </w:r>
    </w:p>
    <w:p w14:paraId="13BA5F18" w14:textId="77777777" w:rsidR="00F37797" w:rsidRPr="00BA336E" w:rsidRDefault="002359BB">
      <w:pPr>
        <w:autoSpaceDE w:val="0"/>
        <w:autoSpaceDN w:val="0"/>
        <w:adjustRightInd w:val="0"/>
        <w:spacing w:line="360" w:lineRule="auto"/>
        <w:rPr>
          <w:sz w:val="24"/>
          <w:szCs w:val="24"/>
        </w:rPr>
      </w:pPr>
      <w:r w:rsidRPr="00BA336E">
        <w:rPr>
          <w:sz w:val="24"/>
          <w:szCs w:val="24"/>
        </w:rPr>
        <w:lastRenderedPageBreak/>
        <w:t xml:space="preserve">    </w:t>
      </w:r>
      <w:r w:rsidRPr="00BA336E">
        <w:rPr>
          <w:rFonts w:hint="eastAsia"/>
          <w:sz w:val="24"/>
          <w:szCs w:val="24"/>
        </w:rPr>
        <w:t>投资人如果想了解申购与赎回的交易情况、基金账户余额、基金产品与服务等信息，可拨打基金管理人客户服务中心电话或登录基金管理人网站。</w:t>
      </w:r>
    </w:p>
    <w:p w14:paraId="6FDECB72" w14:textId="77777777" w:rsidR="00F37797" w:rsidRPr="00BA336E" w:rsidRDefault="002359BB">
      <w:pPr>
        <w:autoSpaceDE w:val="0"/>
        <w:autoSpaceDN w:val="0"/>
        <w:adjustRightInd w:val="0"/>
        <w:spacing w:line="360" w:lineRule="auto"/>
        <w:ind w:firstLineChars="200" w:firstLine="480"/>
        <w:rPr>
          <w:sz w:val="24"/>
          <w:szCs w:val="24"/>
        </w:rPr>
      </w:pPr>
      <w:r w:rsidRPr="00BA336E">
        <w:rPr>
          <w:sz w:val="24"/>
          <w:szCs w:val="24"/>
        </w:rPr>
        <w:t>1</w:t>
      </w:r>
      <w:r w:rsidRPr="00BA336E">
        <w:rPr>
          <w:rFonts w:hint="eastAsia"/>
          <w:sz w:val="24"/>
          <w:szCs w:val="24"/>
        </w:rPr>
        <w:t>、客户服务中心</w:t>
      </w:r>
    </w:p>
    <w:p w14:paraId="512FC94D" w14:textId="12FEB8D1"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电话热线：</w:t>
      </w:r>
      <w:r w:rsidRPr="00BA336E">
        <w:rPr>
          <w:sz w:val="24"/>
          <w:szCs w:val="24"/>
        </w:rPr>
        <w:t>4007008880</w:t>
      </w:r>
      <w:r w:rsidRPr="00BA336E">
        <w:rPr>
          <w:rFonts w:hint="eastAsia"/>
          <w:sz w:val="24"/>
          <w:szCs w:val="24"/>
        </w:rPr>
        <w:t>，</w:t>
      </w:r>
      <w:r w:rsidRPr="00BA336E">
        <w:rPr>
          <w:sz w:val="24"/>
          <w:szCs w:val="24"/>
        </w:rPr>
        <w:t>010</w:t>
      </w:r>
      <w:r w:rsidRPr="00BA336E">
        <w:rPr>
          <w:rFonts w:hint="eastAsia"/>
          <w:sz w:val="24"/>
          <w:szCs w:val="24"/>
        </w:rPr>
        <w:t>－</w:t>
      </w:r>
      <w:r w:rsidRPr="00BA336E">
        <w:rPr>
          <w:sz w:val="24"/>
          <w:szCs w:val="24"/>
        </w:rPr>
        <w:t>58573300</w:t>
      </w:r>
    </w:p>
    <w:p w14:paraId="314A769A"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传真：</w:t>
      </w:r>
      <w:r w:rsidRPr="00BA336E">
        <w:rPr>
          <w:sz w:val="24"/>
          <w:szCs w:val="24"/>
        </w:rPr>
        <w:t>010-58573737</w:t>
      </w:r>
    </w:p>
    <w:p w14:paraId="10B4AD71" w14:textId="77777777" w:rsidR="00F37797" w:rsidRPr="00BA336E" w:rsidRDefault="002359BB">
      <w:pPr>
        <w:autoSpaceDE w:val="0"/>
        <w:autoSpaceDN w:val="0"/>
        <w:adjustRightInd w:val="0"/>
        <w:spacing w:line="360" w:lineRule="auto"/>
        <w:rPr>
          <w:sz w:val="24"/>
          <w:szCs w:val="24"/>
        </w:rPr>
      </w:pPr>
      <w:r w:rsidRPr="00BA336E">
        <w:rPr>
          <w:sz w:val="24"/>
          <w:szCs w:val="24"/>
        </w:rPr>
        <w:t xml:space="preserve">    2</w:t>
      </w:r>
      <w:r w:rsidRPr="00BA336E">
        <w:rPr>
          <w:rFonts w:hint="eastAsia"/>
          <w:sz w:val="24"/>
          <w:szCs w:val="24"/>
        </w:rPr>
        <w:t>、公司网站</w:t>
      </w:r>
    </w:p>
    <w:p w14:paraId="7E6E8411" w14:textId="77777777" w:rsidR="00F37797" w:rsidRPr="00BA336E" w:rsidRDefault="002359BB">
      <w:pPr>
        <w:autoSpaceDE w:val="0"/>
        <w:autoSpaceDN w:val="0"/>
        <w:adjustRightInd w:val="0"/>
        <w:spacing w:line="360" w:lineRule="auto"/>
        <w:ind w:firstLineChars="200" w:firstLine="480"/>
        <w:rPr>
          <w:sz w:val="24"/>
          <w:szCs w:val="24"/>
        </w:rPr>
      </w:pPr>
      <w:r w:rsidRPr="00BA336E">
        <w:rPr>
          <w:rFonts w:hint="eastAsia"/>
          <w:sz w:val="24"/>
          <w:szCs w:val="24"/>
        </w:rPr>
        <w:t>公司网址：</w:t>
      </w:r>
      <w:hyperlink r:id="rId38" w:history="1">
        <w:r w:rsidRPr="00EE66B0">
          <w:rPr>
            <w:rStyle w:val="afd"/>
            <w:color w:val="auto"/>
            <w:sz w:val="24"/>
            <w:szCs w:val="24"/>
          </w:rPr>
          <w:t>www.hsfund.com</w:t>
        </w:r>
      </w:hyperlink>
    </w:p>
    <w:p w14:paraId="70CD6CF8" w14:textId="77777777" w:rsidR="00F37797" w:rsidRPr="00BA336E" w:rsidRDefault="002359BB">
      <w:pPr>
        <w:tabs>
          <w:tab w:val="left" w:pos="3780"/>
        </w:tabs>
        <w:autoSpaceDE w:val="0"/>
        <w:autoSpaceDN w:val="0"/>
        <w:adjustRightInd w:val="0"/>
        <w:spacing w:line="360" w:lineRule="auto"/>
        <w:ind w:firstLineChars="200" w:firstLine="480"/>
      </w:pPr>
      <w:r w:rsidRPr="00BA336E">
        <w:rPr>
          <w:rFonts w:hint="eastAsia"/>
          <w:sz w:val="24"/>
          <w:szCs w:val="24"/>
        </w:rPr>
        <w:t>网上交易：</w:t>
      </w:r>
      <w:hyperlink r:id="rId39" w:history="1">
        <w:r w:rsidRPr="00EE66B0">
          <w:rPr>
            <w:rStyle w:val="afd"/>
            <w:color w:val="auto"/>
            <w:sz w:val="24"/>
            <w:szCs w:val="24"/>
          </w:rPr>
          <w:t>https</w:t>
        </w:r>
        <w:r w:rsidRPr="00EE66B0">
          <w:rPr>
            <w:rStyle w:val="afd"/>
            <w:rFonts w:hint="eastAsia"/>
            <w:color w:val="auto"/>
            <w:sz w:val="24"/>
            <w:szCs w:val="24"/>
          </w:rPr>
          <w:t>：</w:t>
        </w:r>
        <w:r w:rsidRPr="00EE66B0">
          <w:rPr>
            <w:rStyle w:val="afd"/>
            <w:color w:val="auto"/>
            <w:sz w:val="24"/>
            <w:szCs w:val="24"/>
          </w:rPr>
          <w:t>//trade.hsfund.com</w:t>
        </w:r>
      </w:hyperlink>
    </w:p>
    <w:p w14:paraId="13DA5C69" w14:textId="77777777" w:rsidR="00F37797" w:rsidRPr="00BA336E" w:rsidRDefault="002359BB">
      <w:pPr>
        <w:tabs>
          <w:tab w:val="left" w:pos="3780"/>
        </w:tabs>
        <w:autoSpaceDE w:val="0"/>
        <w:autoSpaceDN w:val="0"/>
        <w:adjustRightInd w:val="0"/>
        <w:spacing w:line="360" w:lineRule="auto"/>
        <w:ind w:firstLineChars="200" w:firstLine="480"/>
        <w:rPr>
          <w:sz w:val="24"/>
          <w:szCs w:val="24"/>
        </w:rPr>
      </w:pPr>
      <w:r w:rsidRPr="00BA336E">
        <w:rPr>
          <w:rFonts w:hint="eastAsia"/>
          <w:sz w:val="24"/>
          <w:szCs w:val="24"/>
        </w:rPr>
        <w:t>电子信箱：</w:t>
      </w:r>
      <w:hyperlink r:id="rId40" w:history="1">
        <w:r w:rsidRPr="00EE66B0">
          <w:rPr>
            <w:rStyle w:val="afd"/>
            <w:color w:val="auto"/>
            <w:sz w:val="24"/>
            <w:szCs w:val="24"/>
          </w:rPr>
          <w:t>services@hsfund.com</w:t>
        </w:r>
      </w:hyperlink>
    </w:p>
    <w:p w14:paraId="3B17D46E" w14:textId="77777777" w:rsidR="00F37797" w:rsidRPr="00BA336E" w:rsidRDefault="002359BB">
      <w:pPr>
        <w:tabs>
          <w:tab w:val="left" w:pos="3780"/>
        </w:tabs>
        <w:autoSpaceDE w:val="0"/>
        <w:autoSpaceDN w:val="0"/>
        <w:adjustRightInd w:val="0"/>
        <w:spacing w:line="360" w:lineRule="auto"/>
        <w:ind w:firstLineChars="200" w:firstLine="480"/>
        <w:rPr>
          <w:sz w:val="24"/>
          <w:szCs w:val="24"/>
        </w:rPr>
      </w:pPr>
      <w:r w:rsidRPr="00BA336E">
        <w:rPr>
          <w:sz w:val="24"/>
          <w:szCs w:val="24"/>
        </w:rPr>
        <w:t>3</w:t>
      </w:r>
      <w:r w:rsidRPr="00BA336E">
        <w:rPr>
          <w:rFonts w:hint="eastAsia"/>
          <w:sz w:val="24"/>
          <w:szCs w:val="24"/>
        </w:rPr>
        <w:t>、电子数据服务</w:t>
      </w:r>
    </w:p>
    <w:p w14:paraId="1C3D40DA" w14:textId="08BF5CF6" w:rsidR="00F37797" w:rsidRDefault="002359BB">
      <w:pPr>
        <w:tabs>
          <w:tab w:val="left" w:pos="3780"/>
        </w:tabs>
        <w:autoSpaceDE w:val="0"/>
        <w:autoSpaceDN w:val="0"/>
        <w:adjustRightInd w:val="0"/>
        <w:spacing w:line="360" w:lineRule="auto"/>
        <w:ind w:firstLineChars="200" w:firstLine="480"/>
        <w:rPr>
          <w:sz w:val="24"/>
          <w:szCs w:val="24"/>
        </w:rPr>
      </w:pPr>
      <w:r w:rsidRPr="00BA336E">
        <w:rPr>
          <w:rFonts w:hint="eastAsia"/>
          <w:sz w:val="24"/>
          <w:szCs w:val="24"/>
        </w:rPr>
        <w:t>微信公众号、</w:t>
      </w:r>
      <w:r w:rsidRPr="00BA336E">
        <w:rPr>
          <w:sz w:val="24"/>
          <w:szCs w:val="24"/>
        </w:rPr>
        <w:t>APP</w:t>
      </w:r>
      <w:r w:rsidRPr="00BA336E">
        <w:rPr>
          <w:rFonts w:hint="eastAsia"/>
          <w:sz w:val="24"/>
          <w:szCs w:val="24"/>
        </w:rPr>
        <w:t>客户端：华商基金</w:t>
      </w:r>
    </w:p>
    <w:p w14:paraId="305DF607" w14:textId="77777777" w:rsidR="00FE27C9" w:rsidRPr="00BA336E" w:rsidRDefault="00FE27C9">
      <w:pPr>
        <w:tabs>
          <w:tab w:val="left" w:pos="3780"/>
        </w:tabs>
        <w:autoSpaceDE w:val="0"/>
        <w:autoSpaceDN w:val="0"/>
        <w:adjustRightInd w:val="0"/>
        <w:spacing w:line="360" w:lineRule="auto"/>
        <w:ind w:firstLineChars="200" w:firstLine="480"/>
        <w:rPr>
          <w:sz w:val="24"/>
          <w:szCs w:val="24"/>
        </w:rPr>
      </w:pPr>
    </w:p>
    <w:p w14:paraId="74EDAA35" w14:textId="77777777" w:rsidR="00F37797" w:rsidRPr="00BA336E" w:rsidRDefault="002359BB">
      <w:pPr>
        <w:tabs>
          <w:tab w:val="left" w:pos="3780"/>
        </w:tabs>
        <w:autoSpaceDE w:val="0"/>
        <w:autoSpaceDN w:val="0"/>
        <w:adjustRightInd w:val="0"/>
        <w:spacing w:line="360" w:lineRule="auto"/>
        <w:ind w:firstLineChars="200" w:firstLine="480"/>
        <w:rPr>
          <w:sz w:val="24"/>
          <w:szCs w:val="24"/>
        </w:rPr>
      </w:pPr>
      <w:r w:rsidRPr="00BA336E">
        <w:rPr>
          <w:rFonts w:hint="eastAsia"/>
          <w:sz w:val="24"/>
          <w:szCs w:val="24"/>
        </w:rPr>
        <w:t>（八）客户投诉和建议受理服务</w:t>
      </w:r>
    </w:p>
    <w:p w14:paraId="5CA7AA3D" w14:textId="77777777" w:rsidR="00F37797" w:rsidRPr="00BA336E" w:rsidRDefault="002359BB">
      <w:pPr>
        <w:tabs>
          <w:tab w:val="left" w:pos="3780"/>
        </w:tabs>
        <w:autoSpaceDE w:val="0"/>
        <w:autoSpaceDN w:val="0"/>
        <w:adjustRightInd w:val="0"/>
        <w:spacing w:line="360" w:lineRule="auto"/>
        <w:ind w:firstLineChars="200" w:firstLine="480"/>
        <w:rPr>
          <w:sz w:val="24"/>
          <w:szCs w:val="24"/>
        </w:rPr>
      </w:pPr>
      <w:r w:rsidRPr="00BA336E">
        <w:rPr>
          <w:rFonts w:hint="eastAsia"/>
          <w:sz w:val="24"/>
          <w:szCs w:val="24"/>
        </w:rPr>
        <w:t>投资者可以通过基金管理人提供的客户服务电话热线、在线客服、书信、电子邮件、传真等渠道对基金管理人和销售机构所提供的服务进行投诉或提出建议。</w:t>
      </w:r>
    </w:p>
    <w:p w14:paraId="273AD116" w14:textId="77777777" w:rsidR="00F37797" w:rsidRPr="00BA336E" w:rsidRDefault="00F37797">
      <w:pPr>
        <w:tabs>
          <w:tab w:val="left" w:pos="3780"/>
        </w:tabs>
        <w:autoSpaceDE w:val="0"/>
        <w:autoSpaceDN w:val="0"/>
        <w:adjustRightInd w:val="0"/>
        <w:spacing w:line="360" w:lineRule="auto"/>
        <w:rPr>
          <w:sz w:val="24"/>
          <w:szCs w:val="24"/>
        </w:rPr>
      </w:pPr>
    </w:p>
    <w:p w14:paraId="1673F430" w14:textId="43BE0295" w:rsidR="00F37797" w:rsidRPr="00EE66B0" w:rsidRDefault="002359BB">
      <w:pPr>
        <w:pStyle w:val="1"/>
        <w:spacing w:before="340" w:after="330"/>
        <w:jc w:val="center"/>
        <w:rPr>
          <w:color w:val="auto"/>
        </w:rPr>
      </w:pPr>
      <w:bookmarkStart w:id="169" w:name="_Toc11036"/>
      <w:bookmarkStart w:id="170" w:name="_Toc505958324"/>
      <w:bookmarkStart w:id="171" w:name="_Toc4503210"/>
      <w:bookmarkStart w:id="172" w:name="_Toc9427"/>
      <w:bookmarkStart w:id="173" w:name="_Toc48634935"/>
      <w:bookmarkStart w:id="174" w:name="_Toc25264"/>
      <w:bookmarkStart w:id="175" w:name="_Toc15118"/>
      <w:bookmarkStart w:id="176" w:name="_Toc16904"/>
      <w:bookmarkStart w:id="177" w:name="_Toc13862"/>
      <w:bookmarkStart w:id="178" w:name="_Toc210045580"/>
      <w:r w:rsidRPr="00EE66B0">
        <w:rPr>
          <w:rFonts w:hint="eastAsia"/>
          <w:color w:val="auto"/>
        </w:rPr>
        <w:t>二十</w:t>
      </w:r>
      <w:r w:rsidR="000F7699">
        <w:rPr>
          <w:rFonts w:hint="eastAsia"/>
          <w:color w:val="auto"/>
        </w:rPr>
        <w:t>三</w:t>
      </w:r>
      <w:r w:rsidRPr="00EE66B0">
        <w:rPr>
          <w:rFonts w:hint="eastAsia"/>
          <w:color w:val="auto"/>
        </w:rPr>
        <w:t>、其他应披露事项</w:t>
      </w:r>
      <w:bookmarkEnd w:id="169"/>
      <w:bookmarkEnd w:id="170"/>
      <w:bookmarkEnd w:id="171"/>
      <w:bookmarkEnd w:id="172"/>
      <w:bookmarkEnd w:id="173"/>
      <w:bookmarkEnd w:id="174"/>
      <w:bookmarkEnd w:id="175"/>
      <w:bookmarkEnd w:id="176"/>
      <w:bookmarkEnd w:id="177"/>
      <w:bookmarkEnd w:id="178"/>
    </w:p>
    <w:p w14:paraId="4ED34BAC" w14:textId="4A2526F9" w:rsidR="00F37797" w:rsidRDefault="00447E3A" w:rsidP="00447E3A">
      <w:pPr>
        <w:tabs>
          <w:tab w:val="left" w:pos="3780"/>
        </w:tabs>
        <w:autoSpaceDE w:val="0"/>
        <w:autoSpaceDN w:val="0"/>
        <w:adjustRightInd w:val="0"/>
        <w:spacing w:line="360" w:lineRule="auto"/>
        <w:ind w:firstLineChars="200" w:firstLine="480"/>
        <w:rPr>
          <w:sz w:val="24"/>
          <w:szCs w:val="22"/>
        </w:rPr>
      </w:pPr>
      <w:r w:rsidRPr="00447E3A">
        <w:rPr>
          <w:rFonts w:hint="eastAsia"/>
          <w:sz w:val="24"/>
          <w:szCs w:val="22"/>
        </w:rPr>
        <w:t>自本基金上一次披露招募说明书所载内容截止日至本招募说明书所载内容截止日，本基金及基金管理人的有关更新公告：</w:t>
      </w:r>
    </w:p>
    <w:tbl>
      <w:tblPr>
        <w:tblW w:w="9215" w:type="dxa"/>
        <w:tblInd w:w="-318" w:type="dxa"/>
        <w:tblLayout w:type="fixed"/>
        <w:tblLook w:val="04A0" w:firstRow="1" w:lastRow="0" w:firstColumn="1" w:lastColumn="0" w:noHBand="0" w:noVBand="1"/>
      </w:tblPr>
      <w:tblGrid>
        <w:gridCol w:w="710"/>
        <w:gridCol w:w="3714"/>
        <w:gridCol w:w="3232"/>
        <w:gridCol w:w="1559"/>
      </w:tblGrid>
      <w:tr w:rsidR="0041376D" w:rsidRPr="00A4295D" w14:paraId="58B0F6E7"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B4DB5AC" w14:textId="77777777" w:rsidR="0041376D" w:rsidRPr="00A4295D" w:rsidRDefault="0041376D" w:rsidP="00D5244F">
            <w:pPr>
              <w:widowControl/>
              <w:jc w:val="center"/>
              <w:rPr>
                <w:szCs w:val="21"/>
              </w:rPr>
            </w:pPr>
            <w:r w:rsidRPr="00A4295D">
              <w:rPr>
                <w:rFonts w:hint="eastAsia"/>
                <w:szCs w:val="21"/>
              </w:rPr>
              <w:t>序号</w:t>
            </w:r>
          </w:p>
        </w:tc>
        <w:tc>
          <w:tcPr>
            <w:tcW w:w="3714" w:type="dxa"/>
            <w:tcBorders>
              <w:top w:val="single" w:sz="4" w:space="0" w:color="auto"/>
              <w:left w:val="nil"/>
              <w:bottom w:val="single" w:sz="4" w:space="0" w:color="auto"/>
              <w:right w:val="single" w:sz="4" w:space="0" w:color="auto"/>
            </w:tcBorders>
            <w:shd w:val="clear" w:color="auto" w:fill="auto"/>
            <w:vAlign w:val="center"/>
          </w:tcPr>
          <w:p w14:paraId="3F3F30C5" w14:textId="77777777" w:rsidR="0041376D" w:rsidRPr="00A4295D" w:rsidRDefault="0041376D" w:rsidP="00D5244F">
            <w:pPr>
              <w:widowControl/>
              <w:jc w:val="center"/>
              <w:rPr>
                <w:szCs w:val="21"/>
              </w:rPr>
            </w:pPr>
            <w:r w:rsidRPr="00A4295D">
              <w:rPr>
                <w:rFonts w:hint="eastAsia"/>
                <w:szCs w:val="21"/>
              </w:rPr>
              <w:t>公告事项</w:t>
            </w:r>
          </w:p>
        </w:tc>
        <w:tc>
          <w:tcPr>
            <w:tcW w:w="3232" w:type="dxa"/>
            <w:tcBorders>
              <w:top w:val="single" w:sz="4" w:space="0" w:color="auto"/>
              <w:left w:val="nil"/>
              <w:bottom w:val="single" w:sz="4" w:space="0" w:color="auto"/>
              <w:right w:val="single" w:sz="4" w:space="0" w:color="auto"/>
            </w:tcBorders>
            <w:shd w:val="clear" w:color="auto" w:fill="auto"/>
            <w:vAlign w:val="center"/>
          </w:tcPr>
          <w:p w14:paraId="763ED2A0" w14:textId="77777777" w:rsidR="0041376D" w:rsidRPr="00A4295D" w:rsidRDefault="0041376D" w:rsidP="00D5244F">
            <w:pPr>
              <w:widowControl/>
              <w:jc w:val="center"/>
              <w:rPr>
                <w:szCs w:val="21"/>
              </w:rPr>
            </w:pPr>
            <w:r w:rsidRPr="00A4295D">
              <w:rPr>
                <w:rFonts w:hint="eastAsia"/>
                <w:szCs w:val="21"/>
              </w:rPr>
              <w:t>法定披露方式</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2334E4" w14:textId="77777777" w:rsidR="0041376D" w:rsidRPr="00A4295D" w:rsidRDefault="0041376D" w:rsidP="00D5244F">
            <w:pPr>
              <w:widowControl/>
              <w:jc w:val="center"/>
              <w:rPr>
                <w:szCs w:val="21"/>
              </w:rPr>
            </w:pPr>
            <w:r w:rsidRPr="00A4295D">
              <w:rPr>
                <w:rFonts w:hint="eastAsia"/>
                <w:szCs w:val="21"/>
              </w:rPr>
              <w:t>法定披露日期</w:t>
            </w:r>
          </w:p>
        </w:tc>
      </w:tr>
      <w:tr w:rsidR="0041376D" w:rsidRPr="00F96EB6" w14:paraId="2F20978A"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7FCE139" w14:textId="77777777" w:rsidR="0041376D" w:rsidRPr="00F96EB6" w:rsidRDefault="0041376D" w:rsidP="00D5244F">
            <w:pPr>
              <w:widowControl/>
              <w:jc w:val="center"/>
              <w:rPr>
                <w:szCs w:val="21"/>
              </w:rPr>
            </w:pPr>
            <w:r w:rsidRPr="00F96EB6">
              <w:rPr>
                <w:rFonts w:hint="eastAsia"/>
                <w:szCs w:val="21"/>
              </w:rPr>
              <w:t>1</w:t>
            </w:r>
          </w:p>
        </w:tc>
        <w:tc>
          <w:tcPr>
            <w:tcW w:w="3714" w:type="dxa"/>
            <w:tcBorders>
              <w:top w:val="single" w:sz="4" w:space="0" w:color="auto"/>
              <w:left w:val="nil"/>
              <w:bottom w:val="single" w:sz="4" w:space="0" w:color="auto"/>
              <w:right w:val="single" w:sz="4" w:space="0" w:color="auto"/>
            </w:tcBorders>
            <w:shd w:val="clear" w:color="auto" w:fill="auto"/>
            <w:vAlign w:val="center"/>
          </w:tcPr>
          <w:p w14:paraId="5B59115C" w14:textId="77777777" w:rsidR="0041376D" w:rsidRPr="00F96EB6" w:rsidRDefault="0041376D" w:rsidP="0041376D">
            <w:pPr>
              <w:widowControl/>
              <w:jc w:val="center"/>
              <w:rPr>
                <w:szCs w:val="21"/>
              </w:rPr>
            </w:pPr>
            <w:r w:rsidRPr="00F96EB6">
              <w:rPr>
                <w:rFonts w:hint="eastAsia"/>
                <w:szCs w:val="21"/>
              </w:rPr>
              <w:t>华商基金管理有限公司关于变更高级管理人员的公告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02FBE578" w14:textId="77777777" w:rsidR="0041376D" w:rsidRPr="00F96EB6" w:rsidRDefault="0041376D" w:rsidP="00D5244F">
            <w:pPr>
              <w:widowControl/>
              <w:jc w:val="center"/>
              <w:rPr>
                <w:szCs w:val="21"/>
              </w:rPr>
            </w:pPr>
            <w:r w:rsidRPr="00F96EB6">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9EE76A" w14:textId="77777777" w:rsidR="0041376D" w:rsidRPr="00F96EB6" w:rsidRDefault="0041376D" w:rsidP="00D5244F">
            <w:pPr>
              <w:widowControl/>
              <w:jc w:val="center"/>
              <w:rPr>
                <w:szCs w:val="21"/>
              </w:rPr>
            </w:pPr>
            <w:r w:rsidRPr="00F96EB6">
              <w:rPr>
                <w:rFonts w:hint="eastAsia"/>
                <w:szCs w:val="21"/>
              </w:rPr>
              <w:t>2024-8-23</w:t>
            </w:r>
          </w:p>
        </w:tc>
      </w:tr>
      <w:tr w:rsidR="0041376D" w:rsidRPr="00F96EB6" w14:paraId="17935F6D"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062654C" w14:textId="77777777" w:rsidR="0041376D" w:rsidRPr="00F96EB6" w:rsidRDefault="0041376D" w:rsidP="00D5244F">
            <w:pPr>
              <w:widowControl/>
              <w:jc w:val="center"/>
              <w:rPr>
                <w:szCs w:val="21"/>
              </w:rPr>
            </w:pPr>
            <w:r w:rsidRPr="00F96EB6">
              <w:rPr>
                <w:rFonts w:hint="eastAsia"/>
                <w:szCs w:val="21"/>
              </w:rPr>
              <w:t>2</w:t>
            </w:r>
          </w:p>
        </w:tc>
        <w:tc>
          <w:tcPr>
            <w:tcW w:w="3714" w:type="dxa"/>
            <w:tcBorders>
              <w:top w:val="single" w:sz="4" w:space="0" w:color="auto"/>
              <w:left w:val="nil"/>
              <w:bottom w:val="single" w:sz="4" w:space="0" w:color="auto"/>
              <w:right w:val="single" w:sz="4" w:space="0" w:color="auto"/>
            </w:tcBorders>
            <w:shd w:val="clear" w:color="auto" w:fill="auto"/>
            <w:vAlign w:val="center"/>
          </w:tcPr>
          <w:p w14:paraId="29D4D81F" w14:textId="77777777" w:rsidR="0041376D" w:rsidRPr="00F96EB6" w:rsidRDefault="0041376D" w:rsidP="0041376D">
            <w:pPr>
              <w:widowControl/>
              <w:jc w:val="center"/>
              <w:rPr>
                <w:szCs w:val="21"/>
              </w:rPr>
            </w:pPr>
            <w:r w:rsidRPr="00F96EB6">
              <w:rPr>
                <w:rFonts w:hint="eastAsia"/>
                <w:szCs w:val="21"/>
              </w:rPr>
              <w:t>华商基金管理有限公司关于华商鸿益一年定期开放债券型发起式证券投资基金第四次开放申购、赎回、转换业务的公告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6573E9FD" w14:textId="77777777" w:rsidR="0041376D" w:rsidRPr="00F96EB6" w:rsidRDefault="0041376D" w:rsidP="00D5244F">
            <w:pPr>
              <w:widowControl/>
              <w:jc w:val="center"/>
              <w:rPr>
                <w:szCs w:val="21"/>
              </w:rPr>
            </w:pPr>
            <w:r w:rsidRPr="00F96EB6">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E468C0" w14:textId="77777777" w:rsidR="0041376D" w:rsidRPr="00F96EB6" w:rsidRDefault="0041376D" w:rsidP="00D5244F">
            <w:pPr>
              <w:widowControl/>
              <w:jc w:val="center"/>
              <w:rPr>
                <w:szCs w:val="21"/>
              </w:rPr>
            </w:pPr>
            <w:r w:rsidRPr="00F96EB6">
              <w:rPr>
                <w:rFonts w:hint="eastAsia"/>
                <w:szCs w:val="21"/>
              </w:rPr>
              <w:t>2024-8-30</w:t>
            </w:r>
          </w:p>
        </w:tc>
      </w:tr>
      <w:tr w:rsidR="0041376D" w:rsidRPr="00F96EB6" w14:paraId="5D0022DE"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BC08BA1" w14:textId="77777777" w:rsidR="0041376D" w:rsidRPr="00F96EB6" w:rsidRDefault="0041376D" w:rsidP="00D5244F">
            <w:pPr>
              <w:widowControl/>
              <w:jc w:val="center"/>
              <w:rPr>
                <w:szCs w:val="21"/>
              </w:rPr>
            </w:pPr>
            <w:r w:rsidRPr="00F96EB6">
              <w:rPr>
                <w:rFonts w:hint="eastAsia"/>
                <w:szCs w:val="21"/>
              </w:rPr>
              <w:t>3</w:t>
            </w:r>
          </w:p>
        </w:tc>
        <w:tc>
          <w:tcPr>
            <w:tcW w:w="3714" w:type="dxa"/>
            <w:tcBorders>
              <w:top w:val="single" w:sz="4" w:space="0" w:color="auto"/>
              <w:left w:val="nil"/>
              <w:bottom w:val="single" w:sz="4" w:space="0" w:color="auto"/>
              <w:right w:val="single" w:sz="4" w:space="0" w:color="auto"/>
            </w:tcBorders>
            <w:shd w:val="clear" w:color="auto" w:fill="auto"/>
            <w:vAlign w:val="center"/>
          </w:tcPr>
          <w:p w14:paraId="74B94759"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w:t>
            </w:r>
            <w:r w:rsidRPr="00F96EB6">
              <w:rPr>
                <w:rFonts w:hint="eastAsia"/>
                <w:szCs w:val="21"/>
              </w:rPr>
              <w:t>2024</w:t>
            </w:r>
            <w:r w:rsidRPr="00F96EB6">
              <w:rPr>
                <w:rFonts w:hint="eastAsia"/>
                <w:szCs w:val="21"/>
              </w:rPr>
              <w:t>年中期报告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02F31374"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3DEED4" w14:textId="77777777" w:rsidR="0041376D" w:rsidRPr="00F96EB6" w:rsidRDefault="0041376D" w:rsidP="00D5244F">
            <w:pPr>
              <w:widowControl/>
              <w:jc w:val="center"/>
              <w:rPr>
                <w:szCs w:val="21"/>
              </w:rPr>
            </w:pPr>
            <w:r w:rsidRPr="00F96EB6">
              <w:rPr>
                <w:rFonts w:hint="eastAsia"/>
                <w:szCs w:val="21"/>
              </w:rPr>
              <w:t>2024-8-30</w:t>
            </w:r>
          </w:p>
        </w:tc>
      </w:tr>
      <w:tr w:rsidR="0041376D" w:rsidRPr="00F96EB6" w14:paraId="232F3D8A"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46860C" w14:textId="77777777" w:rsidR="0041376D" w:rsidRPr="00F96EB6" w:rsidRDefault="0041376D" w:rsidP="00D5244F">
            <w:pPr>
              <w:widowControl/>
              <w:jc w:val="center"/>
              <w:rPr>
                <w:szCs w:val="21"/>
              </w:rPr>
            </w:pPr>
            <w:r w:rsidRPr="00F96EB6">
              <w:rPr>
                <w:rFonts w:hint="eastAsia"/>
                <w:szCs w:val="21"/>
              </w:rPr>
              <w:t>4</w:t>
            </w:r>
          </w:p>
        </w:tc>
        <w:tc>
          <w:tcPr>
            <w:tcW w:w="3714" w:type="dxa"/>
            <w:tcBorders>
              <w:top w:val="single" w:sz="4" w:space="0" w:color="auto"/>
              <w:left w:val="nil"/>
              <w:bottom w:val="single" w:sz="4" w:space="0" w:color="auto"/>
              <w:right w:val="single" w:sz="4" w:space="0" w:color="auto"/>
            </w:tcBorders>
            <w:shd w:val="clear" w:color="auto" w:fill="auto"/>
            <w:vAlign w:val="center"/>
          </w:tcPr>
          <w:p w14:paraId="51916DAC" w14:textId="77777777" w:rsidR="0041376D" w:rsidRPr="00F96EB6" w:rsidRDefault="0041376D" w:rsidP="0041376D">
            <w:pPr>
              <w:widowControl/>
              <w:jc w:val="center"/>
              <w:rPr>
                <w:szCs w:val="21"/>
              </w:rPr>
            </w:pPr>
            <w:r w:rsidRPr="00F96EB6">
              <w:rPr>
                <w:rFonts w:hint="eastAsia"/>
                <w:szCs w:val="21"/>
              </w:rPr>
              <w:t>华商基金管理有限公司旗下基金</w:t>
            </w:r>
            <w:r w:rsidRPr="00F96EB6">
              <w:rPr>
                <w:rFonts w:hint="eastAsia"/>
                <w:szCs w:val="21"/>
              </w:rPr>
              <w:t>2024</w:t>
            </w:r>
            <w:r w:rsidRPr="00F96EB6">
              <w:rPr>
                <w:rFonts w:hint="eastAsia"/>
                <w:szCs w:val="21"/>
              </w:rPr>
              <w:t>年中期报告提示性公告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53294E3A" w14:textId="77777777" w:rsidR="0041376D" w:rsidRPr="00F96EB6" w:rsidRDefault="0041376D" w:rsidP="00D5244F">
            <w:pPr>
              <w:widowControl/>
              <w:jc w:val="center"/>
              <w:rPr>
                <w:szCs w:val="21"/>
              </w:rPr>
            </w:pPr>
            <w:r w:rsidRPr="00F96EB6">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AAF2BD" w14:textId="77777777" w:rsidR="0041376D" w:rsidRPr="00F96EB6" w:rsidRDefault="0041376D" w:rsidP="00D5244F">
            <w:pPr>
              <w:widowControl/>
              <w:jc w:val="center"/>
              <w:rPr>
                <w:szCs w:val="21"/>
              </w:rPr>
            </w:pPr>
            <w:r w:rsidRPr="00F96EB6">
              <w:rPr>
                <w:rFonts w:hint="eastAsia"/>
                <w:szCs w:val="21"/>
              </w:rPr>
              <w:t>2024-8-30</w:t>
            </w:r>
          </w:p>
        </w:tc>
      </w:tr>
      <w:tr w:rsidR="0041376D" w:rsidRPr="00F96EB6" w14:paraId="279AD3A2"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6589ACB" w14:textId="77777777" w:rsidR="0041376D" w:rsidRPr="00F96EB6" w:rsidRDefault="0041376D" w:rsidP="00D5244F">
            <w:pPr>
              <w:widowControl/>
              <w:jc w:val="center"/>
              <w:rPr>
                <w:szCs w:val="21"/>
              </w:rPr>
            </w:pPr>
            <w:r w:rsidRPr="00F96EB6">
              <w:rPr>
                <w:rFonts w:hint="eastAsia"/>
                <w:szCs w:val="21"/>
              </w:rPr>
              <w:t>5</w:t>
            </w:r>
          </w:p>
        </w:tc>
        <w:tc>
          <w:tcPr>
            <w:tcW w:w="3714" w:type="dxa"/>
            <w:tcBorders>
              <w:top w:val="single" w:sz="4" w:space="0" w:color="auto"/>
              <w:left w:val="nil"/>
              <w:bottom w:val="single" w:sz="4" w:space="0" w:color="auto"/>
              <w:right w:val="single" w:sz="4" w:space="0" w:color="auto"/>
            </w:tcBorders>
            <w:shd w:val="clear" w:color="auto" w:fill="auto"/>
            <w:vAlign w:val="center"/>
          </w:tcPr>
          <w:p w14:paraId="70373868" w14:textId="77777777" w:rsidR="0041376D" w:rsidRPr="00F96EB6" w:rsidRDefault="0041376D" w:rsidP="0041376D">
            <w:pPr>
              <w:widowControl/>
              <w:jc w:val="center"/>
              <w:rPr>
                <w:szCs w:val="21"/>
              </w:rPr>
            </w:pPr>
            <w:r w:rsidRPr="00F96EB6">
              <w:rPr>
                <w:rFonts w:hint="eastAsia"/>
                <w:szCs w:val="21"/>
              </w:rPr>
              <w:t>华商鸿益一年定期开放债券型发起式</w:t>
            </w:r>
            <w:r w:rsidRPr="00F96EB6">
              <w:rPr>
                <w:rFonts w:hint="eastAsia"/>
                <w:szCs w:val="21"/>
              </w:rPr>
              <w:lastRenderedPageBreak/>
              <w:t>证券投资基金招募说明书（更新）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117BE5BF" w14:textId="77777777" w:rsidR="0041376D" w:rsidRPr="00F96EB6" w:rsidRDefault="0041376D" w:rsidP="00D5244F">
            <w:pPr>
              <w:widowControl/>
              <w:jc w:val="center"/>
              <w:rPr>
                <w:szCs w:val="21"/>
              </w:rPr>
            </w:pPr>
            <w:r w:rsidRPr="00F96EB6">
              <w:rPr>
                <w:rFonts w:hint="eastAsia"/>
                <w:szCs w:val="21"/>
              </w:rPr>
              <w:lastRenderedPageBreak/>
              <w:t>公司网站、中国证监会基金电子</w:t>
            </w:r>
            <w:r w:rsidRPr="00F96EB6">
              <w:rPr>
                <w:rFonts w:hint="eastAsia"/>
                <w:szCs w:val="21"/>
              </w:rPr>
              <w:lastRenderedPageBreak/>
              <w:t>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297C85" w14:textId="77777777" w:rsidR="0041376D" w:rsidRPr="00F96EB6" w:rsidRDefault="0041376D" w:rsidP="00D5244F">
            <w:pPr>
              <w:widowControl/>
              <w:jc w:val="center"/>
              <w:rPr>
                <w:szCs w:val="21"/>
              </w:rPr>
            </w:pPr>
            <w:r w:rsidRPr="00F96EB6">
              <w:rPr>
                <w:rFonts w:hint="eastAsia"/>
                <w:szCs w:val="21"/>
              </w:rPr>
              <w:lastRenderedPageBreak/>
              <w:t>2024-9-5</w:t>
            </w:r>
          </w:p>
        </w:tc>
      </w:tr>
      <w:tr w:rsidR="0041376D" w:rsidRPr="00F96EB6" w14:paraId="7870BD78"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9B5B51B" w14:textId="77777777" w:rsidR="0041376D" w:rsidRPr="00F96EB6" w:rsidRDefault="0041376D" w:rsidP="00D5244F">
            <w:pPr>
              <w:widowControl/>
              <w:jc w:val="center"/>
              <w:rPr>
                <w:szCs w:val="21"/>
              </w:rPr>
            </w:pPr>
            <w:r w:rsidRPr="00F96EB6">
              <w:rPr>
                <w:rFonts w:hint="eastAsia"/>
                <w:szCs w:val="21"/>
              </w:rPr>
              <w:t>6</w:t>
            </w:r>
          </w:p>
        </w:tc>
        <w:tc>
          <w:tcPr>
            <w:tcW w:w="3714" w:type="dxa"/>
            <w:tcBorders>
              <w:top w:val="single" w:sz="4" w:space="0" w:color="auto"/>
              <w:left w:val="nil"/>
              <w:bottom w:val="single" w:sz="4" w:space="0" w:color="auto"/>
              <w:right w:val="single" w:sz="4" w:space="0" w:color="auto"/>
            </w:tcBorders>
            <w:shd w:val="clear" w:color="auto" w:fill="auto"/>
            <w:vAlign w:val="center"/>
          </w:tcPr>
          <w:p w14:paraId="4AF1C30C"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华商鸿益一年定期开放债券型发起式证券投资基金基金产品资料概要（更新）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37D46F1D"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B77783" w14:textId="77777777" w:rsidR="0041376D" w:rsidRPr="00F96EB6" w:rsidRDefault="0041376D" w:rsidP="00D5244F">
            <w:pPr>
              <w:widowControl/>
              <w:jc w:val="center"/>
              <w:rPr>
                <w:szCs w:val="21"/>
              </w:rPr>
            </w:pPr>
            <w:r w:rsidRPr="00F96EB6">
              <w:rPr>
                <w:rFonts w:hint="eastAsia"/>
                <w:szCs w:val="21"/>
              </w:rPr>
              <w:t>2024-9-5</w:t>
            </w:r>
          </w:p>
        </w:tc>
      </w:tr>
      <w:tr w:rsidR="0041376D" w:rsidRPr="00F96EB6" w14:paraId="2FEB599E"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8219F8E" w14:textId="77777777" w:rsidR="0041376D" w:rsidRPr="00F96EB6" w:rsidRDefault="0041376D" w:rsidP="00D5244F">
            <w:pPr>
              <w:widowControl/>
              <w:jc w:val="center"/>
              <w:rPr>
                <w:szCs w:val="21"/>
              </w:rPr>
            </w:pPr>
            <w:r w:rsidRPr="00F96EB6">
              <w:rPr>
                <w:rFonts w:hint="eastAsia"/>
                <w:szCs w:val="21"/>
              </w:rPr>
              <w:t>7</w:t>
            </w:r>
          </w:p>
        </w:tc>
        <w:tc>
          <w:tcPr>
            <w:tcW w:w="3714" w:type="dxa"/>
            <w:tcBorders>
              <w:top w:val="single" w:sz="4" w:space="0" w:color="auto"/>
              <w:left w:val="nil"/>
              <w:bottom w:val="single" w:sz="4" w:space="0" w:color="auto"/>
              <w:right w:val="single" w:sz="4" w:space="0" w:color="auto"/>
            </w:tcBorders>
            <w:shd w:val="clear" w:color="auto" w:fill="auto"/>
            <w:vAlign w:val="center"/>
          </w:tcPr>
          <w:p w14:paraId="5CF2C0E8" w14:textId="77777777" w:rsidR="0041376D" w:rsidRPr="00F96EB6" w:rsidRDefault="0041376D" w:rsidP="0041376D">
            <w:pPr>
              <w:widowControl/>
              <w:jc w:val="center"/>
              <w:rPr>
                <w:szCs w:val="21"/>
              </w:rPr>
            </w:pPr>
            <w:r w:rsidRPr="00F96EB6">
              <w:rPr>
                <w:rFonts w:hint="eastAsia"/>
                <w:szCs w:val="21"/>
              </w:rPr>
              <w:t>华商基金管理有限公司关于旗下基金改聘会计师事务所的公告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67DF7891" w14:textId="77777777" w:rsidR="0041376D" w:rsidRPr="00F96EB6" w:rsidRDefault="0041376D" w:rsidP="00D5244F">
            <w:pPr>
              <w:widowControl/>
              <w:jc w:val="center"/>
              <w:rPr>
                <w:szCs w:val="21"/>
              </w:rPr>
            </w:pPr>
            <w:r w:rsidRPr="00F96EB6">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214F49" w14:textId="77777777" w:rsidR="0041376D" w:rsidRPr="00F96EB6" w:rsidRDefault="0041376D" w:rsidP="00D5244F">
            <w:pPr>
              <w:widowControl/>
              <w:jc w:val="center"/>
              <w:rPr>
                <w:szCs w:val="21"/>
              </w:rPr>
            </w:pPr>
            <w:r w:rsidRPr="00F96EB6">
              <w:rPr>
                <w:rFonts w:hint="eastAsia"/>
                <w:szCs w:val="21"/>
              </w:rPr>
              <w:t>2024-10-9</w:t>
            </w:r>
          </w:p>
        </w:tc>
      </w:tr>
      <w:tr w:rsidR="0041376D" w:rsidRPr="00F96EB6" w14:paraId="373680F2"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2D9E1C8" w14:textId="77777777" w:rsidR="0041376D" w:rsidRPr="00F96EB6" w:rsidRDefault="0041376D" w:rsidP="00D5244F">
            <w:pPr>
              <w:widowControl/>
              <w:jc w:val="center"/>
              <w:rPr>
                <w:szCs w:val="21"/>
              </w:rPr>
            </w:pPr>
            <w:r w:rsidRPr="00F96EB6">
              <w:rPr>
                <w:rFonts w:hint="eastAsia"/>
                <w:szCs w:val="21"/>
              </w:rPr>
              <w:t>8</w:t>
            </w:r>
          </w:p>
        </w:tc>
        <w:tc>
          <w:tcPr>
            <w:tcW w:w="3714" w:type="dxa"/>
            <w:tcBorders>
              <w:top w:val="single" w:sz="4" w:space="0" w:color="auto"/>
              <w:left w:val="nil"/>
              <w:bottom w:val="single" w:sz="4" w:space="0" w:color="auto"/>
              <w:right w:val="single" w:sz="4" w:space="0" w:color="auto"/>
            </w:tcBorders>
            <w:shd w:val="clear" w:color="auto" w:fill="auto"/>
            <w:vAlign w:val="center"/>
          </w:tcPr>
          <w:p w14:paraId="2BB7AF44" w14:textId="77777777" w:rsidR="0041376D" w:rsidRPr="00F96EB6" w:rsidRDefault="0041376D" w:rsidP="0041376D">
            <w:pPr>
              <w:widowControl/>
              <w:jc w:val="center"/>
              <w:rPr>
                <w:szCs w:val="21"/>
              </w:rPr>
            </w:pPr>
            <w:r w:rsidRPr="00F96EB6">
              <w:rPr>
                <w:rFonts w:hint="eastAsia"/>
                <w:szCs w:val="21"/>
              </w:rPr>
              <w:t>华商基金管理有限公司旗下基金</w:t>
            </w:r>
            <w:r w:rsidRPr="00F96EB6">
              <w:rPr>
                <w:rFonts w:hint="eastAsia"/>
                <w:szCs w:val="21"/>
              </w:rPr>
              <w:t>2024</w:t>
            </w:r>
            <w:r w:rsidRPr="00F96EB6">
              <w:rPr>
                <w:rFonts w:hint="eastAsia"/>
                <w:szCs w:val="21"/>
              </w:rPr>
              <w:t>年第三季度报告提示性公告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40CB960D" w14:textId="77777777" w:rsidR="0041376D" w:rsidRPr="00F96EB6" w:rsidRDefault="0041376D" w:rsidP="00D5244F">
            <w:pPr>
              <w:widowControl/>
              <w:jc w:val="center"/>
              <w:rPr>
                <w:szCs w:val="21"/>
              </w:rPr>
            </w:pPr>
            <w:r w:rsidRPr="00F96EB6">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5D483C19" w14:textId="77777777" w:rsidR="0041376D" w:rsidRPr="00F96EB6" w:rsidRDefault="0041376D" w:rsidP="00D5244F">
            <w:pPr>
              <w:widowControl/>
              <w:jc w:val="center"/>
              <w:rPr>
                <w:szCs w:val="21"/>
              </w:rPr>
            </w:pPr>
            <w:r w:rsidRPr="00F96EB6">
              <w:rPr>
                <w:rFonts w:hint="eastAsia"/>
                <w:szCs w:val="21"/>
              </w:rPr>
              <w:t>2024-10-25</w:t>
            </w:r>
          </w:p>
        </w:tc>
      </w:tr>
      <w:tr w:rsidR="0041376D" w:rsidRPr="00F96EB6" w14:paraId="36A27293"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FD930A" w14:textId="77777777" w:rsidR="0041376D" w:rsidRPr="00F96EB6" w:rsidRDefault="0041376D" w:rsidP="00D5244F">
            <w:pPr>
              <w:widowControl/>
              <w:jc w:val="center"/>
              <w:rPr>
                <w:szCs w:val="21"/>
              </w:rPr>
            </w:pPr>
            <w:r w:rsidRPr="00F96EB6">
              <w:rPr>
                <w:rFonts w:hint="eastAsia"/>
                <w:szCs w:val="21"/>
              </w:rPr>
              <w:t>9</w:t>
            </w:r>
          </w:p>
        </w:tc>
        <w:tc>
          <w:tcPr>
            <w:tcW w:w="3714" w:type="dxa"/>
            <w:tcBorders>
              <w:top w:val="single" w:sz="4" w:space="0" w:color="auto"/>
              <w:left w:val="nil"/>
              <w:bottom w:val="single" w:sz="4" w:space="0" w:color="auto"/>
              <w:right w:val="single" w:sz="4" w:space="0" w:color="auto"/>
            </w:tcBorders>
            <w:shd w:val="clear" w:color="auto" w:fill="auto"/>
            <w:vAlign w:val="center"/>
          </w:tcPr>
          <w:p w14:paraId="5AFEB947"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w:t>
            </w:r>
            <w:r w:rsidRPr="00F96EB6">
              <w:rPr>
                <w:rFonts w:hint="eastAsia"/>
                <w:szCs w:val="21"/>
              </w:rPr>
              <w:t>2024</w:t>
            </w:r>
            <w:r w:rsidRPr="00F96EB6">
              <w:rPr>
                <w:rFonts w:hint="eastAsia"/>
                <w:szCs w:val="21"/>
              </w:rPr>
              <w:t>年第</w:t>
            </w:r>
            <w:r w:rsidRPr="00F96EB6">
              <w:rPr>
                <w:rFonts w:hint="eastAsia"/>
                <w:szCs w:val="21"/>
              </w:rPr>
              <w:t>3</w:t>
            </w:r>
            <w:r w:rsidRPr="00F96EB6">
              <w:rPr>
                <w:rFonts w:hint="eastAsia"/>
                <w:szCs w:val="21"/>
              </w:rPr>
              <w:t>季度报告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7916C00A"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D24B5F" w14:textId="77777777" w:rsidR="0041376D" w:rsidRPr="00F96EB6" w:rsidRDefault="0041376D" w:rsidP="00D5244F">
            <w:pPr>
              <w:widowControl/>
              <w:jc w:val="center"/>
              <w:rPr>
                <w:szCs w:val="21"/>
              </w:rPr>
            </w:pPr>
            <w:r w:rsidRPr="00F96EB6">
              <w:rPr>
                <w:rFonts w:hint="eastAsia"/>
                <w:szCs w:val="21"/>
              </w:rPr>
              <w:t>2024-10-25</w:t>
            </w:r>
          </w:p>
        </w:tc>
      </w:tr>
      <w:tr w:rsidR="0041376D" w:rsidRPr="00F96EB6" w14:paraId="57E9D634"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1123D02" w14:textId="77777777" w:rsidR="0041376D" w:rsidRPr="00F96EB6" w:rsidRDefault="0041376D" w:rsidP="00D5244F">
            <w:pPr>
              <w:widowControl/>
              <w:jc w:val="center"/>
              <w:rPr>
                <w:szCs w:val="21"/>
              </w:rPr>
            </w:pPr>
            <w:r w:rsidRPr="00F96EB6">
              <w:rPr>
                <w:rFonts w:hint="eastAsia"/>
                <w:szCs w:val="21"/>
              </w:rPr>
              <w:t>10</w:t>
            </w:r>
          </w:p>
        </w:tc>
        <w:tc>
          <w:tcPr>
            <w:tcW w:w="3714" w:type="dxa"/>
            <w:tcBorders>
              <w:top w:val="single" w:sz="4" w:space="0" w:color="auto"/>
              <w:left w:val="nil"/>
              <w:bottom w:val="single" w:sz="4" w:space="0" w:color="auto"/>
              <w:right w:val="single" w:sz="4" w:space="0" w:color="auto"/>
            </w:tcBorders>
            <w:shd w:val="clear" w:color="auto" w:fill="auto"/>
            <w:vAlign w:val="center"/>
          </w:tcPr>
          <w:p w14:paraId="03BB33C5" w14:textId="77777777" w:rsidR="0041376D" w:rsidRPr="00F96EB6" w:rsidRDefault="0041376D" w:rsidP="0041376D">
            <w:pPr>
              <w:widowControl/>
              <w:jc w:val="center"/>
              <w:rPr>
                <w:szCs w:val="21"/>
              </w:rPr>
            </w:pPr>
            <w:r w:rsidRPr="00F96EB6">
              <w:rPr>
                <w:rFonts w:hint="eastAsia"/>
                <w:szCs w:val="21"/>
              </w:rPr>
              <w:t>华商基金管理有限公司关于华商鸿益一年定期开放债券型发起式证券投资基金</w:t>
            </w:r>
            <w:r w:rsidRPr="00F96EB6">
              <w:rPr>
                <w:rFonts w:hint="eastAsia"/>
                <w:szCs w:val="21"/>
              </w:rPr>
              <w:t>2024</w:t>
            </w:r>
            <w:r w:rsidRPr="00F96EB6">
              <w:rPr>
                <w:rFonts w:hint="eastAsia"/>
                <w:szCs w:val="21"/>
              </w:rPr>
              <w:t>年度第一次分红公告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3FBDCF54" w14:textId="77777777" w:rsidR="0041376D" w:rsidRPr="00F96EB6" w:rsidRDefault="0041376D" w:rsidP="00D5244F">
            <w:pPr>
              <w:widowControl/>
              <w:jc w:val="center"/>
              <w:rPr>
                <w:szCs w:val="21"/>
              </w:rPr>
            </w:pPr>
            <w:r w:rsidRPr="00F96EB6">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C79D48" w14:textId="77777777" w:rsidR="0041376D" w:rsidRPr="00F96EB6" w:rsidRDefault="0041376D" w:rsidP="00D5244F">
            <w:pPr>
              <w:widowControl/>
              <w:jc w:val="center"/>
              <w:rPr>
                <w:szCs w:val="21"/>
              </w:rPr>
            </w:pPr>
            <w:r w:rsidRPr="00F96EB6">
              <w:rPr>
                <w:rFonts w:hint="eastAsia"/>
                <w:szCs w:val="21"/>
              </w:rPr>
              <w:t>2024-12-18</w:t>
            </w:r>
          </w:p>
        </w:tc>
      </w:tr>
      <w:tr w:rsidR="0041376D" w:rsidRPr="00F96EB6" w14:paraId="4262F6FE"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CB7D41" w14:textId="77777777" w:rsidR="0041376D" w:rsidRPr="00F96EB6" w:rsidRDefault="0041376D" w:rsidP="00D5244F">
            <w:pPr>
              <w:widowControl/>
              <w:jc w:val="center"/>
              <w:rPr>
                <w:szCs w:val="21"/>
              </w:rPr>
            </w:pPr>
            <w:r w:rsidRPr="00F96EB6">
              <w:rPr>
                <w:rFonts w:hint="eastAsia"/>
                <w:szCs w:val="21"/>
              </w:rPr>
              <w:t>11</w:t>
            </w:r>
          </w:p>
        </w:tc>
        <w:tc>
          <w:tcPr>
            <w:tcW w:w="3714" w:type="dxa"/>
            <w:tcBorders>
              <w:top w:val="single" w:sz="4" w:space="0" w:color="auto"/>
              <w:left w:val="nil"/>
              <w:bottom w:val="single" w:sz="4" w:space="0" w:color="auto"/>
              <w:right w:val="single" w:sz="4" w:space="0" w:color="auto"/>
            </w:tcBorders>
            <w:shd w:val="clear" w:color="auto" w:fill="auto"/>
            <w:vAlign w:val="center"/>
          </w:tcPr>
          <w:p w14:paraId="599103D3" w14:textId="77777777" w:rsidR="0041376D" w:rsidRPr="00F96EB6" w:rsidRDefault="0041376D" w:rsidP="0041376D">
            <w:pPr>
              <w:widowControl/>
              <w:jc w:val="center"/>
              <w:rPr>
                <w:szCs w:val="21"/>
              </w:rPr>
            </w:pPr>
            <w:r w:rsidRPr="00F96EB6">
              <w:rPr>
                <w:rFonts w:hint="eastAsia"/>
                <w:szCs w:val="21"/>
              </w:rPr>
              <w:t>华商基金管理有限公司关于华商鸿益一年定期开放债券型发起式证券投资基金基金经理变更的公告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2B4C8DFF" w14:textId="77777777" w:rsidR="0041376D" w:rsidRPr="00F96EB6" w:rsidRDefault="0041376D" w:rsidP="00D5244F">
            <w:pPr>
              <w:widowControl/>
              <w:jc w:val="center"/>
              <w:rPr>
                <w:szCs w:val="21"/>
              </w:rPr>
            </w:pPr>
            <w:r w:rsidRPr="00F96EB6">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F02908" w14:textId="77777777" w:rsidR="0041376D" w:rsidRPr="00F96EB6" w:rsidRDefault="0041376D" w:rsidP="00D5244F">
            <w:pPr>
              <w:widowControl/>
              <w:jc w:val="center"/>
              <w:rPr>
                <w:szCs w:val="21"/>
              </w:rPr>
            </w:pPr>
            <w:r w:rsidRPr="00F96EB6">
              <w:rPr>
                <w:rFonts w:hint="eastAsia"/>
                <w:szCs w:val="21"/>
              </w:rPr>
              <w:t>2024-12-23</w:t>
            </w:r>
          </w:p>
        </w:tc>
      </w:tr>
      <w:tr w:rsidR="0041376D" w:rsidRPr="00F96EB6" w14:paraId="17465248"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AA3501" w14:textId="77777777" w:rsidR="0041376D" w:rsidRPr="00F96EB6" w:rsidRDefault="0041376D" w:rsidP="00D5244F">
            <w:pPr>
              <w:widowControl/>
              <w:jc w:val="center"/>
              <w:rPr>
                <w:szCs w:val="21"/>
              </w:rPr>
            </w:pPr>
            <w:r w:rsidRPr="00F96EB6">
              <w:rPr>
                <w:rFonts w:hint="eastAsia"/>
                <w:szCs w:val="21"/>
              </w:rPr>
              <w:t>12</w:t>
            </w:r>
          </w:p>
        </w:tc>
        <w:tc>
          <w:tcPr>
            <w:tcW w:w="3714" w:type="dxa"/>
            <w:tcBorders>
              <w:top w:val="single" w:sz="4" w:space="0" w:color="auto"/>
              <w:left w:val="nil"/>
              <w:bottom w:val="single" w:sz="4" w:space="0" w:color="auto"/>
              <w:right w:val="single" w:sz="4" w:space="0" w:color="auto"/>
            </w:tcBorders>
            <w:shd w:val="clear" w:color="auto" w:fill="auto"/>
            <w:vAlign w:val="center"/>
          </w:tcPr>
          <w:p w14:paraId="41C0532F"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华商鸿益一年定期开放债券型发起式证券投资基金招募说明书（更新）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0A441A87"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BA6875" w14:textId="77777777" w:rsidR="0041376D" w:rsidRPr="00F96EB6" w:rsidRDefault="0041376D" w:rsidP="00D5244F">
            <w:pPr>
              <w:widowControl/>
              <w:jc w:val="center"/>
              <w:rPr>
                <w:szCs w:val="21"/>
              </w:rPr>
            </w:pPr>
            <w:r w:rsidRPr="00F96EB6">
              <w:rPr>
                <w:rFonts w:hint="eastAsia"/>
                <w:szCs w:val="21"/>
              </w:rPr>
              <w:t>2024-12-24</w:t>
            </w:r>
          </w:p>
        </w:tc>
      </w:tr>
      <w:tr w:rsidR="0041376D" w:rsidRPr="00F96EB6" w14:paraId="29AFE964"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CF5EB5" w14:textId="77777777" w:rsidR="0041376D" w:rsidRPr="00F96EB6" w:rsidRDefault="0041376D" w:rsidP="00D5244F">
            <w:pPr>
              <w:widowControl/>
              <w:jc w:val="center"/>
              <w:rPr>
                <w:szCs w:val="21"/>
              </w:rPr>
            </w:pPr>
            <w:r w:rsidRPr="00F96EB6">
              <w:rPr>
                <w:rFonts w:hint="eastAsia"/>
                <w:szCs w:val="21"/>
              </w:rPr>
              <w:t>13</w:t>
            </w:r>
          </w:p>
        </w:tc>
        <w:tc>
          <w:tcPr>
            <w:tcW w:w="3714" w:type="dxa"/>
            <w:tcBorders>
              <w:top w:val="single" w:sz="4" w:space="0" w:color="auto"/>
              <w:left w:val="nil"/>
              <w:bottom w:val="single" w:sz="4" w:space="0" w:color="auto"/>
              <w:right w:val="single" w:sz="4" w:space="0" w:color="auto"/>
            </w:tcBorders>
            <w:shd w:val="clear" w:color="auto" w:fill="auto"/>
            <w:vAlign w:val="center"/>
          </w:tcPr>
          <w:p w14:paraId="51713BB1"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华商鸿益一年定期开放债券型发起式证券投资基金基金产品资料概要（更新）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000BCB8C"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8C6FF5" w14:textId="77777777" w:rsidR="0041376D" w:rsidRPr="00F96EB6" w:rsidRDefault="0041376D" w:rsidP="00D5244F">
            <w:pPr>
              <w:widowControl/>
              <w:jc w:val="center"/>
              <w:rPr>
                <w:szCs w:val="21"/>
              </w:rPr>
            </w:pPr>
            <w:r w:rsidRPr="00F96EB6">
              <w:rPr>
                <w:rFonts w:hint="eastAsia"/>
                <w:szCs w:val="21"/>
              </w:rPr>
              <w:t>2024-12-24</w:t>
            </w:r>
          </w:p>
        </w:tc>
      </w:tr>
      <w:tr w:rsidR="0041376D" w:rsidRPr="00F96EB6" w14:paraId="793CF834"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C996B35" w14:textId="77777777" w:rsidR="0041376D" w:rsidRPr="00F96EB6" w:rsidRDefault="0041376D" w:rsidP="00D5244F">
            <w:pPr>
              <w:widowControl/>
              <w:jc w:val="center"/>
              <w:rPr>
                <w:szCs w:val="21"/>
              </w:rPr>
            </w:pPr>
            <w:r w:rsidRPr="00F96EB6">
              <w:rPr>
                <w:rFonts w:hint="eastAsia"/>
                <w:szCs w:val="21"/>
              </w:rPr>
              <w:t>14</w:t>
            </w:r>
          </w:p>
        </w:tc>
        <w:tc>
          <w:tcPr>
            <w:tcW w:w="3714" w:type="dxa"/>
            <w:tcBorders>
              <w:top w:val="single" w:sz="4" w:space="0" w:color="auto"/>
              <w:left w:val="nil"/>
              <w:bottom w:val="single" w:sz="4" w:space="0" w:color="auto"/>
              <w:right w:val="single" w:sz="4" w:space="0" w:color="auto"/>
            </w:tcBorders>
            <w:shd w:val="clear" w:color="auto" w:fill="auto"/>
            <w:vAlign w:val="center"/>
          </w:tcPr>
          <w:p w14:paraId="04B2ADD8" w14:textId="77777777" w:rsidR="0041376D" w:rsidRPr="00F96EB6" w:rsidRDefault="0041376D" w:rsidP="0041376D">
            <w:pPr>
              <w:widowControl/>
              <w:jc w:val="center"/>
              <w:rPr>
                <w:szCs w:val="21"/>
              </w:rPr>
            </w:pPr>
            <w:r w:rsidRPr="00F96EB6">
              <w:rPr>
                <w:rFonts w:hint="eastAsia"/>
                <w:szCs w:val="21"/>
              </w:rPr>
              <w:t>华商基金管理有限公司关于参加招商银行股份有限公司基金转换业务补差费率优惠活动的公告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55C3E5EC" w14:textId="77777777" w:rsidR="0041376D" w:rsidRPr="00F96EB6" w:rsidRDefault="0041376D" w:rsidP="00D5244F">
            <w:pPr>
              <w:widowControl/>
              <w:jc w:val="center"/>
              <w:rPr>
                <w:szCs w:val="21"/>
              </w:rPr>
            </w:pPr>
            <w:r w:rsidRPr="00F96EB6">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588040" w14:textId="77777777" w:rsidR="0041376D" w:rsidRPr="00F96EB6" w:rsidRDefault="0041376D" w:rsidP="00D5244F">
            <w:pPr>
              <w:widowControl/>
              <w:jc w:val="center"/>
              <w:rPr>
                <w:szCs w:val="21"/>
              </w:rPr>
            </w:pPr>
            <w:r w:rsidRPr="00F96EB6">
              <w:rPr>
                <w:rFonts w:hint="eastAsia"/>
                <w:szCs w:val="21"/>
              </w:rPr>
              <w:t>2024-12-27</w:t>
            </w:r>
          </w:p>
        </w:tc>
      </w:tr>
      <w:tr w:rsidR="0041376D" w:rsidRPr="00F96EB6" w14:paraId="71B52F9C"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30AE4BE" w14:textId="77777777" w:rsidR="0041376D" w:rsidRPr="00F96EB6" w:rsidRDefault="0041376D" w:rsidP="00D5244F">
            <w:pPr>
              <w:widowControl/>
              <w:jc w:val="center"/>
              <w:rPr>
                <w:szCs w:val="21"/>
              </w:rPr>
            </w:pPr>
            <w:r w:rsidRPr="00F96EB6">
              <w:rPr>
                <w:rFonts w:hint="eastAsia"/>
                <w:szCs w:val="21"/>
              </w:rPr>
              <w:t>15</w:t>
            </w:r>
          </w:p>
        </w:tc>
        <w:tc>
          <w:tcPr>
            <w:tcW w:w="3714" w:type="dxa"/>
            <w:tcBorders>
              <w:top w:val="single" w:sz="4" w:space="0" w:color="auto"/>
              <w:left w:val="nil"/>
              <w:bottom w:val="single" w:sz="4" w:space="0" w:color="auto"/>
              <w:right w:val="single" w:sz="4" w:space="0" w:color="auto"/>
            </w:tcBorders>
            <w:shd w:val="clear" w:color="auto" w:fill="auto"/>
            <w:vAlign w:val="center"/>
          </w:tcPr>
          <w:p w14:paraId="43F61E9F"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w:t>
            </w:r>
            <w:r w:rsidRPr="00F96EB6">
              <w:rPr>
                <w:rFonts w:hint="eastAsia"/>
                <w:szCs w:val="21"/>
              </w:rPr>
              <w:t>2024</w:t>
            </w:r>
            <w:r w:rsidRPr="00F96EB6">
              <w:rPr>
                <w:rFonts w:hint="eastAsia"/>
                <w:szCs w:val="21"/>
              </w:rPr>
              <w:t>年第</w:t>
            </w:r>
            <w:r w:rsidRPr="00F96EB6">
              <w:rPr>
                <w:rFonts w:hint="eastAsia"/>
                <w:szCs w:val="21"/>
              </w:rPr>
              <w:t>4</w:t>
            </w:r>
            <w:r w:rsidRPr="00F96EB6">
              <w:rPr>
                <w:rFonts w:hint="eastAsia"/>
                <w:szCs w:val="21"/>
              </w:rPr>
              <w:t>季度报告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54018C2F"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6BB96B" w14:textId="77777777" w:rsidR="0041376D" w:rsidRPr="00F96EB6" w:rsidRDefault="0041376D" w:rsidP="00D5244F">
            <w:pPr>
              <w:widowControl/>
              <w:jc w:val="center"/>
              <w:rPr>
                <w:szCs w:val="21"/>
              </w:rPr>
            </w:pPr>
            <w:r w:rsidRPr="00F96EB6">
              <w:rPr>
                <w:rFonts w:hint="eastAsia"/>
                <w:szCs w:val="21"/>
              </w:rPr>
              <w:t>2025-1-22</w:t>
            </w:r>
          </w:p>
        </w:tc>
      </w:tr>
      <w:tr w:rsidR="0041376D" w:rsidRPr="00F96EB6" w14:paraId="2DDA3FDB"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EF06989" w14:textId="77777777" w:rsidR="0041376D" w:rsidRPr="00F96EB6" w:rsidRDefault="0041376D" w:rsidP="00D5244F">
            <w:pPr>
              <w:widowControl/>
              <w:jc w:val="center"/>
              <w:rPr>
                <w:szCs w:val="21"/>
              </w:rPr>
            </w:pPr>
            <w:r w:rsidRPr="00F96EB6">
              <w:rPr>
                <w:rFonts w:hint="eastAsia"/>
                <w:szCs w:val="21"/>
              </w:rPr>
              <w:t>16</w:t>
            </w:r>
          </w:p>
        </w:tc>
        <w:tc>
          <w:tcPr>
            <w:tcW w:w="3714" w:type="dxa"/>
            <w:tcBorders>
              <w:top w:val="single" w:sz="4" w:space="0" w:color="auto"/>
              <w:left w:val="nil"/>
              <w:bottom w:val="single" w:sz="4" w:space="0" w:color="auto"/>
              <w:right w:val="single" w:sz="4" w:space="0" w:color="auto"/>
            </w:tcBorders>
            <w:shd w:val="clear" w:color="auto" w:fill="auto"/>
            <w:vAlign w:val="center"/>
          </w:tcPr>
          <w:p w14:paraId="780D7BF7" w14:textId="77777777" w:rsidR="0041376D" w:rsidRPr="00F96EB6" w:rsidRDefault="0041376D" w:rsidP="0041376D">
            <w:pPr>
              <w:widowControl/>
              <w:jc w:val="center"/>
              <w:rPr>
                <w:szCs w:val="21"/>
              </w:rPr>
            </w:pPr>
            <w:r w:rsidRPr="00F96EB6">
              <w:rPr>
                <w:rFonts w:hint="eastAsia"/>
                <w:szCs w:val="21"/>
              </w:rPr>
              <w:t>华商基金管理有限公司旗下基金</w:t>
            </w:r>
            <w:r w:rsidRPr="00F96EB6">
              <w:rPr>
                <w:rFonts w:hint="eastAsia"/>
                <w:szCs w:val="21"/>
              </w:rPr>
              <w:t>2024</w:t>
            </w:r>
            <w:r w:rsidRPr="00F96EB6">
              <w:rPr>
                <w:rFonts w:hint="eastAsia"/>
                <w:szCs w:val="21"/>
              </w:rPr>
              <w:t>年第四季度报告提示性公告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3859B2B5" w14:textId="77777777" w:rsidR="0041376D" w:rsidRPr="00F96EB6" w:rsidRDefault="0041376D" w:rsidP="00D5244F">
            <w:pPr>
              <w:widowControl/>
              <w:jc w:val="center"/>
              <w:rPr>
                <w:szCs w:val="21"/>
              </w:rPr>
            </w:pPr>
            <w:r w:rsidRPr="00F96EB6">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29ACE2" w14:textId="77777777" w:rsidR="0041376D" w:rsidRPr="00F96EB6" w:rsidRDefault="0041376D" w:rsidP="00D5244F">
            <w:pPr>
              <w:widowControl/>
              <w:jc w:val="center"/>
              <w:rPr>
                <w:szCs w:val="21"/>
              </w:rPr>
            </w:pPr>
            <w:r w:rsidRPr="00F96EB6">
              <w:rPr>
                <w:rFonts w:hint="eastAsia"/>
                <w:szCs w:val="21"/>
              </w:rPr>
              <w:t>2025-1-22</w:t>
            </w:r>
          </w:p>
        </w:tc>
      </w:tr>
      <w:tr w:rsidR="0041376D" w:rsidRPr="00F96EB6" w14:paraId="04D4953F"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8D081A9" w14:textId="77777777" w:rsidR="0041376D" w:rsidRPr="00F96EB6" w:rsidRDefault="0041376D" w:rsidP="00D5244F">
            <w:pPr>
              <w:widowControl/>
              <w:jc w:val="center"/>
              <w:rPr>
                <w:szCs w:val="21"/>
              </w:rPr>
            </w:pPr>
            <w:r w:rsidRPr="00F96EB6">
              <w:rPr>
                <w:rFonts w:hint="eastAsia"/>
                <w:szCs w:val="21"/>
              </w:rPr>
              <w:t>17</w:t>
            </w:r>
          </w:p>
        </w:tc>
        <w:tc>
          <w:tcPr>
            <w:tcW w:w="3714" w:type="dxa"/>
            <w:tcBorders>
              <w:top w:val="single" w:sz="4" w:space="0" w:color="auto"/>
              <w:left w:val="nil"/>
              <w:bottom w:val="single" w:sz="4" w:space="0" w:color="auto"/>
              <w:right w:val="single" w:sz="4" w:space="0" w:color="auto"/>
            </w:tcBorders>
            <w:shd w:val="clear" w:color="auto" w:fill="auto"/>
            <w:vAlign w:val="center"/>
          </w:tcPr>
          <w:p w14:paraId="620B06B6" w14:textId="77777777" w:rsidR="0041376D" w:rsidRPr="00F96EB6" w:rsidRDefault="0041376D" w:rsidP="0041376D">
            <w:pPr>
              <w:widowControl/>
              <w:jc w:val="center"/>
              <w:rPr>
                <w:szCs w:val="21"/>
              </w:rPr>
            </w:pPr>
            <w:r w:rsidRPr="00F96EB6">
              <w:rPr>
                <w:rFonts w:hint="eastAsia"/>
                <w:szCs w:val="21"/>
              </w:rPr>
              <w:t>华商基金管理有限公司关于华商鸿益一年定期开放债券型发起式证券投资基金基金经理变更的公告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5C0D578C" w14:textId="77777777" w:rsidR="0041376D" w:rsidRPr="00F96EB6" w:rsidRDefault="0041376D" w:rsidP="00D5244F">
            <w:pPr>
              <w:widowControl/>
              <w:jc w:val="center"/>
              <w:rPr>
                <w:szCs w:val="21"/>
              </w:rPr>
            </w:pPr>
            <w:r w:rsidRPr="00F96EB6">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E47120" w14:textId="77777777" w:rsidR="0041376D" w:rsidRPr="00F96EB6" w:rsidRDefault="0041376D" w:rsidP="00D5244F">
            <w:pPr>
              <w:widowControl/>
              <w:jc w:val="center"/>
              <w:rPr>
                <w:szCs w:val="21"/>
              </w:rPr>
            </w:pPr>
            <w:r w:rsidRPr="00F96EB6">
              <w:rPr>
                <w:rFonts w:hint="eastAsia"/>
                <w:szCs w:val="21"/>
              </w:rPr>
              <w:t>2025-3-24</w:t>
            </w:r>
          </w:p>
        </w:tc>
      </w:tr>
      <w:tr w:rsidR="0041376D" w:rsidRPr="00F96EB6" w14:paraId="416CA3A9"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A6E4356" w14:textId="77777777" w:rsidR="0041376D" w:rsidRPr="00F96EB6" w:rsidRDefault="0041376D" w:rsidP="00D5244F">
            <w:pPr>
              <w:widowControl/>
              <w:jc w:val="center"/>
              <w:rPr>
                <w:szCs w:val="21"/>
              </w:rPr>
            </w:pPr>
            <w:r w:rsidRPr="00F96EB6">
              <w:rPr>
                <w:rFonts w:hint="eastAsia"/>
                <w:szCs w:val="21"/>
              </w:rPr>
              <w:t>18</w:t>
            </w:r>
          </w:p>
        </w:tc>
        <w:tc>
          <w:tcPr>
            <w:tcW w:w="3714" w:type="dxa"/>
            <w:tcBorders>
              <w:top w:val="single" w:sz="4" w:space="0" w:color="auto"/>
              <w:left w:val="nil"/>
              <w:bottom w:val="single" w:sz="4" w:space="0" w:color="auto"/>
              <w:right w:val="single" w:sz="4" w:space="0" w:color="auto"/>
            </w:tcBorders>
            <w:shd w:val="clear" w:color="auto" w:fill="auto"/>
            <w:vAlign w:val="center"/>
          </w:tcPr>
          <w:p w14:paraId="231A35F3"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华商鸿益一年定期开放债券型发起式证券投资基金招募说明书（更新）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3F9480D9"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1FC8F1" w14:textId="77777777" w:rsidR="0041376D" w:rsidRPr="00F96EB6" w:rsidRDefault="0041376D" w:rsidP="00D5244F">
            <w:pPr>
              <w:widowControl/>
              <w:jc w:val="center"/>
              <w:rPr>
                <w:szCs w:val="21"/>
              </w:rPr>
            </w:pPr>
            <w:r w:rsidRPr="00F96EB6">
              <w:rPr>
                <w:rFonts w:hint="eastAsia"/>
                <w:szCs w:val="21"/>
              </w:rPr>
              <w:t>2025-3-26</w:t>
            </w:r>
          </w:p>
        </w:tc>
      </w:tr>
      <w:tr w:rsidR="0041376D" w:rsidRPr="00F96EB6" w14:paraId="6942AE07"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CF69A0" w14:textId="77777777" w:rsidR="0041376D" w:rsidRPr="00F96EB6" w:rsidRDefault="0041376D" w:rsidP="00D5244F">
            <w:pPr>
              <w:widowControl/>
              <w:jc w:val="center"/>
              <w:rPr>
                <w:szCs w:val="21"/>
              </w:rPr>
            </w:pPr>
            <w:r w:rsidRPr="00F96EB6">
              <w:rPr>
                <w:rFonts w:hint="eastAsia"/>
                <w:szCs w:val="21"/>
              </w:rPr>
              <w:t>19</w:t>
            </w:r>
          </w:p>
        </w:tc>
        <w:tc>
          <w:tcPr>
            <w:tcW w:w="3714" w:type="dxa"/>
            <w:tcBorders>
              <w:top w:val="single" w:sz="4" w:space="0" w:color="auto"/>
              <w:left w:val="nil"/>
              <w:bottom w:val="single" w:sz="4" w:space="0" w:color="auto"/>
              <w:right w:val="single" w:sz="4" w:space="0" w:color="auto"/>
            </w:tcBorders>
            <w:shd w:val="clear" w:color="auto" w:fill="auto"/>
            <w:vAlign w:val="center"/>
          </w:tcPr>
          <w:p w14:paraId="53141A28"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华商鸿益一年定期开放债券型发起式证券投资基金基金产品资料概要更新</w:t>
            </w:r>
          </w:p>
        </w:tc>
        <w:tc>
          <w:tcPr>
            <w:tcW w:w="3232" w:type="dxa"/>
            <w:tcBorders>
              <w:top w:val="single" w:sz="4" w:space="0" w:color="auto"/>
              <w:left w:val="nil"/>
              <w:bottom w:val="single" w:sz="4" w:space="0" w:color="auto"/>
              <w:right w:val="single" w:sz="4" w:space="0" w:color="auto"/>
            </w:tcBorders>
            <w:shd w:val="clear" w:color="auto" w:fill="auto"/>
            <w:vAlign w:val="center"/>
          </w:tcPr>
          <w:p w14:paraId="453C5443"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795F1D" w14:textId="77777777" w:rsidR="0041376D" w:rsidRPr="00F96EB6" w:rsidRDefault="0041376D" w:rsidP="00D5244F">
            <w:pPr>
              <w:widowControl/>
              <w:jc w:val="center"/>
              <w:rPr>
                <w:szCs w:val="21"/>
              </w:rPr>
            </w:pPr>
            <w:r w:rsidRPr="00F96EB6">
              <w:rPr>
                <w:rFonts w:hint="eastAsia"/>
                <w:szCs w:val="21"/>
              </w:rPr>
              <w:t>2025-3-26</w:t>
            </w:r>
          </w:p>
        </w:tc>
      </w:tr>
      <w:tr w:rsidR="0041376D" w:rsidRPr="00F96EB6" w14:paraId="3D6AC20D"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E1B4239" w14:textId="77777777" w:rsidR="0041376D" w:rsidRPr="00F96EB6" w:rsidRDefault="0041376D" w:rsidP="00D5244F">
            <w:pPr>
              <w:widowControl/>
              <w:jc w:val="center"/>
              <w:rPr>
                <w:szCs w:val="21"/>
              </w:rPr>
            </w:pPr>
            <w:r w:rsidRPr="00F96EB6">
              <w:rPr>
                <w:rFonts w:hint="eastAsia"/>
                <w:szCs w:val="21"/>
              </w:rPr>
              <w:t>20</w:t>
            </w:r>
          </w:p>
        </w:tc>
        <w:tc>
          <w:tcPr>
            <w:tcW w:w="3714" w:type="dxa"/>
            <w:tcBorders>
              <w:top w:val="single" w:sz="4" w:space="0" w:color="auto"/>
              <w:left w:val="nil"/>
              <w:bottom w:val="single" w:sz="4" w:space="0" w:color="auto"/>
              <w:right w:val="single" w:sz="4" w:space="0" w:color="auto"/>
            </w:tcBorders>
            <w:shd w:val="clear" w:color="auto" w:fill="auto"/>
            <w:vAlign w:val="center"/>
          </w:tcPr>
          <w:p w14:paraId="36C84BF7"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w:t>
            </w:r>
            <w:r w:rsidRPr="00F96EB6">
              <w:rPr>
                <w:rFonts w:hint="eastAsia"/>
                <w:szCs w:val="21"/>
              </w:rPr>
              <w:t>2024</w:t>
            </w:r>
            <w:r w:rsidRPr="00F96EB6">
              <w:rPr>
                <w:rFonts w:hint="eastAsia"/>
                <w:szCs w:val="21"/>
              </w:rPr>
              <w:t>年年度报告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3D17129B"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318FE9" w14:textId="77777777" w:rsidR="0041376D" w:rsidRPr="00F96EB6" w:rsidRDefault="0041376D" w:rsidP="00D5244F">
            <w:pPr>
              <w:widowControl/>
              <w:jc w:val="center"/>
              <w:rPr>
                <w:szCs w:val="21"/>
              </w:rPr>
            </w:pPr>
            <w:r w:rsidRPr="00F96EB6">
              <w:rPr>
                <w:rFonts w:hint="eastAsia"/>
                <w:szCs w:val="21"/>
              </w:rPr>
              <w:t>2025-3-31</w:t>
            </w:r>
          </w:p>
        </w:tc>
      </w:tr>
      <w:tr w:rsidR="0041376D" w:rsidRPr="00F96EB6" w14:paraId="2A81BC9C"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3A32F7C" w14:textId="77777777" w:rsidR="0041376D" w:rsidRPr="00F96EB6" w:rsidRDefault="0041376D" w:rsidP="00D5244F">
            <w:pPr>
              <w:widowControl/>
              <w:jc w:val="center"/>
              <w:rPr>
                <w:szCs w:val="21"/>
              </w:rPr>
            </w:pPr>
            <w:r w:rsidRPr="00F96EB6">
              <w:rPr>
                <w:rFonts w:hint="eastAsia"/>
                <w:szCs w:val="21"/>
              </w:rPr>
              <w:t>21</w:t>
            </w:r>
          </w:p>
        </w:tc>
        <w:tc>
          <w:tcPr>
            <w:tcW w:w="3714" w:type="dxa"/>
            <w:tcBorders>
              <w:top w:val="single" w:sz="4" w:space="0" w:color="auto"/>
              <w:left w:val="nil"/>
              <w:bottom w:val="single" w:sz="4" w:space="0" w:color="auto"/>
              <w:right w:val="single" w:sz="4" w:space="0" w:color="auto"/>
            </w:tcBorders>
            <w:shd w:val="clear" w:color="auto" w:fill="auto"/>
            <w:vAlign w:val="center"/>
          </w:tcPr>
          <w:p w14:paraId="66617BD1" w14:textId="77777777" w:rsidR="0041376D" w:rsidRPr="00F96EB6" w:rsidRDefault="0041376D" w:rsidP="0041376D">
            <w:pPr>
              <w:widowControl/>
              <w:jc w:val="center"/>
              <w:rPr>
                <w:szCs w:val="21"/>
              </w:rPr>
            </w:pPr>
            <w:r w:rsidRPr="00F96EB6">
              <w:rPr>
                <w:rFonts w:hint="eastAsia"/>
                <w:szCs w:val="21"/>
              </w:rPr>
              <w:t>华商基金管理有限公司旗下基金</w:t>
            </w:r>
            <w:r w:rsidRPr="00F96EB6">
              <w:rPr>
                <w:rFonts w:hint="eastAsia"/>
                <w:szCs w:val="21"/>
              </w:rPr>
              <w:t>2024</w:t>
            </w:r>
            <w:r w:rsidRPr="00F96EB6">
              <w:rPr>
                <w:rFonts w:hint="eastAsia"/>
                <w:szCs w:val="21"/>
              </w:rPr>
              <w:t>年年度报告提示性公告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44D7DD9D" w14:textId="77777777" w:rsidR="0041376D" w:rsidRPr="00F96EB6" w:rsidRDefault="0041376D" w:rsidP="00D5244F">
            <w:pPr>
              <w:widowControl/>
              <w:jc w:val="center"/>
              <w:rPr>
                <w:szCs w:val="21"/>
              </w:rPr>
            </w:pPr>
            <w:r w:rsidRPr="00F96EB6">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5D9DF6" w14:textId="77777777" w:rsidR="0041376D" w:rsidRPr="00F96EB6" w:rsidRDefault="0041376D" w:rsidP="00D5244F">
            <w:pPr>
              <w:widowControl/>
              <w:jc w:val="center"/>
              <w:rPr>
                <w:szCs w:val="21"/>
              </w:rPr>
            </w:pPr>
            <w:r w:rsidRPr="00F96EB6">
              <w:rPr>
                <w:rFonts w:hint="eastAsia"/>
                <w:szCs w:val="21"/>
              </w:rPr>
              <w:t>2025-3-31</w:t>
            </w:r>
          </w:p>
        </w:tc>
      </w:tr>
      <w:tr w:rsidR="0041376D" w:rsidRPr="00F96EB6" w14:paraId="067B4691"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E2D8922" w14:textId="77777777" w:rsidR="0041376D" w:rsidRPr="00F96EB6" w:rsidRDefault="0041376D" w:rsidP="00D5244F">
            <w:pPr>
              <w:widowControl/>
              <w:jc w:val="center"/>
              <w:rPr>
                <w:szCs w:val="21"/>
              </w:rPr>
            </w:pPr>
            <w:r w:rsidRPr="00F96EB6">
              <w:rPr>
                <w:rFonts w:hint="eastAsia"/>
                <w:szCs w:val="21"/>
              </w:rPr>
              <w:t>22</w:t>
            </w:r>
          </w:p>
        </w:tc>
        <w:tc>
          <w:tcPr>
            <w:tcW w:w="3714" w:type="dxa"/>
            <w:tcBorders>
              <w:top w:val="single" w:sz="4" w:space="0" w:color="auto"/>
              <w:left w:val="nil"/>
              <w:bottom w:val="single" w:sz="4" w:space="0" w:color="auto"/>
              <w:right w:val="single" w:sz="4" w:space="0" w:color="auto"/>
            </w:tcBorders>
            <w:shd w:val="clear" w:color="auto" w:fill="auto"/>
            <w:vAlign w:val="center"/>
          </w:tcPr>
          <w:p w14:paraId="43F2BCBC" w14:textId="77777777" w:rsidR="0041376D" w:rsidRPr="00F96EB6" w:rsidRDefault="0041376D" w:rsidP="0041376D">
            <w:pPr>
              <w:widowControl/>
              <w:jc w:val="center"/>
              <w:rPr>
                <w:szCs w:val="21"/>
              </w:rPr>
            </w:pPr>
            <w:r w:rsidRPr="00F96EB6">
              <w:rPr>
                <w:rFonts w:hint="eastAsia"/>
                <w:szCs w:val="21"/>
              </w:rPr>
              <w:t>华商基金管理有限公司旗下公募基金通过证券公司证券交易及佣金支付情况（</w:t>
            </w:r>
            <w:r w:rsidRPr="00F96EB6">
              <w:rPr>
                <w:rFonts w:hint="eastAsia"/>
                <w:szCs w:val="21"/>
              </w:rPr>
              <w:t>2024</w:t>
            </w:r>
            <w:r w:rsidRPr="00F96EB6">
              <w:rPr>
                <w:rFonts w:hint="eastAsia"/>
                <w:szCs w:val="21"/>
              </w:rPr>
              <w:t>年</w:t>
            </w:r>
            <w:r w:rsidRPr="00F96EB6">
              <w:rPr>
                <w:rFonts w:hint="eastAsia"/>
                <w:szCs w:val="21"/>
              </w:rPr>
              <w:t>7</w:t>
            </w:r>
            <w:r w:rsidRPr="00F96EB6">
              <w:rPr>
                <w:rFonts w:hint="eastAsia"/>
                <w:szCs w:val="21"/>
              </w:rPr>
              <w:t>月</w:t>
            </w:r>
            <w:r w:rsidRPr="00F96EB6">
              <w:rPr>
                <w:rFonts w:hint="eastAsia"/>
                <w:szCs w:val="21"/>
              </w:rPr>
              <w:t>1</w:t>
            </w:r>
            <w:r w:rsidRPr="00F96EB6">
              <w:rPr>
                <w:rFonts w:hint="eastAsia"/>
                <w:szCs w:val="21"/>
              </w:rPr>
              <w:t>日至</w:t>
            </w:r>
            <w:r w:rsidRPr="00F96EB6">
              <w:rPr>
                <w:rFonts w:hint="eastAsia"/>
                <w:szCs w:val="21"/>
              </w:rPr>
              <w:t>2024</w:t>
            </w:r>
            <w:r w:rsidRPr="00F96EB6">
              <w:rPr>
                <w:rFonts w:hint="eastAsia"/>
                <w:szCs w:val="21"/>
              </w:rPr>
              <w:t>年</w:t>
            </w:r>
            <w:r w:rsidRPr="00F96EB6">
              <w:rPr>
                <w:rFonts w:hint="eastAsia"/>
                <w:szCs w:val="21"/>
              </w:rPr>
              <w:t>12</w:t>
            </w:r>
            <w:r w:rsidRPr="00F96EB6">
              <w:rPr>
                <w:rFonts w:hint="eastAsia"/>
                <w:szCs w:val="21"/>
              </w:rPr>
              <w:t>月</w:t>
            </w:r>
            <w:r w:rsidRPr="00F96EB6">
              <w:rPr>
                <w:rFonts w:hint="eastAsia"/>
                <w:szCs w:val="21"/>
              </w:rPr>
              <w:lastRenderedPageBreak/>
              <w:t>31</w:t>
            </w:r>
            <w:r w:rsidRPr="00F96EB6">
              <w:rPr>
                <w:rFonts w:hint="eastAsia"/>
                <w:szCs w:val="21"/>
              </w:rPr>
              <w:t>日）</w:t>
            </w:r>
          </w:p>
        </w:tc>
        <w:tc>
          <w:tcPr>
            <w:tcW w:w="3232" w:type="dxa"/>
            <w:tcBorders>
              <w:top w:val="single" w:sz="4" w:space="0" w:color="auto"/>
              <w:left w:val="nil"/>
              <w:bottom w:val="single" w:sz="4" w:space="0" w:color="auto"/>
              <w:right w:val="single" w:sz="4" w:space="0" w:color="auto"/>
            </w:tcBorders>
            <w:shd w:val="clear" w:color="auto" w:fill="auto"/>
            <w:vAlign w:val="center"/>
          </w:tcPr>
          <w:p w14:paraId="523F5AE7" w14:textId="77777777" w:rsidR="0041376D" w:rsidRPr="00F96EB6" w:rsidRDefault="0041376D" w:rsidP="00D5244F">
            <w:pPr>
              <w:widowControl/>
              <w:jc w:val="center"/>
              <w:rPr>
                <w:szCs w:val="21"/>
              </w:rPr>
            </w:pPr>
            <w:r w:rsidRPr="00F96EB6">
              <w:rPr>
                <w:rFonts w:hint="eastAsia"/>
                <w:szCs w:val="21"/>
              </w:rPr>
              <w:lastRenderedPageBreak/>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8F2B41" w14:textId="77777777" w:rsidR="0041376D" w:rsidRPr="00F96EB6" w:rsidRDefault="0041376D" w:rsidP="00D5244F">
            <w:pPr>
              <w:widowControl/>
              <w:jc w:val="center"/>
              <w:rPr>
                <w:szCs w:val="21"/>
              </w:rPr>
            </w:pPr>
            <w:r w:rsidRPr="00F96EB6">
              <w:rPr>
                <w:rFonts w:hint="eastAsia"/>
                <w:szCs w:val="21"/>
              </w:rPr>
              <w:t>2025-3-31</w:t>
            </w:r>
          </w:p>
        </w:tc>
      </w:tr>
      <w:tr w:rsidR="0041376D" w:rsidRPr="00F96EB6" w14:paraId="1E24BF48"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ED602" w14:textId="77777777" w:rsidR="0041376D" w:rsidRPr="00F96EB6" w:rsidRDefault="0041376D" w:rsidP="00D5244F">
            <w:pPr>
              <w:widowControl/>
              <w:jc w:val="center"/>
              <w:rPr>
                <w:szCs w:val="21"/>
              </w:rPr>
            </w:pPr>
            <w:r w:rsidRPr="00F96EB6">
              <w:rPr>
                <w:rFonts w:hint="eastAsia"/>
                <w:szCs w:val="21"/>
              </w:rPr>
              <w:t>23</w:t>
            </w:r>
          </w:p>
        </w:tc>
        <w:tc>
          <w:tcPr>
            <w:tcW w:w="3714" w:type="dxa"/>
            <w:tcBorders>
              <w:top w:val="single" w:sz="4" w:space="0" w:color="auto"/>
              <w:left w:val="nil"/>
              <w:bottom w:val="single" w:sz="4" w:space="0" w:color="auto"/>
              <w:right w:val="single" w:sz="4" w:space="0" w:color="auto"/>
            </w:tcBorders>
            <w:shd w:val="clear" w:color="auto" w:fill="auto"/>
            <w:vAlign w:val="center"/>
          </w:tcPr>
          <w:p w14:paraId="6574E071" w14:textId="77777777" w:rsidR="0041376D" w:rsidRPr="00F96EB6" w:rsidRDefault="0041376D" w:rsidP="0041376D">
            <w:pPr>
              <w:widowControl/>
              <w:jc w:val="center"/>
              <w:rPr>
                <w:szCs w:val="21"/>
              </w:rPr>
            </w:pPr>
            <w:r w:rsidRPr="00F96EB6">
              <w:rPr>
                <w:rFonts w:hint="eastAsia"/>
                <w:szCs w:val="21"/>
              </w:rPr>
              <w:t>华商基金管理有限公司旗下基金</w:t>
            </w:r>
            <w:r w:rsidRPr="00F96EB6">
              <w:rPr>
                <w:rFonts w:hint="eastAsia"/>
                <w:szCs w:val="21"/>
              </w:rPr>
              <w:t>2025</w:t>
            </w:r>
            <w:r w:rsidRPr="00F96EB6">
              <w:rPr>
                <w:rFonts w:hint="eastAsia"/>
                <w:szCs w:val="21"/>
              </w:rPr>
              <w:t>年第一季度报告提示性公告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4FD34776" w14:textId="77777777" w:rsidR="0041376D" w:rsidRPr="00F96EB6" w:rsidRDefault="0041376D" w:rsidP="00D5244F">
            <w:pPr>
              <w:widowControl/>
              <w:jc w:val="center"/>
              <w:rPr>
                <w:szCs w:val="21"/>
              </w:rPr>
            </w:pPr>
            <w:r w:rsidRPr="00F96EB6">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694FBB" w14:textId="77777777" w:rsidR="0041376D" w:rsidRPr="00F96EB6" w:rsidRDefault="0041376D" w:rsidP="00D5244F">
            <w:pPr>
              <w:widowControl/>
              <w:jc w:val="center"/>
              <w:rPr>
                <w:szCs w:val="21"/>
              </w:rPr>
            </w:pPr>
            <w:r w:rsidRPr="00F96EB6">
              <w:rPr>
                <w:rFonts w:hint="eastAsia"/>
                <w:szCs w:val="21"/>
              </w:rPr>
              <w:t>2025-4-22</w:t>
            </w:r>
          </w:p>
        </w:tc>
      </w:tr>
      <w:tr w:rsidR="0041376D" w:rsidRPr="00F96EB6" w14:paraId="30EFCC67"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2CAFADC" w14:textId="77777777" w:rsidR="0041376D" w:rsidRPr="00F96EB6" w:rsidRDefault="0041376D" w:rsidP="00D5244F">
            <w:pPr>
              <w:widowControl/>
              <w:jc w:val="center"/>
              <w:rPr>
                <w:szCs w:val="21"/>
              </w:rPr>
            </w:pPr>
            <w:r w:rsidRPr="00F96EB6">
              <w:rPr>
                <w:rFonts w:hint="eastAsia"/>
                <w:szCs w:val="21"/>
              </w:rPr>
              <w:t>24</w:t>
            </w:r>
          </w:p>
        </w:tc>
        <w:tc>
          <w:tcPr>
            <w:tcW w:w="3714" w:type="dxa"/>
            <w:tcBorders>
              <w:top w:val="single" w:sz="4" w:space="0" w:color="auto"/>
              <w:left w:val="nil"/>
              <w:bottom w:val="single" w:sz="4" w:space="0" w:color="auto"/>
              <w:right w:val="single" w:sz="4" w:space="0" w:color="auto"/>
            </w:tcBorders>
            <w:shd w:val="clear" w:color="auto" w:fill="auto"/>
            <w:vAlign w:val="center"/>
          </w:tcPr>
          <w:p w14:paraId="40068B42"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w:t>
            </w:r>
            <w:r w:rsidRPr="00F96EB6">
              <w:rPr>
                <w:rFonts w:hint="eastAsia"/>
                <w:szCs w:val="21"/>
              </w:rPr>
              <w:t>2025</w:t>
            </w:r>
            <w:r w:rsidRPr="00F96EB6">
              <w:rPr>
                <w:rFonts w:hint="eastAsia"/>
                <w:szCs w:val="21"/>
              </w:rPr>
              <w:t>年第</w:t>
            </w:r>
            <w:r w:rsidRPr="00F96EB6">
              <w:rPr>
                <w:rFonts w:hint="eastAsia"/>
                <w:szCs w:val="21"/>
              </w:rPr>
              <w:t>1</w:t>
            </w:r>
            <w:r w:rsidRPr="00F96EB6">
              <w:rPr>
                <w:rFonts w:hint="eastAsia"/>
                <w:szCs w:val="21"/>
              </w:rPr>
              <w:t>季度报告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56194BCD"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7DECBD" w14:textId="77777777" w:rsidR="0041376D" w:rsidRPr="00F96EB6" w:rsidRDefault="0041376D" w:rsidP="00D5244F">
            <w:pPr>
              <w:widowControl/>
              <w:jc w:val="center"/>
              <w:rPr>
                <w:szCs w:val="21"/>
              </w:rPr>
            </w:pPr>
            <w:r w:rsidRPr="00F96EB6">
              <w:rPr>
                <w:rFonts w:hint="eastAsia"/>
                <w:szCs w:val="21"/>
              </w:rPr>
              <w:t>2025-4-22</w:t>
            </w:r>
          </w:p>
        </w:tc>
      </w:tr>
      <w:tr w:rsidR="0041376D" w:rsidRPr="00F96EB6" w14:paraId="2FF5055F"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A8158AA" w14:textId="77777777" w:rsidR="0041376D" w:rsidRPr="00F96EB6" w:rsidRDefault="0041376D" w:rsidP="00D5244F">
            <w:pPr>
              <w:widowControl/>
              <w:jc w:val="center"/>
              <w:rPr>
                <w:szCs w:val="21"/>
              </w:rPr>
            </w:pPr>
            <w:r w:rsidRPr="00F96EB6">
              <w:rPr>
                <w:rFonts w:hint="eastAsia"/>
                <w:szCs w:val="21"/>
              </w:rPr>
              <w:t>25</w:t>
            </w:r>
          </w:p>
        </w:tc>
        <w:tc>
          <w:tcPr>
            <w:tcW w:w="3714" w:type="dxa"/>
            <w:tcBorders>
              <w:top w:val="single" w:sz="4" w:space="0" w:color="auto"/>
              <w:left w:val="nil"/>
              <w:bottom w:val="single" w:sz="4" w:space="0" w:color="auto"/>
              <w:right w:val="single" w:sz="4" w:space="0" w:color="auto"/>
            </w:tcBorders>
            <w:shd w:val="clear" w:color="auto" w:fill="auto"/>
            <w:vAlign w:val="center"/>
          </w:tcPr>
          <w:p w14:paraId="4F337C60" w14:textId="77777777" w:rsidR="0041376D" w:rsidRPr="00F96EB6" w:rsidRDefault="0041376D" w:rsidP="0041376D">
            <w:pPr>
              <w:widowControl/>
              <w:jc w:val="center"/>
              <w:rPr>
                <w:szCs w:val="21"/>
              </w:rPr>
            </w:pPr>
            <w:r w:rsidRPr="00F96EB6">
              <w:rPr>
                <w:rFonts w:hint="eastAsia"/>
                <w:szCs w:val="21"/>
              </w:rPr>
              <w:t>华商基金管理有限公司关于华商鸿益一年定期开放债券型发起式证券投资基金</w:t>
            </w:r>
            <w:r w:rsidRPr="00F96EB6">
              <w:rPr>
                <w:rFonts w:hint="eastAsia"/>
                <w:szCs w:val="21"/>
              </w:rPr>
              <w:t>2025</w:t>
            </w:r>
            <w:r w:rsidRPr="00F96EB6">
              <w:rPr>
                <w:rFonts w:hint="eastAsia"/>
                <w:szCs w:val="21"/>
              </w:rPr>
              <w:t>年度第一次分红公告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05374A37" w14:textId="77777777" w:rsidR="0041376D" w:rsidRPr="00F96EB6" w:rsidRDefault="0041376D" w:rsidP="00D5244F">
            <w:pPr>
              <w:widowControl/>
              <w:jc w:val="center"/>
              <w:rPr>
                <w:szCs w:val="21"/>
              </w:rPr>
            </w:pPr>
            <w:r w:rsidRPr="00F96EB6">
              <w:rPr>
                <w:rFonts w:hint="eastAsia"/>
                <w:szCs w:val="21"/>
              </w:rPr>
              <w:t>公司网站、中国证监会基金电子披露网站、中国证券报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26E391" w14:textId="77777777" w:rsidR="0041376D" w:rsidRPr="00F96EB6" w:rsidRDefault="0041376D" w:rsidP="00D5244F">
            <w:pPr>
              <w:widowControl/>
              <w:jc w:val="center"/>
              <w:rPr>
                <w:szCs w:val="21"/>
              </w:rPr>
            </w:pPr>
            <w:r w:rsidRPr="00F96EB6">
              <w:rPr>
                <w:rFonts w:hint="eastAsia"/>
                <w:szCs w:val="21"/>
              </w:rPr>
              <w:t>2025-6-13</w:t>
            </w:r>
          </w:p>
        </w:tc>
      </w:tr>
      <w:tr w:rsidR="0041376D" w:rsidRPr="00F96EB6" w14:paraId="5EA31FE1"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DBE33A" w14:textId="77777777" w:rsidR="0041376D" w:rsidRPr="00F96EB6" w:rsidRDefault="0041376D" w:rsidP="00D5244F">
            <w:pPr>
              <w:widowControl/>
              <w:jc w:val="center"/>
              <w:rPr>
                <w:szCs w:val="21"/>
              </w:rPr>
            </w:pPr>
            <w:r w:rsidRPr="00F96EB6">
              <w:rPr>
                <w:rFonts w:hint="eastAsia"/>
                <w:szCs w:val="21"/>
              </w:rPr>
              <w:t>26</w:t>
            </w:r>
          </w:p>
        </w:tc>
        <w:tc>
          <w:tcPr>
            <w:tcW w:w="3714" w:type="dxa"/>
            <w:tcBorders>
              <w:top w:val="single" w:sz="4" w:space="0" w:color="auto"/>
              <w:left w:val="nil"/>
              <w:bottom w:val="single" w:sz="4" w:space="0" w:color="auto"/>
              <w:right w:val="single" w:sz="4" w:space="0" w:color="auto"/>
            </w:tcBorders>
            <w:shd w:val="clear" w:color="auto" w:fill="auto"/>
            <w:vAlign w:val="center"/>
          </w:tcPr>
          <w:p w14:paraId="3FA9207B" w14:textId="77777777" w:rsidR="0041376D" w:rsidRPr="00F96EB6" w:rsidRDefault="0041376D" w:rsidP="0041376D">
            <w:pPr>
              <w:widowControl/>
              <w:jc w:val="center"/>
              <w:rPr>
                <w:szCs w:val="21"/>
              </w:rPr>
            </w:pPr>
            <w:r w:rsidRPr="00F96EB6">
              <w:rPr>
                <w:rFonts w:hint="eastAsia"/>
                <w:szCs w:val="21"/>
              </w:rPr>
              <w:t>华商鸿益一年定期开放债券型发起式证券投资基金</w:t>
            </w:r>
            <w:r w:rsidRPr="00F96EB6">
              <w:rPr>
                <w:rFonts w:hint="eastAsia"/>
                <w:szCs w:val="21"/>
              </w:rPr>
              <w:t>2025</w:t>
            </w:r>
            <w:r w:rsidRPr="00F96EB6">
              <w:rPr>
                <w:rFonts w:hint="eastAsia"/>
                <w:szCs w:val="21"/>
              </w:rPr>
              <w:t>年第</w:t>
            </w:r>
            <w:r w:rsidRPr="00F96EB6">
              <w:rPr>
                <w:rFonts w:hint="eastAsia"/>
                <w:szCs w:val="21"/>
              </w:rPr>
              <w:t>2</w:t>
            </w:r>
            <w:r w:rsidRPr="00F96EB6">
              <w:rPr>
                <w:rFonts w:hint="eastAsia"/>
                <w:szCs w:val="21"/>
              </w:rPr>
              <w:t>季度报告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564FE48D" w14:textId="77777777" w:rsidR="0041376D" w:rsidRPr="00F96EB6" w:rsidRDefault="0041376D" w:rsidP="00D5244F">
            <w:pPr>
              <w:widowControl/>
              <w:jc w:val="center"/>
              <w:rPr>
                <w:szCs w:val="21"/>
              </w:rPr>
            </w:pPr>
            <w:r w:rsidRPr="00F96EB6">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FFD534" w14:textId="77777777" w:rsidR="0041376D" w:rsidRPr="00F96EB6" w:rsidRDefault="0041376D" w:rsidP="00D5244F">
            <w:pPr>
              <w:widowControl/>
              <w:jc w:val="center"/>
              <w:rPr>
                <w:szCs w:val="21"/>
              </w:rPr>
            </w:pPr>
            <w:r w:rsidRPr="00F96EB6">
              <w:rPr>
                <w:rFonts w:hint="eastAsia"/>
                <w:szCs w:val="21"/>
              </w:rPr>
              <w:t>2025-7-21</w:t>
            </w:r>
          </w:p>
        </w:tc>
      </w:tr>
      <w:tr w:rsidR="0041376D" w:rsidRPr="00F96EB6" w14:paraId="4600CD79" w14:textId="77777777" w:rsidTr="0041376D">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30ADB79" w14:textId="77777777" w:rsidR="0041376D" w:rsidRPr="00F96EB6" w:rsidRDefault="0041376D" w:rsidP="00D5244F">
            <w:pPr>
              <w:widowControl/>
              <w:jc w:val="center"/>
              <w:rPr>
                <w:szCs w:val="21"/>
              </w:rPr>
            </w:pPr>
            <w:r w:rsidRPr="00F96EB6">
              <w:rPr>
                <w:rFonts w:hint="eastAsia"/>
                <w:szCs w:val="21"/>
              </w:rPr>
              <w:t>27</w:t>
            </w:r>
          </w:p>
        </w:tc>
        <w:tc>
          <w:tcPr>
            <w:tcW w:w="3714" w:type="dxa"/>
            <w:tcBorders>
              <w:top w:val="single" w:sz="4" w:space="0" w:color="auto"/>
              <w:left w:val="nil"/>
              <w:bottom w:val="single" w:sz="4" w:space="0" w:color="auto"/>
              <w:right w:val="single" w:sz="4" w:space="0" w:color="auto"/>
            </w:tcBorders>
            <w:shd w:val="clear" w:color="auto" w:fill="auto"/>
            <w:vAlign w:val="center"/>
          </w:tcPr>
          <w:p w14:paraId="4292778A" w14:textId="77777777" w:rsidR="0041376D" w:rsidRPr="00F96EB6" w:rsidRDefault="0041376D" w:rsidP="0041376D">
            <w:pPr>
              <w:widowControl/>
              <w:jc w:val="center"/>
              <w:rPr>
                <w:szCs w:val="21"/>
              </w:rPr>
            </w:pPr>
            <w:r w:rsidRPr="00F96EB6">
              <w:rPr>
                <w:rFonts w:hint="eastAsia"/>
                <w:szCs w:val="21"/>
              </w:rPr>
              <w:t>华商基金管理有限公司旗下基金</w:t>
            </w:r>
            <w:r w:rsidRPr="00F96EB6">
              <w:rPr>
                <w:rFonts w:hint="eastAsia"/>
                <w:szCs w:val="21"/>
              </w:rPr>
              <w:t>2025</w:t>
            </w:r>
            <w:r w:rsidRPr="00F96EB6">
              <w:rPr>
                <w:rFonts w:hint="eastAsia"/>
                <w:szCs w:val="21"/>
              </w:rPr>
              <w:t>年第二季度报告提示性公告</w:t>
            </w:r>
          </w:p>
        </w:tc>
        <w:tc>
          <w:tcPr>
            <w:tcW w:w="3232" w:type="dxa"/>
            <w:tcBorders>
              <w:top w:val="single" w:sz="4" w:space="0" w:color="auto"/>
              <w:left w:val="nil"/>
              <w:bottom w:val="single" w:sz="4" w:space="0" w:color="auto"/>
              <w:right w:val="single" w:sz="4" w:space="0" w:color="auto"/>
            </w:tcBorders>
            <w:shd w:val="clear" w:color="auto" w:fill="auto"/>
            <w:vAlign w:val="center"/>
          </w:tcPr>
          <w:p w14:paraId="0800C706" w14:textId="77777777" w:rsidR="0041376D" w:rsidRPr="00F96EB6" w:rsidRDefault="0041376D" w:rsidP="00D5244F">
            <w:pPr>
              <w:widowControl/>
              <w:jc w:val="center"/>
              <w:rPr>
                <w:szCs w:val="21"/>
              </w:rPr>
            </w:pPr>
            <w:r w:rsidRPr="00F96EB6">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DFD526" w14:textId="77777777" w:rsidR="0041376D" w:rsidRPr="00F96EB6" w:rsidRDefault="0041376D" w:rsidP="00D5244F">
            <w:pPr>
              <w:widowControl/>
              <w:jc w:val="center"/>
              <w:rPr>
                <w:szCs w:val="21"/>
              </w:rPr>
            </w:pPr>
            <w:r w:rsidRPr="00F96EB6">
              <w:rPr>
                <w:rFonts w:hint="eastAsia"/>
                <w:szCs w:val="21"/>
              </w:rPr>
              <w:t>2025-7-21</w:t>
            </w:r>
          </w:p>
        </w:tc>
      </w:tr>
    </w:tbl>
    <w:p w14:paraId="5D1BC224" w14:textId="77777777" w:rsidR="00F37797" w:rsidRPr="00BA336E" w:rsidRDefault="00F37797">
      <w:pPr>
        <w:tabs>
          <w:tab w:val="left" w:pos="3780"/>
        </w:tabs>
        <w:autoSpaceDE w:val="0"/>
        <w:autoSpaceDN w:val="0"/>
        <w:adjustRightInd w:val="0"/>
        <w:spacing w:line="360" w:lineRule="auto"/>
        <w:rPr>
          <w:sz w:val="24"/>
          <w:szCs w:val="22"/>
        </w:rPr>
      </w:pPr>
    </w:p>
    <w:p w14:paraId="517A0A50" w14:textId="27816D8D" w:rsidR="00F37797" w:rsidRPr="00BA336E" w:rsidRDefault="002359BB">
      <w:pPr>
        <w:pStyle w:val="1"/>
        <w:spacing w:before="340" w:after="330"/>
        <w:jc w:val="center"/>
        <w:rPr>
          <w:rFonts w:ascii="Times New Roman"/>
          <w:bCs/>
          <w:color w:val="auto"/>
          <w:kern w:val="44"/>
          <w:szCs w:val="24"/>
        </w:rPr>
      </w:pPr>
      <w:bookmarkStart w:id="179" w:name="_Toc48634936"/>
      <w:bookmarkStart w:id="180" w:name="_Toc493766490"/>
      <w:bookmarkStart w:id="181" w:name="_Toc335642089"/>
      <w:bookmarkStart w:id="182" w:name="_Toc233456291"/>
      <w:bookmarkStart w:id="183" w:name="_Toc344296365"/>
      <w:bookmarkStart w:id="184" w:name="_Toc210045581"/>
      <w:r w:rsidRPr="00BA336E">
        <w:rPr>
          <w:rFonts w:ascii="Times New Roman" w:hint="eastAsia"/>
          <w:bCs/>
          <w:color w:val="auto"/>
          <w:kern w:val="44"/>
          <w:szCs w:val="24"/>
        </w:rPr>
        <w:t>二十</w:t>
      </w:r>
      <w:r w:rsidR="00007C88">
        <w:rPr>
          <w:rFonts w:ascii="Times New Roman" w:hint="eastAsia"/>
          <w:bCs/>
          <w:color w:val="auto"/>
          <w:kern w:val="44"/>
          <w:szCs w:val="24"/>
        </w:rPr>
        <w:t>四</w:t>
      </w:r>
      <w:r w:rsidRPr="00BA336E">
        <w:rPr>
          <w:rFonts w:ascii="Times New Roman" w:hint="eastAsia"/>
          <w:bCs/>
          <w:color w:val="auto"/>
          <w:kern w:val="44"/>
          <w:szCs w:val="24"/>
        </w:rPr>
        <w:t>、招募说明书存放及查阅方式</w:t>
      </w:r>
      <w:bookmarkEnd w:id="179"/>
      <w:bookmarkEnd w:id="180"/>
      <w:bookmarkEnd w:id="181"/>
      <w:bookmarkEnd w:id="182"/>
      <w:bookmarkEnd w:id="183"/>
      <w:bookmarkEnd w:id="184"/>
    </w:p>
    <w:p w14:paraId="51EA7DFF" w14:textId="77777777" w:rsidR="00F37797" w:rsidRPr="00BA336E" w:rsidRDefault="002359BB" w:rsidP="000F52D4">
      <w:pPr>
        <w:autoSpaceDE w:val="0"/>
        <w:autoSpaceDN w:val="0"/>
        <w:adjustRightInd w:val="0"/>
        <w:spacing w:line="360" w:lineRule="auto"/>
        <w:rPr>
          <w:sz w:val="24"/>
          <w:szCs w:val="24"/>
        </w:rPr>
      </w:pPr>
      <w:r w:rsidRPr="00BA336E">
        <w:rPr>
          <w:rFonts w:hint="eastAsia"/>
          <w:sz w:val="24"/>
          <w:szCs w:val="24"/>
        </w:rPr>
        <w:t>本招募说明书公布后，置备于基金管理人的住所，供公众查阅、复制。</w:t>
      </w:r>
    </w:p>
    <w:p w14:paraId="2BF07ECC" w14:textId="77777777" w:rsidR="00F37797" w:rsidRPr="00BA336E" w:rsidRDefault="002359BB">
      <w:pPr>
        <w:autoSpaceDE w:val="0"/>
        <w:autoSpaceDN w:val="0"/>
        <w:adjustRightInd w:val="0"/>
        <w:spacing w:line="360" w:lineRule="auto"/>
        <w:rPr>
          <w:sz w:val="24"/>
          <w:szCs w:val="24"/>
        </w:rPr>
      </w:pPr>
      <w:r w:rsidRPr="00BA336E">
        <w:rPr>
          <w:rFonts w:hint="eastAsia"/>
          <w:sz w:val="24"/>
          <w:szCs w:val="24"/>
        </w:rPr>
        <w:t>基金管理人和基金托管人保证文本的内容与公告的内容完全一致。</w:t>
      </w:r>
    </w:p>
    <w:p w14:paraId="527F2961" w14:textId="2B546F59" w:rsidR="00F37797" w:rsidRPr="00BA336E" w:rsidRDefault="002359BB">
      <w:pPr>
        <w:pStyle w:val="1"/>
        <w:spacing w:before="340" w:after="330"/>
        <w:jc w:val="center"/>
        <w:rPr>
          <w:rFonts w:ascii="Times New Roman"/>
          <w:bCs/>
          <w:color w:val="auto"/>
          <w:kern w:val="44"/>
          <w:szCs w:val="24"/>
        </w:rPr>
      </w:pPr>
      <w:bookmarkStart w:id="185" w:name="_Toc525454771"/>
      <w:bookmarkStart w:id="186" w:name="_Toc344296366"/>
      <w:bookmarkStart w:id="187" w:name="_Toc63171765"/>
      <w:bookmarkStart w:id="188" w:name="_Toc493766491"/>
      <w:bookmarkStart w:id="189" w:name="_Toc233456292"/>
      <w:bookmarkStart w:id="190" w:name="_Toc335642090"/>
      <w:bookmarkStart w:id="191" w:name="_Toc530223199"/>
      <w:bookmarkStart w:id="192" w:name="_Toc48634937"/>
      <w:bookmarkStart w:id="193" w:name="_Toc210045582"/>
      <w:r w:rsidRPr="00BA336E">
        <w:rPr>
          <w:rFonts w:ascii="Times New Roman" w:hint="eastAsia"/>
          <w:bCs/>
          <w:color w:val="auto"/>
          <w:kern w:val="44"/>
          <w:szCs w:val="24"/>
        </w:rPr>
        <w:t>二十</w:t>
      </w:r>
      <w:r w:rsidR="00007C88">
        <w:rPr>
          <w:rFonts w:ascii="Times New Roman" w:hint="eastAsia"/>
          <w:bCs/>
          <w:color w:val="auto"/>
          <w:kern w:val="44"/>
          <w:szCs w:val="24"/>
        </w:rPr>
        <w:t>五</w:t>
      </w:r>
      <w:r w:rsidRPr="00BA336E">
        <w:rPr>
          <w:rFonts w:ascii="Times New Roman" w:hint="eastAsia"/>
          <w:bCs/>
          <w:color w:val="auto"/>
          <w:kern w:val="44"/>
          <w:szCs w:val="24"/>
        </w:rPr>
        <w:t>、</w:t>
      </w:r>
      <w:bookmarkEnd w:id="185"/>
      <w:r w:rsidRPr="00BA336E">
        <w:rPr>
          <w:rFonts w:ascii="Times New Roman" w:hint="eastAsia"/>
          <w:bCs/>
          <w:color w:val="auto"/>
          <w:kern w:val="44"/>
          <w:szCs w:val="24"/>
        </w:rPr>
        <w:t>备查文件</w:t>
      </w:r>
      <w:bookmarkEnd w:id="186"/>
      <w:bookmarkEnd w:id="187"/>
      <w:bookmarkEnd w:id="188"/>
      <w:bookmarkEnd w:id="189"/>
      <w:bookmarkEnd w:id="190"/>
      <w:bookmarkEnd w:id="191"/>
      <w:bookmarkEnd w:id="192"/>
      <w:bookmarkEnd w:id="193"/>
    </w:p>
    <w:p w14:paraId="73634C92" w14:textId="77777777" w:rsidR="00F37797" w:rsidRPr="00BA336E" w:rsidRDefault="002359BB" w:rsidP="00EE66B0">
      <w:pPr>
        <w:numPr>
          <w:ilvl w:val="0"/>
          <w:numId w:val="9"/>
        </w:numPr>
        <w:autoSpaceDE w:val="0"/>
        <w:autoSpaceDN w:val="0"/>
        <w:adjustRightInd w:val="0"/>
        <w:spacing w:line="360" w:lineRule="auto"/>
        <w:ind w:left="0" w:firstLine="0"/>
        <w:rPr>
          <w:sz w:val="24"/>
          <w:szCs w:val="24"/>
        </w:rPr>
      </w:pPr>
      <w:r w:rsidRPr="00BA336E">
        <w:rPr>
          <w:rFonts w:hint="eastAsia"/>
          <w:sz w:val="24"/>
          <w:szCs w:val="24"/>
        </w:rPr>
        <w:t>中国证监会注册华商鸿益一年定期开放债券型发起式证券投资基金的文件。</w:t>
      </w:r>
    </w:p>
    <w:p w14:paraId="437D712E" w14:textId="77777777" w:rsidR="00F37797" w:rsidRPr="00BA336E" w:rsidRDefault="002359BB" w:rsidP="00EE66B0">
      <w:pPr>
        <w:numPr>
          <w:ilvl w:val="0"/>
          <w:numId w:val="9"/>
        </w:numPr>
        <w:autoSpaceDE w:val="0"/>
        <w:autoSpaceDN w:val="0"/>
        <w:adjustRightInd w:val="0"/>
        <w:spacing w:line="360" w:lineRule="auto"/>
        <w:ind w:left="0" w:firstLine="0"/>
        <w:rPr>
          <w:sz w:val="24"/>
          <w:szCs w:val="24"/>
        </w:rPr>
      </w:pPr>
      <w:r w:rsidRPr="00BA336E">
        <w:rPr>
          <w:rFonts w:hint="eastAsia"/>
          <w:sz w:val="24"/>
          <w:szCs w:val="24"/>
        </w:rPr>
        <w:t>《华商鸿益一年定期开放债券型发起式证券投资基金基金合同》。</w:t>
      </w:r>
    </w:p>
    <w:p w14:paraId="3E6BBA2B" w14:textId="77777777" w:rsidR="00F37797" w:rsidRPr="00BA336E" w:rsidRDefault="002359BB" w:rsidP="00EE66B0">
      <w:pPr>
        <w:numPr>
          <w:ilvl w:val="0"/>
          <w:numId w:val="9"/>
        </w:numPr>
        <w:autoSpaceDE w:val="0"/>
        <w:autoSpaceDN w:val="0"/>
        <w:adjustRightInd w:val="0"/>
        <w:spacing w:line="360" w:lineRule="auto"/>
        <w:ind w:left="0" w:firstLine="0"/>
        <w:rPr>
          <w:sz w:val="24"/>
          <w:szCs w:val="24"/>
        </w:rPr>
      </w:pPr>
      <w:r w:rsidRPr="00BA336E">
        <w:rPr>
          <w:rFonts w:hint="eastAsia"/>
          <w:sz w:val="24"/>
          <w:szCs w:val="24"/>
        </w:rPr>
        <w:t>《华商鸿益一年定期开放债券型发起式证券投资基金托管协议》。</w:t>
      </w:r>
    </w:p>
    <w:p w14:paraId="45D1CFE6" w14:textId="77777777" w:rsidR="00F37797" w:rsidRPr="00BA336E" w:rsidRDefault="002359BB" w:rsidP="00EE66B0">
      <w:pPr>
        <w:numPr>
          <w:ilvl w:val="0"/>
          <w:numId w:val="9"/>
        </w:numPr>
        <w:autoSpaceDE w:val="0"/>
        <w:autoSpaceDN w:val="0"/>
        <w:adjustRightInd w:val="0"/>
        <w:spacing w:line="360" w:lineRule="auto"/>
        <w:ind w:left="0" w:firstLine="0"/>
        <w:rPr>
          <w:sz w:val="24"/>
          <w:szCs w:val="24"/>
        </w:rPr>
      </w:pPr>
      <w:r w:rsidRPr="00BA336E">
        <w:rPr>
          <w:rFonts w:hint="eastAsia"/>
          <w:sz w:val="24"/>
          <w:szCs w:val="24"/>
        </w:rPr>
        <w:t>法律意见书。</w:t>
      </w:r>
    </w:p>
    <w:p w14:paraId="1D2180F3" w14:textId="77777777" w:rsidR="00F37797" w:rsidRPr="00BA336E" w:rsidRDefault="002359BB" w:rsidP="00EE66B0">
      <w:pPr>
        <w:numPr>
          <w:ilvl w:val="0"/>
          <w:numId w:val="9"/>
        </w:numPr>
        <w:autoSpaceDE w:val="0"/>
        <w:autoSpaceDN w:val="0"/>
        <w:adjustRightInd w:val="0"/>
        <w:spacing w:line="360" w:lineRule="auto"/>
        <w:ind w:left="0" w:firstLine="0"/>
        <w:rPr>
          <w:sz w:val="24"/>
          <w:szCs w:val="24"/>
        </w:rPr>
      </w:pPr>
      <w:r w:rsidRPr="00BA336E">
        <w:rPr>
          <w:rFonts w:hint="eastAsia"/>
          <w:sz w:val="24"/>
          <w:szCs w:val="24"/>
        </w:rPr>
        <w:t>基金管理人业务资格批件、营业执照。</w:t>
      </w:r>
    </w:p>
    <w:p w14:paraId="295CAE50" w14:textId="77777777" w:rsidR="00F37797" w:rsidRPr="00BA336E" w:rsidRDefault="002359BB" w:rsidP="00EE66B0">
      <w:pPr>
        <w:numPr>
          <w:ilvl w:val="0"/>
          <w:numId w:val="9"/>
        </w:numPr>
        <w:autoSpaceDE w:val="0"/>
        <w:autoSpaceDN w:val="0"/>
        <w:adjustRightInd w:val="0"/>
        <w:spacing w:line="360" w:lineRule="auto"/>
        <w:ind w:left="0" w:firstLine="0"/>
        <w:rPr>
          <w:sz w:val="24"/>
          <w:szCs w:val="24"/>
        </w:rPr>
      </w:pPr>
      <w:r w:rsidRPr="00BA336E">
        <w:rPr>
          <w:rFonts w:hint="eastAsia"/>
          <w:sz w:val="24"/>
          <w:szCs w:val="24"/>
        </w:rPr>
        <w:t>基金托管人业务资格批件、营业执照。</w:t>
      </w:r>
    </w:p>
    <w:p w14:paraId="63980A34" w14:textId="77777777" w:rsidR="00F37797" w:rsidRPr="00BA336E" w:rsidRDefault="002359BB" w:rsidP="00EE66B0">
      <w:pPr>
        <w:numPr>
          <w:ilvl w:val="0"/>
          <w:numId w:val="9"/>
        </w:numPr>
        <w:autoSpaceDE w:val="0"/>
        <w:autoSpaceDN w:val="0"/>
        <w:adjustRightInd w:val="0"/>
        <w:spacing w:line="360" w:lineRule="auto"/>
        <w:ind w:left="0" w:firstLine="0"/>
        <w:rPr>
          <w:sz w:val="24"/>
          <w:szCs w:val="24"/>
        </w:rPr>
      </w:pPr>
      <w:r w:rsidRPr="00BA336E">
        <w:rPr>
          <w:rFonts w:hint="eastAsia"/>
          <w:sz w:val="24"/>
          <w:szCs w:val="24"/>
        </w:rPr>
        <w:t>中国证监会要求的其他文件。</w:t>
      </w:r>
    </w:p>
    <w:p w14:paraId="5ACC503F" w14:textId="77777777" w:rsidR="00F37797" w:rsidRPr="00BA336E" w:rsidRDefault="00F37797">
      <w:pPr>
        <w:autoSpaceDE w:val="0"/>
        <w:autoSpaceDN w:val="0"/>
        <w:adjustRightInd w:val="0"/>
        <w:spacing w:line="360" w:lineRule="auto"/>
        <w:rPr>
          <w:sz w:val="24"/>
          <w:szCs w:val="24"/>
        </w:rPr>
      </w:pPr>
    </w:p>
    <w:p w14:paraId="6B2F552E" w14:textId="77777777" w:rsidR="00F37797" w:rsidRPr="00823FA8" w:rsidRDefault="00F37797">
      <w:pPr>
        <w:autoSpaceDE w:val="0"/>
        <w:autoSpaceDN w:val="0"/>
        <w:adjustRightInd w:val="0"/>
        <w:spacing w:line="360" w:lineRule="auto"/>
        <w:rPr>
          <w:sz w:val="24"/>
          <w:szCs w:val="24"/>
        </w:rPr>
      </w:pPr>
    </w:p>
    <w:p w14:paraId="11E3ACD1" w14:textId="77777777" w:rsidR="00F37797" w:rsidRPr="00BA336E" w:rsidRDefault="002359BB">
      <w:pPr>
        <w:autoSpaceDE w:val="0"/>
        <w:autoSpaceDN w:val="0"/>
        <w:adjustRightInd w:val="0"/>
        <w:spacing w:line="360" w:lineRule="auto"/>
        <w:jc w:val="right"/>
        <w:rPr>
          <w:sz w:val="24"/>
          <w:szCs w:val="24"/>
        </w:rPr>
      </w:pPr>
      <w:r w:rsidRPr="00BA336E">
        <w:rPr>
          <w:rFonts w:hint="eastAsia"/>
          <w:sz w:val="24"/>
          <w:szCs w:val="24"/>
        </w:rPr>
        <w:t>华商基金管理有限公司</w:t>
      </w:r>
    </w:p>
    <w:p w14:paraId="66697F00" w14:textId="04565276" w:rsidR="00F37797" w:rsidRPr="00BA336E" w:rsidRDefault="007C56C9">
      <w:pPr>
        <w:wordWrap w:val="0"/>
        <w:autoSpaceDE w:val="0"/>
        <w:autoSpaceDN w:val="0"/>
        <w:adjustRightInd w:val="0"/>
        <w:spacing w:line="360" w:lineRule="auto"/>
        <w:ind w:right="480"/>
        <w:jc w:val="right"/>
        <w:rPr>
          <w:sz w:val="24"/>
          <w:szCs w:val="24"/>
        </w:rPr>
      </w:pPr>
      <w:r w:rsidRPr="00BA336E">
        <w:rPr>
          <w:sz w:val="24"/>
          <w:szCs w:val="24"/>
        </w:rPr>
        <w:t>202</w:t>
      </w:r>
      <w:r>
        <w:rPr>
          <w:sz w:val="24"/>
          <w:szCs w:val="24"/>
        </w:rPr>
        <w:t>5</w:t>
      </w:r>
      <w:r w:rsidRPr="00BA336E">
        <w:rPr>
          <w:rFonts w:hint="eastAsia"/>
          <w:sz w:val="24"/>
          <w:szCs w:val="24"/>
        </w:rPr>
        <w:t>年</w:t>
      </w:r>
      <w:r>
        <w:rPr>
          <w:sz w:val="24"/>
          <w:szCs w:val="24"/>
        </w:rPr>
        <w:t>9</w:t>
      </w:r>
      <w:r w:rsidR="00823FA8" w:rsidRPr="00BA336E">
        <w:rPr>
          <w:rFonts w:hint="eastAsia"/>
          <w:sz w:val="24"/>
          <w:szCs w:val="24"/>
        </w:rPr>
        <w:t>月</w:t>
      </w:r>
      <w:r>
        <w:rPr>
          <w:sz w:val="24"/>
          <w:szCs w:val="24"/>
        </w:rPr>
        <w:t>3</w:t>
      </w:r>
      <w:r w:rsidR="009E3B9A">
        <w:rPr>
          <w:sz w:val="24"/>
          <w:szCs w:val="24"/>
        </w:rPr>
        <w:t>0</w:t>
      </w:r>
      <w:r w:rsidR="002359BB" w:rsidRPr="00BA336E">
        <w:rPr>
          <w:rFonts w:hint="eastAsia"/>
          <w:sz w:val="24"/>
          <w:szCs w:val="24"/>
        </w:rPr>
        <w:t>日</w:t>
      </w:r>
    </w:p>
    <w:sectPr w:rsidR="00F37797" w:rsidRPr="00BA336E">
      <w:footerReference w:type="first" r:id="rId41"/>
      <w:pgSz w:w="11906" w:h="16838"/>
      <w:pgMar w:top="1440" w:right="1800" w:bottom="1440" w:left="1800" w:header="851" w:footer="992" w:gutter="0"/>
      <w:pgNumType w:start="1"/>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2BFC67" w16cex:dateUtc="2024-07-30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C73281" w16cid:durableId="212BFC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6BEA3" w14:textId="77777777" w:rsidR="00C83633" w:rsidRDefault="00C83633">
      <w:r>
        <w:separator/>
      </w:r>
    </w:p>
  </w:endnote>
  <w:endnote w:type="continuationSeparator" w:id="0">
    <w:p w14:paraId="0C87E2EA" w14:textId="77777777" w:rsidR="00C83633" w:rsidRDefault="00C8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方正超大字符集">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88D5D" w14:textId="77777777" w:rsidR="00361647" w:rsidRDefault="00361647">
    <w:pPr>
      <w:pStyle w:val="af1"/>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14:paraId="7723FD4D" w14:textId="77777777" w:rsidR="00361647" w:rsidRDefault="0036164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5E55" w14:textId="77777777" w:rsidR="00361647" w:rsidRDefault="00361647">
    <w:pPr>
      <w:pStyle w:val="af1"/>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CFE2B" w14:textId="231D3B06" w:rsidR="00361647" w:rsidRDefault="00361647">
    <w:pPr>
      <w:pStyle w:val="af1"/>
      <w:jc w:val="center"/>
    </w:pPr>
    <w:r>
      <w:rPr>
        <w:rStyle w:val="afc"/>
      </w:rPr>
      <w:fldChar w:fldCharType="begin"/>
    </w:r>
    <w:r>
      <w:rPr>
        <w:rStyle w:val="afc"/>
      </w:rPr>
      <w:instrText xml:space="preserve"> PAGE </w:instrText>
    </w:r>
    <w:r>
      <w:rPr>
        <w:rStyle w:val="afc"/>
      </w:rPr>
      <w:fldChar w:fldCharType="separate"/>
    </w:r>
    <w:r w:rsidR="00D811A8">
      <w:rPr>
        <w:rStyle w:val="afc"/>
        <w:noProof/>
      </w:rPr>
      <w:t>2</w:t>
    </w:r>
    <w:r>
      <w:rPr>
        <w:rStyle w:val="afc"/>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B4557" w14:textId="77777777" w:rsidR="00361647" w:rsidRDefault="00361647">
    <w:pPr>
      <w:pStyle w:val="af1"/>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9D98" w14:textId="099BF57A" w:rsidR="00361647" w:rsidRDefault="00361647">
    <w:pPr>
      <w:pStyle w:val="af1"/>
      <w:jc w:val="center"/>
    </w:pPr>
    <w:r>
      <w:rPr>
        <w:rStyle w:val="afc"/>
      </w:rPr>
      <w:fldChar w:fldCharType="begin"/>
    </w:r>
    <w:r>
      <w:rPr>
        <w:rStyle w:val="afc"/>
      </w:rPr>
      <w:instrText xml:space="preserve"> PAGE </w:instrText>
    </w:r>
    <w:r>
      <w:rPr>
        <w:rStyle w:val="afc"/>
      </w:rPr>
      <w:fldChar w:fldCharType="separate"/>
    </w:r>
    <w:r w:rsidR="00D811A8">
      <w:rPr>
        <w:rStyle w:val="afc"/>
        <w:noProof/>
      </w:rPr>
      <w:t>1</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E5062" w14:textId="77777777" w:rsidR="00C83633" w:rsidRDefault="00C83633">
      <w:r>
        <w:separator/>
      </w:r>
    </w:p>
  </w:footnote>
  <w:footnote w:type="continuationSeparator" w:id="0">
    <w:p w14:paraId="6015559C" w14:textId="77777777" w:rsidR="00C83633" w:rsidRDefault="00C83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F0F1" w14:textId="77777777" w:rsidR="00361647" w:rsidRDefault="0036164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3822B" w14:textId="77777777" w:rsidR="00361647" w:rsidRDefault="00361647">
    <w:pPr>
      <w:pStyle w:val="af3"/>
      <w:jc w:val="right"/>
    </w:pPr>
    <w:r>
      <w:rPr>
        <w:rFonts w:hint="eastAsia"/>
      </w:rPr>
      <w:t>华商鸿益一年定期开放债券型发起式证券投资基金招募</w:t>
    </w:r>
    <w:r>
      <w:t>说明书</w:t>
    </w:r>
    <w:r>
      <w:rPr>
        <w:rFonts w:hint="eastAsia"/>
      </w:rPr>
      <w:t>（更新）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AA0E" w14:textId="77777777" w:rsidR="00361647" w:rsidRDefault="00361647">
    <w:pPr>
      <w:pStyle w:val="af3"/>
      <w:jc w:val="right"/>
    </w:pPr>
    <w:r>
      <w:rPr>
        <w:rFonts w:hint="eastAsia"/>
      </w:rPr>
      <w:t xml:space="preserve"> </w:t>
    </w:r>
    <w:r>
      <w:t>华商鸿益一年定期开放债券型发起式证券投资基金</w:t>
    </w:r>
    <w:r>
      <w:rPr>
        <w:rFonts w:hint="eastAsia"/>
      </w:rPr>
      <w:t>招募说明书（更新）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72B"/>
    <w:multiLevelType w:val="multilevel"/>
    <w:tmpl w:val="0145572B"/>
    <w:lvl w:ilvl="0">
      <w:start w:val="1"/>
      <w:numFmt w:val="chineseCountingThousand"/>
      <w:pStyle w:val="a"/>
      <w:suff w:val="space"/>
      <w:lvlText w:val="(%1)"/>
      <w:lvlJc w:val="left"/>
      <w:pPr>
        <w:ind w:left="0" w:firstLine="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D75546"/>
    <w:multiLevelType w:val="multilevel"/>
    <w:tmpl w:val="0CD7554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51E6796"/>
    <w:multiLevelType w:val="multilevel"/>
    <w:tmpl w:val="151E6796"/>
    <w:lvl w:ilvl="0">
      <w:start w:val="1"/>
      <w:numFmt w:val="decimal"/>
      <w:pStyle w:val="a0"/>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33763B"/>
    <w:multiLevelType w:val="multilevel"/>
    <w:tmpl w:val="1C33763B"/>
    <w:lvl w:ilvl="0">
      <w:start w:val="1"/>
      <w:numFmt w:val="decimal"/>
      <w:suff w:val="space"/>
      <w:lvlText w:val="%1."/>
      <w:lvlJc w:val="left"/>
      <w:pPr>
        <w:ind w:left="0" w:firstLine="0"/>
      </w:pPr>
      <w:rPr>
        <w:rFonts w:hint="eastAsia"/>
      </w:rPr>
    </w:lvl>
    <w:lvl w:ilvl="1">
      <w:start w:val="1"/>
      <w:numFmt w:val="decimal"/>
      <w:suff w:val="space"/>
      <w:lvlText w:val="%1.%2"/>
      <w:lvlJc w:val="left"/>
      <w:pPr>
        <w:ind w:left="709"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FC1791D"/>
    <w:multiLevelType w:val="multilevel"/>
    <w:tmpl w:val="1FC1791D"/>
    <w:lvl w:ilvl="0">
      <w:start w:val="1"/>
      <w:numFmt w:val="decimal"/>
      <w:lvlText w:val="(%1)"/>
      <w:lvlJc w:val="left"/>
      <w:pPr>
        <w:ind w:left="113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5E43A9"/>
    <w:multiLevelType w:val="multilevel"/>
    <w:tmpl w:val="345E43A9"/>
    <w:lvl w:ilvl="0">
      <w:start w:val="1"/>
      <w:numFmt w:val="decimal"/>
      <w:lvlText w:val="%1"/>
      <w:lvlJc w:val="left"/>
      <w:pPr>
        <w:ind w:left="425" w:hanging="425"/>
      </w:pPr>
      <w:rPr>
        <w:rFonts w:hint="eastAsia"/>
      </w:rPr>
    </w:lvl>
    <w:lvl w:ilvl="1">
      <w:start w:val="1"/>
      <w:numFmt w:val="decimal"/>
      <w:lvlText w:val="%1.%2"/>
      <w:lvlJc w:val="left"/>
      <w:pPr>
        <w:ind w:left="567"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E8959DE"/>
    <w:multiLevelType w:val="multilevel"/>
    <w:tmpl w:val="3E8959DE"/>
    <w:lvl w:ilvl="0">
      <w:start w:val="1"/>
      <w:numFmt w:val="chineseCountingThousand"/>
      <w:pStyle w:val="a1"/>
      <w:suff w:val="nothing"/>
      <w:lvlText w:val="%1、"/>
      <w:lvlJc w:val="left"/>
      <w:pPr>
        <w:ind w:left="3828"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78D1F30"/>
    <w:multiLevelType w:val="multilevel"/>
    <w:tmpl w:val="478D1F30"/>
    <w:lvl w:ilvl="0">
      <w:start w:val="1"/>
      <w:numFmt w:val="decimalEnclosedCircle"/>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8" w15:restartNumberingAfterBreak="0">
    <w:nsid w:val="5CBA219F"/>
    <w:multiLevelType w:val="multilevel"/>
    <w:tmpl w:val="5CBA219F"/>
    <w:lvl w:ilvl="0">
      <w:start w:val="1"/>
      <w:numFmt w:val="decimal"/>
      <w:pStyle w:val="a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54E29B3"/>
    <w:multiLevelType w:val="multilevel"/>
    <w:tmpl w:val="654E29B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B2"/>
    <w:rsid w:val="00000783"/>
    <w:rsid w:val="000018D6"/>
    <w:rsid w:val="00001B5E"/>
    <w:rsid w:val="0000224C"/>
    <w:rsid w:val="000025C0"/>
    <w:rsid w:val="00003495"/>
    <w:rsid w:val="000035F5"/>
    <w:rsid w:val="0000510B"/>
    <w:rsid w:val="0000703A"/>
    <w:rsid w:val="00007C88"/>
    <w:rsid w:val="00010100"/>
    <w:rsid w:val="00017C09"/>
    <w:rsid w:val="00022653"/>
    <w:rsid w:val="0002357A"/>
    <w:rsid w:val="000240AC"/>
    <w:rsid w:val="00024FA5"/>
    <w:rsid w:val="000264DA"/>
    <w:rsid w:val="000271F8"/>
    <w:rsid w:val="000272BB"/>
    <w:rsid w:val="000318E5"/>
    <w:rsid w:val="0003235C"/>
    <w:rsid w:val="000332F7"/>
    <w:rsid w:val="0003340A"/>
    <w:rsid w:val="0003395C"/>
    <w:rsid w:val="00034441"/>
    <w:rsid w:val="000353AB"/>
    <w:rsid w:val="0003545D"/>
    <w:rsid w:val="00036709"/>
    <w:rsid w:val="0003765F"/>
    <w:rsid w:val="000409E7"/>
    <w:rsid w:val="0004214B"/>
    <w:rsid w:val="00042B1D"/>
    <w:rsid w:val="00043B3B"/>
    <w:rsid w:val="00044508"/>
    <w:rsid w:val="00044EC8"/>
    <w:rsid w:val="00045D71"/>
    <w:rsid w:val="00046A44"/>
    <w:rsid w:val="00047035"/>
    <w:rsid w:val="00047277"/>
    <w:rsid w:val="00047AC7"/>
    <w:rsid w:val="0005069B"/>
    <w:rsid w:val="00050AB1"/>
    <w:rsid w:val="00051CBE"/>
    <w:rsid w:val="00052456"/>
    <w:rsid w:val="0005265B"/>
    <w:rsid w:val="00053629"/>
    <w:rsid w:val="0005457B"/>
    <w:rsid w:val="00056F61"/>
    <w:rsid w:val="000608A8"/>
    <w:rsid w:val="000616C7"/>
    <w:rsid w:val="00061D24"/>
    <w:rsid w:val="00061E05"/>
    <w:rsid w:val="000634EA"/>
    <w:rsid w:val="00063AC4"/>
    <w:rsid w:val="00064406"/>
    <w:rsid w:val="00065BE3"/>
    <w:rsid w:val="00065FC2"/>
    <w:rsid w:val="00067529"/>
    <w:rsid w:val="00067AF8"/>
    <w:rsid w:val="00067BFF"/>
    <w:rsid w:val="00067ECB"/>
    <w:rsid w:val="00073054"/>
    <w:rsid w:val="00073B9A"/>
    <w:rsid w:val="00074428"/>
    <w:rsid w:val="00076A07"/>
    <w:rsid w:val="0007731C"/>
    <w:rsid w:val="00077CC5"/>
    <w:rsid w:val="00083073"/>
    <w:rsid w:val="00083AF2"/>
    <w:rsid w:val="00083B39"/>
    <w:rsid w:val="0008540B"/>
    <w:rsid w:val="00085503"/>
    <w:rsid w:val="0008596A"/>
    <w:rsid w:val="00086BEC"/>
    <w:rsid w:val="00087844"/>
    <w:rsid w:val="0009028D"/>
    <w:rsid w:val="0009083D"/>
    <w:rsid w:val="00091BF6"/>
    <w:rsid w:val="000943AE"/>
    <w:rsid w:val="00097DBE"/>
    <w:rsid w:val="000A15F6"/>
    <w:rsid w:val="000A2BD8"/>
    <w:rsid w:val="000A2FC1"/>
    <w:rsid w:val="000A45FA"/>
    <w:rsid w:val="000A60FE"/>
    <w:rsid w:val="000A62A3"/>
    <w:rsid w:val="000A7D16"/>
    <w:rsid w:val="000B3449"/>
    <w:rsid w:val="000B50BE"/>
    <w:rsid w:val="000C1AEA"/>
    <w:rsid w:val="000C3C37"/>
    <w:rsid w:val="000C449D"/>
    <w:rsid w:val="000C503F"/>
    <w:rsid w:val="000C5108"/>
    <w:rsid w:val="000C5B10"/>
    <w:rsid w:val="000C5E31"/>
    <w:rsid w:val="000D0357"/>
    <w:rsid w:val="000D072C"/>
    <w:rsid w:val="000D0FB9"/>
    <w:rsid w:val="000D10B4"/>
    <w:rsid w:val="000D12BA"/>
    <w:rsid w:val="000D1C7A"/>
    <w:rsid w:val="000D1EC3"/>
    <w:rsid w:val="000D203A"/>
    <w:rsid w:val="000D2249"/>
    <w:rsid w:val="000D22FA"/>
    <w:rsid w:val="000D24B3"/>
    <w:rsid w:val="000D2652"/>
    <w:rsid w:val="000D2A90"/>
    <w:rsid w:val="000D2B1B"/>
    <w:rsid w:val="000D367F"/>
    <w:rsid w:val="000D448C"/>
    <w:rsid w:val="000D58D6"/>
    <w:rsid w:val="000D6A8D"/>
    <w:rsid w:val="000D6E72"/>
    <w:rsid w:val="000E1A71"/>
    <w:rsid w:val="000E2415"/>
    <w:rsid w:val="000E3D77"/>
    <w:rsid w:val="000E513D"/>
    <w:rsid w:val="000E56A1"/>
    <w:rsid w:val="000E5900"/>
    <w:rsid w:val="000E5909"/>
    <w:rsid w:val="000E6ABA"/>
    <w:rsid w:val="000E7B2E"/>
    <w:rsid w:val="000F0782"/>
    <w:rsid w:val="000F0C4E"/>
    <w:rsid w:val="000F13F8"/>
    <w:rsid w:val="000F146C"/>
    <w:rsid w:val="000F2528"/>
    <w:rsid w:val="000F26F4"/>
    <w:rsid w:val="000F337C"/>
    <w:rsid w:val="000F373E"/>
    <w:rsid w:val="000F4629"/>
    <w:rsid w:val="000F46C2"/>
    <w:rsid w:val="000F478B"/>
    <w:rsid w:val="000F47BD"/>
    <w:rsid w:val="000F4BF3"/>
    <w:rsid w:val="000F52D4"/>
    <w:rsid w:val="000F5A44"/>
    <w:rsid w:val="000F5FCC"/>
    <w:rsid w:val="000F75C7"/>
    <w:rsid w:val="000F7699"/>
    <w:rsid w:val="00101C0B"/>
    <w:rsid w:val="00111E89"/>
    <w:rsid w:val="001131BF"/>
    <w:rsid w:val="00116385"/>
    <w:rsid w:val="00121862"/>
    <w:rsid w:val="001269A0"/>
    <w:rsid w:val="00126D9D"/>
    <w:rsid w:val="00127482"/>
    <w:rsid w:val="00127F84"/>
    <w:rsid w:val="001301A2"/>
    <w:rsid w:val="0013238C"/>
    <w:rsid w:val="00133C8E"/>
    <w:rsid w:val="001341B9"/>
    <w:rsid w:val="00134511"/>
    <w:rsid w:val="00134ECC"/>
    <w:rsid w:val="00134F53"/>
    <w:rsid w:val="0013592A"/>
    <w:rsid w:val="00136004"/>
    <w:rsid w:val="001361B9"/>
    <w:rsid w:val="00140D5F"/>
    <w:rsid w:val="00141250"/>
    <w:rsid w:val="001436FC"/>
    <w:rsid w:val="00146A7E"/>
    <w:rsid w:val="001476F8"/>
    <w:rsid w:val="001478E3"/>
    <w:rsid w:val="00147EF8"/>
    <w:rsid w:val="00147F37"/>
    <w:rsid w:val="001501AB"/>
    <w:rsid w:val="00151A30"/>
    <w:rsid w:val="0015334E"/>
    <w:rsid w:val="00157F8C"/>
    <w:rsid w:val="0016075F"/>
    <w:rsid w:val="00162DFC"/>
    <w:rsid w:val="00163463"/>
    <w:rsid w:val="0016366D"/>
    <w:rsid w:val="00164260"/>
    <w:rsid w:val="001646DC"/>
    <w:rsid w:val="0016492A"/>
    <w:rsid w:val="001673B7"/>
    <w:rsid w:val="0016748D"/>
    <w:rsid w:val="00167947"/>
    <w:rsid w:val="00167DB8"/>
    <w:rsid w:val="001700DE"/>
    <w:rsid w:val="001723A7"/>
    <w:rsid w:val="0017309C"/>
    <w:rsid w:val="0017328C"/>
    <w:rsid w:val="0017391C"/>
    <w:rsid w:val="00173CDC"/>
    <w:rsid w:val="001758EA"/>
    <w:rsid w:val="00180368"/>
    <w:rsid w:val="00181A03"/>
    <w:rsid w:val="00187B21"/>
    <w:rsid w:val="00187D8E"/>
    <w:rsid w:val="001919B0"/>
    <w:rsid w:val="001932FE"/>
    <w:rsid w:val="00194BC8"/>
    <w:rsid w:val="0019566D"/>
    <w:rsid w:val="0019768E"/>
    <w:rsid w:val="00197AA4"/>
    <w:rsid w:val="00197EDA"/>
    <w:rsid w:val="00197FD6"/>
    <w:rsid w:val="001A017E"/>
    <w:rsid w:val="001A0250"/>
    <w:rsid w:val="001A1640"/>
    <w:rsid w:val="001A1EE7"/>
    <w:rsid w:val="001A47A5"/>
    <w:rsid w:val="001A56E4"/>
    <w:rsid w:val="001A5A41"/>
    <w:rsid w:val="001A5CF2"/>
    <w:rsid w:val="001A6AB1"/>
    <w:rsid w:val="001A6C40"/>
    <w:rsid w:val="001B1022"/>
    <w:rsid w:val="001B11DA"/>
    <w:rsid w:val="001B24BE"/>
    <w:rsid w:val="001B3F56"/>
    <w:rsid w:val="001B4273"/>
    <w:rsid w:val="001B56F6"/>
    <w:rsid w:val="001B5BED"/>
    <w:rsid w:val="001B6B68"/>
    <w:rsid w:val="001B6CBE"/>
    <w:rsid w:val="001C0019"/>
    <w:rsid w:val="001C0E7B"/>
    <w:rsid w:val="001C176D"/>
    <w:rsid w:val="001C219C"/>
    <w:rsid w:val="001C274E"/>
    <w:rsid w:val="001C394C"/>
    <w:rsid w:val="001C3DF6"/>
    <w:rsid w:val="001C524C"/>
    <w:rsid w:val="001C64A8"/>
    <w:rsid w:val="001C6D60"/>
    <w:rsid w:val="001C7FCA"/>
    <w:rsid w:val="001D0D21"/>
    <w:rsid w:val="001D1780"/>
    <w:rsid w:val="001D1862"/>
    <w:rsid w:val="001D1F42"/>
    <w:rsid w:val="001D2D5B"/>
    <w:rsid w:val="001D534C"/>
    <w:rsid w:val="001D625A"/>
    <w:rsid w:val="001D71E0"/>
    <w:rsid w:val="001D721E"/>
    <w:rsid w:val="001D7FA5"/>
    <w:rsid w:val="001E1537"/>
    <w:rsid w:val="001E773E"/>
    <w:rsid w:val="001F1C69"/>
    <w:rsid w:val="001F1FE1"/>
    <w:rsid w:val="001F20E8"/>
    <w:rsid w:val="001F2B28"/>
    <w:rsid w:val="001F2D56"/>
    <w:rsid w:val="001F2DB9"/>
    <w:rsid w:val="001F415A"/>
    <w:rsid w:val="001F4A4C"/>
    <w:rsid w:val="001F4E6E"/>
    <w:rsid w:val="001F70D9"/>
    <w:rsid w:val="001F72C1"/>
    <w:rsid w:val="001F7480"/>
    <w:rsid w:val="001F78B4"/>
    <w:rsid w:val="001F7B9E"/>
    <w:rsid w:val="00205C7E"/>
    <w:rsid w:val="00205F3B"/>
    <w:rsid w:val="00207FD5"/>
    <w:rsid w:val="00210655"/>
    <w:rsid w:val="002111CE"/>
    <w:rsid w:val="0021172A"/>
    <w:rsid w:val="00211890"/>
    <w:rsid w:val="00212BD0"/>
    <w:rsid w:val="002150D4"/>
    <w:rsid w:val="00216EBA"/>
    <w:rsid w:val="00217C35"/>
    <w:rsid w:val="002210A0"/>
    <w:rsid w:val="00221D3D"/>
    <w:rsid w:val="00222127"/>
    <w:rsid w:val="00222C5F"/>
    <w:rsid w:val="00223F27"/>
    <w:rsid w:val="00224FEE"/>
    <w:rsid w:val="0022626A"/>
    <w:rsid w:val="0022695C"/>
    <w:rsid w:val="00227679"/>
    <w:rsid w:val="00227AFC"/>
    <w:rsid w:val="00230890"/>
    <w:rsid w:val="00230C87"/>
    <w:rsid w:val="00232524"/>
    <w:rsid w:val="00232F2D"/>
    <w:rsid w:val="00233710"/>
    <w:rsid w:val="002359BB"/>
    <w:rsid w:val="00236D03"/>
    <w:rsid w:val="00236ED5"/>
    <w:rsid w:val="00237763"/>
    <w:rsid w:val="00237E3E"/>
    <w:rsid w:val="002400B3"/>
    <w:rsid w:val="002402CE"/>
    <w:rsid w:val="0024270F"/>
    <w:rsid w:val="00244016"/>
    <w:rsid w:val="002450B3"/>
    <w:rsid w:val="002452B8"/>
    <w:rsid w:val="00246159"/>
    <w:rsid w:val="0024722B"/>
    <w:rsid w:val="00247629"/>
    <w:rsid w:val="00250F78"/>
    <w:rsid w:val="00251DBD"/>
    <w:rsid w:val="00253D65"/>
    <w:rsid w:val="0025754B"/>
    <w:rsid w:val="00257B7B"/>
    <w:rsid w:val="00260F22"/>
    <w:rsid w:val="00261A26"/>
    <w:rsid w:val="00261F8C"/>
    <w:rsid w:val="00266D9B"/>
    <w:rsid w:val="00266DE2"/>
    <w:rsid w:val="00270984"/>
    <w:rsid w:val="00270B51"/>
    <w:rsid w:val="00270D86"/>
    <w:rsid w:val="00271915"/>
    <w:rsid w:val="0027194C"/>
    <w:rsid w:val="00272036"/>
    <w:rsid w:val="002729A9"/>
    <w:rsid w:val="00273BFA"/>
    <w:rsid w:val="0027457E"/>
    <w:rsid w:val="00274A05"/>
    <w:rsid w:val="00275A67"/>
    <w:rsid w:val="00277888"/>
    <w:rsid w:val="00277E74"/>
    <w:rsid w:val="0028133F"/>
    <w:rsid w:val="00281824"/>
    <w:rsid w:val="00281C4E"/>
    <w:rsid w:val="00281DB4"/>
    <w:rsid w:val="0028215B"/>
    <w:rsid w:val="00282A1B"/>
    <w:rsid w:val="0028341B"/>
    <w:rsid w:val="002844F0"/>
    <w:rsid w:val="00284E15"/>
    <w:rsid w:val="00285380"/>
    <w:rsid w:val="00286F6A"/>
    <w:rsid w:val="002912D8"/>
    <w:rsid w:val="00291399"/>
    <w:rsid w:val="002913F1"/>
    <w:rsid w:val="00292166"/>
    <w:rsid w:val="002927D2"/>
    <w:rsid w:val="00293351"/>
    <w:rsid w:val="002940C0"/>
    <w:rsid w:val="00294C31"/>
    <w:rsid w:val="00297C9B"/>
    <w:rsid w:val="002A3FA9"/>
    <w:rsid w:val="002A4858"/>
    <w:rsid w:val="002A693A"/>
    <w:rsid w:val="002A713B"/>
    <w:rsid w:val="002A7735"/>
    <w:rsid w:val="002B08AC"/>
    <w:rsid w:val="002B1132"/>
    <w:rsid w:val="002B2FFB"/>
    <w:rsid w:val="002B2FFF"/>
    <w:rsid w:val="002B36E1"/>
    <w:rsid w:val="002B42EF"/>
    <w:rsid w:val="002B43C0"/>
    <w:rsid w:val="002B5561"/>
    <w:rsid w:val="002B5A9F"/>
    <w:rsid w:val="002B6A9F"/>
    <w:rsid w:val="002C07CE"/>
    <w:rsid w:val="002C4311"/>
    <w:rsid w:val="002C4E74"/>
    <w:rsid w:val="002C54DF"/>
    <w:rsid w:val="002C5B8D"/>
    <w:rsid w:val="002C77C7"/>
    <w:rsid w:val="002D0E6A"/>
    <w:rsid w:val="002D17EA"/>
    <w:rsid w:val="002D3635"/>
    <w:rsid w:val="002D5F8E"/>
    <w:rsid w:val="002D69AF"/>
    <w:rsid w:val="002E1623"/>
    <w:rsid w:val="002E1831"/>
    <w:rsid w:val="002E2EFF"/>
    <w:rsid w:val="002E3414"/>
    <w:rsid w:val="002E39F4"/>
    <w:rsid w:val="002E579F"/>
    <w:rsid w:val="002E6795"/>
    <w:rsid w:val="002E76E0"/>
    <w:rsid w:val="002E7A9F"/>
    <w:rsid w:val="002F0940"/>
    <w:rsid w:val="002F2925"/>
    <w:rsid w:val="002F2E0A"/>
    <w:rsid w:val="002F3AF1"/>
    <w:rsid w:val="002F4100"/>
    <w:rsid w:val="002F5013"/>
    <w:rsid w:val="002F57AA"/>
    <w:rsid w:val="002F6EE7"/>
    <w:rsid w:val="002F70DE"/>
    <w:rsid w:val="002F7176"/>
    <w:rsid w:val="0030021B"/>
    <w:rsid w:val="00301299"/>
    <w:rsid w:val="003017EE"/>
    <w:rsid w:val="00301AE5"/>
    <w:rsid w:val="00302075"/>
    <w:rsid w:val="003025EC"/>
    <w:rsid w:val="003030F4"/>
    <w:rsid w:val="0030424B"/>
    <w:rsid w:val="003048E3"/>
    <w:rsid w:val="00306A39"/>
    <w:rsid w:val="0031164C"/>
    <w:rsid w:val="00311992"/>
    <w:rsid w:val="00311DB6"/>
    <w:rsid w:val="00312945"/>
    <w:rsid w:val="00313E26"/>
    <w:rsid w:val="00316D76"/>
    <w:rsid w:val="003173D1"/>
    <w:rsid w:val="00317914"/>
    <w:rsid w:val="00320233"/>
    <w:rsid w:val="0032297D"/>
    <w:rsid w:val="00323C28"/>
    <w:rsid w:val="003255DA"/>
    <w:rsid w:val="00325DDB"/>
    <w:rsid w:val="00327856"/>
    <w:rsid w:val="003311D3"/>
    <w:rsid w:val="00331E44"/>
    <w:rsid w:val="00332B95"/>
    <w:rsid w:val="0033671C"/>
    <w:rsid w:val="00337C27"/>
    <w:rsid w:val="00344CC6"/>
    <w:rsid w:val="0034741C"/>
    <w:rsid w:val="00352B55"/>
    <w:rsid w:val="00357721"/>
    <w:rsid w:val="00357A55"/>
    <w:rsid w:val="00357D15"/>
    <w:rsid w:val="00361647"/>
    <w:rsid w:val="00361E00"/>
    <w:rsid w:val="0036345B"/>
    <w:rsid w:val="00363594"/>
    <w:rsid w:val="00364884"/>
    <w:rsid w:val="00364FBB"/>
    <w:rsid w:val="00365E4C"/>
    <w:rsid w:val="0036684B"/>
    <w:rsid w:val="00366E1D"/>
    <w:rsid w:val="00370A35"/>
    <w:rsid w:val="003721C6"/>
    <w:rsid w:val="00375D12"/>
    <w:rsid w:val="00376D23"/>
    <w:rsid w:val="00377018"/>
    <w:rsid w:val="00377865"/>
    <w:rsid w:val="00380C4A"/>
    <w:rsid w:val="00380E98"/>
    <w:rsid w:val="003814E9"/>
    <w:rsid w:val="00381BF1"/>
    <w:rsid w:val="00381F28"/>
    <w:rsid w:val="00382FB7"/>
    <w:rsid w:val="0038392B"/>
    <w:rsid w:val="00384055"/>
    <w:rsid w:val="00384A65"/>
    <w:rsid w:val="00384CCC"/>
    <w:rsid w:val="00384CD7"/>
    <w:rsid w:val="003866D7"/>
    <w:rsid w:val="00386C03"/>
    <w:rsid w:val="00387C2C"/>
    <w:rsid w:val="00390595"/>
    <w:rsid w:val="00390754"/>
    <w:rsid w:val="0039107B"/>
    <w:rsid w:val="00391ED6"/>
    <w:rsid w:val="0039209B"/>
    <w:rsid w:val="00392656"/>
    <w:rsid w:val="00393830"/>
    <w:rsid w:val="00393EB0"/>
    <w:rsid w:val="003944A0"/>
    <w:rsid w:val="00395D3B"/>
    <w:rsid w:val="003971BD"/>
    <w:rsid w:val="003A065A"/>
    <w:rsid w:val="003A114C"/>
    <w:rsid w:val="003A327B"/>
    <w:rsid w:val="003A3661"/>
    <w:rsid w:val="003A3FFB"/>
    <w:rsid w:val="003A4175"/>
    <w:rsid w:val="003A5836"/>
    <w:rsid w:val="003A7226"/>
    <w:rsid w:val="003A7607"/>
    <w:rsid w:val="003B0FBC"/>
    <w:rsid w:val="003B219A"/>
    <w:rsid w:val="003B23AC"/>
    <w:rsid w:val="003B6EF2"/>
    <w:rsid w:val="003C1061"/>
    <w:rsid w:val="003C1430"/>
    <w:rsid w:val="003C196D"/>
    <w:rsid w:val="003C44EB"/>
    <w:rsid w:val="003C604D"/>
    <w:rsid w:val="003C7B60"/>
    <w:rsid w:val="003D0A6D"/>
    <w:rsid w:val="003D0B17"/>
    <w:rsid w:val="003D13F4"/>
    <w:rsid w:val="003D214B"/>
    <w:rsid w:val="003D2CFE"/>
    <w:rsid w:val="003D3D05"/>
    <w:rsid w:val="003D3F9A"/>
    <w:rsid w:val="003D3FA5"/>
    <w:rsid w:val="003D6B65"/>
    <w:rsid w:val="003E1151"/>
    <w:rsid w:val="003E4B25"/>
    <w:rsid w:val="003E54F5"/>
    <w:rsid w:val="003E6099"/>
    <w:rsid w:val="003E76D5"/>
    <w:rsid w:val="003F380D"/>
    <w:rsid w:val="003F450D"/>
    <w:rsid w:val="003F4542"/>
    <w:rsid w:val="003F67C8"/>
    <w:rsid w:val="003F6B99"/>
    <w:rsid w:val="003F6C22"/>
    <w:rsid w:val="003F7909"/>
    <w:rsid w:val="003F7F25"/>
    <w:rsid w:val="00400086"/>
    <w:rsid w:val="004003D6"/>
    <w:rsid w:val="004009AC"/>
    <w:rsid w:val="00400AC9"/>
    <w:rsid w:val="00400B3F"/>
    <w:rsid w:val="00401AA2"/>
    <w:rsid w:val="00401F15"/>
    <w:rsid w:val="00402186"/>
    <w:rsid w:val="004044C9"/>
    <w:rsid w:val="004046A4"/>
    <w:rsid w:val="00404D19"/>
    <w:rsid w:val="00406155"/>
    <w:rsid w:val="00406497"/>
    <w:rsid w:val="00407612"/>
    <w:rsid w:val="0041047F"/>
    <w:rsid w:val="00410A2E"/>
    <w:rsid w:val="00410F03"/>
    <w:rsid w:val="0041134E"/>
    <w:rsid w:val="004131F3"/>
    <w:rsid w:val="0041376D"/>
    <w:rsid w:val="00413D75"/>
    <w:rsid w:val="004148BF"/>
    <w:rsid w:val="00415D6A"/>
    <w:rsid w:val="00415DEA"/>
    <w:rsid w:val="00416805"/>
    <w:rsid w:val="004170EE"/>
    <w:rsid w:val="0041741D"/>
    <w:rsid w:val="00421687"/>
    <w:rsid w:val="00422A33"/>
    <w:rsid w:val="00423B5B"/>
    <w:rsid w:val="00425A3D"/>
    <w:rsid w:val="00431574"/>
    <w:rsid w:val="00432E41"/>
    <w:rsid w:val="00434169"/>
    <w:rsid w:val="00437846"/>
    <w:rsid w:val="004415C4"/>
    <w:rsid w:val="00444A7D"/>
    <w:rsid w:val="0044564D"/>
    <w:rsid w:val="004468B0"/>
    <w:rsid w:val="00446BBD"/>
    <w:rsid w:val="00446CE5"/>
    <w:rsid w:val="00447069"/>
    <w:rsid w:val="00447E3A"/>
    <w:rsid w:val="0045271B"/>
    <w:rsid w:val="004536D9"/>
    <w:rsid w:val="004541E8"/>
    <w:rsid w:val="00455859"/>
    <w:rsid w:val="004570C6"/>
    <w:rsid w:val="0046113F"/>
    <w:rsid w:val="0046274C"/>
    <w:rsid w:val="00463913"/>
    <w:rsid w:val="00464641"/>
    <w:rsid w:val="00464789"/>
    <w:rsid w:val="00464EEA"/>
    <w:rsid w:val="00466750"/>
    <w:rsid w:val="004673F9"/>
    <w:rsid w:val="00467583"/>
    <w:rsid w:val="0047065F"/>
    <w:rsid w:val="00470F32"/>
    <w:rsid w:val="00471515"/>
    <w:rsid w:val="0047165D"/>
    <w:rsid w:val="00477FB8"/>
    <w:rsid w:val="0048004D"/>
    <w:rsid w:val="00480799"/>
    <w:rsid w:val="0048144F"/>
    <w:rsid w:val="004819DF"/>
    <w:rsid w:val="00481FCE"/>
    <w:rsid w:val="004824F2"/>
    <w:rsid w:val="00483753"/>
    <w:rsid w:val="004867E5"/>
    <w:rsid w:val="004922F6"/>
    <w:rsid w:val="0049290E"/>
    <w:rsid w:val="00493B7E"/>
    <w:rsid w:val="00494424"/>
    <w:rsid w:val="00494B1E"/>
    <w:rsid w:val="0049601E"/>
    <w:rsid w:val="004961CA"/>
    <w:rsid w:val="00497BB5"/>
    <w:rsid w:val="00497E32"/>
    <w:rsid w:val="004A21BD"/>
    <w:rsid w:val="004A2F2F"/>
    <w:rsid w:val="004A440D"/>
    <w:rsid w:val="004A44C4"/>
    <w:rsid w:val="004A71A4"/>
    <w:rsid w:val="004B0757"/>
    <w:rsid w:val="004B200F"/>
    <w:rsid w:val="004B224C"/>
    <w:rsid w:val="004B3872"/>
    <w:rsid w:val="004B4D76"/>
    <w:rsid w:val="004B55D3"/>
    <w:rsid w:val="004B6435"/>
    <w:rsid w:val="004B7E88"/>
    <w:rsid w:val="004C0D94"/>
    <w:rsid w:val="004C11CB"/>
    <w:rsid w:val="004C1F5B"/>
    <w:rsid w:val="004C3ABD"/>
    <w:rsid w:val="004C44B5"/>
    <w:rsid w:val="004C4623"/>
    <w:rsid w:val="004C5A60"/>
    <w:rsid w:val="004C627F"/>
    <w:rsid w:val="004C691D"/>
    <w:rsid w:val="004C6B12"/>
    <w:rsid w:val="004C75DA"/>
    <w:rsid w:val="004D11A9"/>
    <w:rsid w:val="004D1A2E"/>
    <w:rsid w:val="004D1F0D"/>
    <w:rsid w:val="004D37AA"/>
    <w:rsid w:val="004D396A"/>
    <w:rsid w:val="004D5013"/>
    <w:rsid w:val="004D5132"/>
    <w:rsid w:val="004D5BB1"/>
    <w:rsid w:val="004D5D0A"/>
    <w:rsid w:val="004D6087"/>
    <w:rsid w:val="004D6F54"/>
    <w:rsid w:val="004E2214"/>
    <w:rsid w:val="004E25CE"/>
    <w:rsid w:val="004E2BC7"/>
    <w:rsid w:val="004E2FBD"/>
    <w:rsid w:val="004E4941"/>
    <w:rsid w:val="004E4EFF"/>
    <w:rsid w:val="004E53BB"/>
    <w:rsid w:val="004E7D3C"/>
    <w:rsid w:val="004F0EFA"/>
    <w:rsid w:val="004F3457"/>
    <w:rsid w:val="004F4025"/>
    <w:rsid w:val="004F5ED1"/>
    <w:rsid w:val="004F70CE"/>
    <w:rsid w:val="0050140E"/>
    <w:rsid w:val="00502818"/>
    <w:rsid w:val="00502D17"/>
    <w:rsid w:val="00504187"/>
    <w:rsid w:val="00504245"/>
    <w:rsid w:val="00506A74"/>
    <w:rsid w:val="00510361"/>
    <w:rsid w:val="00510F2E"/>
    <w:rsid w:val="005119F3"/>
    <w:rsid w:val="00511A18"/>
    <w:rsid w:val="00512EF3"/>
    <w:rsid w:val="005132EA"/>
    <w:rsid w:val="00513584"/>
    <w:rsid w:val="00513FD4"/>
    <w:rsid w:val="00514FB7"/>
    <w:rsid w:val="00516F50"/>
    <w:rsid w:val="005204B4"/>
    <w:rsid w:val="00520AD2"/>
    <w:rsid w:val="005214F0"/>
    <w:rsid w:val="00522FBE"/>
    <w:rsid w:val="005240C3"/>
    <w:rsid w:val="00532FF1"/>
    <w:rsid w:val="00536DD7"/>
    <w:rsid w:val="005375E8"/>
    <w:rsid w:val="00540D6E"/>
    <w:rsid w:val="0054103D"/>
    <w:rsid w:val="005415CE"/>
    <w:rsid w:val="00541780"/>
    <w:rsid w:val="00543AC5"/>
    <w:rsid w:val="005447D4"/>
    <w:rsid w:val="005453F0"/>
    <w:rsid w:val="00546549"/>
    <w:rsid w:val="005500B2"/>
    <w:rsid w:val="00550317"/>
    <w:rsid w:val="00550CD6"/>
    <w:rsid w:val="005515A9"/>
    <w:rsid w:val="00553946"/>
    <w:rsid w:val="00553FEB"/>
    <w:rsid w:val="00554642"/>
    <w:rsid w:val="00554FA1"/>
    <w:rsid w:val="005563AA"/>
    <w:rsid w:val="005568A3"/>
    <w:rsid w:val="00557694"/>
    <w:rsid w:val="00560407"/>
    <w:rsid w:val="00561A2B"/>
    <w:rsid w:val="005626F2"/>
    <w:rsid w:val="005635EC"/>
    <w:rsid w:val="00563E53"/>
    <w:rsid w:val="00564F7B"/>
    <w:rsid w:val="00565974"/>
    <w:rsid w:val="0056792F"/>
    <w:rsid w:val="00570063"/>
    <w:rsid w:val="0057062F"/>
    <w:rsid w:val="0057209E"/>
    <w:rsid w:val="00572948"/>
    <w:rsid w:val="005777D1"/>
    <w:rsid w:val="00580FF5"/>
    <w:rsid w:val="00581A96"/>
    <w:rsid w:val="00582763"/>
    <w:rsid w:val="005835D8"/>
    <w:rsid w:val="0058399C"/>
    <w:rsid w:val="00584E73"/>
    <w:rsid w:val="00584F94"/>
    <w:rsid w:val="0058569B"/>
    <w:rsid w:val="00585866"/>
    <w:rsid w:val="00585952"/>
    <w:rsid w:val="005902F7"/>
    <w:rsid w:val="00592091"/>
    <w:rsid w:val="00592920"/>
    <w:rsid w:val="0059292E"/>
    <w:rsid w:val="0059536A"/>
    <w:rsid w:val="005A0E69"/>
    <w:rsid w:val="005A253C"/>
    <w:rsid w:val="005A499A"/>
    <w:rsid w:val="005A5632"/>
    <w:rsid w:val="005B0946"/>
    <w:rsid w:val="005B0B8D"/>
    <w:rsid w:val="005B1B32"/>
    <w:rsid w:val="005B2CBB"/>
    <w:rsid w:val="005B48A2"/>
    <w:rsid w:val="005B5645"/>
    <w:rsid w:val="005C0177"/>
    <w:rsid w:val="005C3723"/>
    <w:rsid w:val="005C3B00"/>
    <w:rsid w:val="005C471A"/>
    <w:rsid w:val="005C5D91"/>
    <w:rsid w:val="005C7317"/>
    <w:rsid w:val="005D01D8"/>
    <w:rsid w:val="005D0351"/>
    <w:rsid w:val="005D10F3"/>
    <w:rsid w:val="005D3271"/>
    <w:rsid w:val="005D3352"/>
    <w:rsid w:val="005D537F"/>
    <w:rsid w:val="005D55BE"/>
    <w:rsid w:val="005D5AF3"/>
    <w:rsid w:val="005D73F4"/>
    <w:rsid w:val="005E06EE"/>
    <w:rsid w:val="005E0963"/>
    <w:rsid w:val="005E189D"/>
    <w:rsid w:val="005E1B0B"/>
    <w:rsid w:val="005E2771"/>
    <w:rsid w:val="005E32CC"/>
    <w:rsid w:val="005E392A"/>
    <w:rsid w:val="005E3970"/>
    <w:rsid w:val="005E3EDE"/>
    <w:rsid w:val="005E5B57"/>
    <w:rsid w:val="005E7DF7"/>
    <w:rsid w:val="005F1257"/>
    <w:rsid w:val="005F15EB"/>
    <w:rsid w:val="005F1B92"/>
    <w:rsid w:val="005F250D"/>
    <w:rsid w:val="005F2B8D"/>
    <w:rsid w:val="005F3837"/>
    <w:rsid w:val="005F5A9F"/>
    <w:rsid w:val="005F68D1"/>
    <w:rsid w:val="005F79E3"/>
    <w:rsid w:val="0060230C"/>
    <w:rsid w:val="006032ED"/>
    <w:rsid w:val="00603C65"/>
    <w:rsid w:val="00604AFF"/>
    <w:rsid w:val="0060693E"/>
    <w:rsid w:val="00607575"/>
    <w:rsid w:val="00610120"/>
    <w:rsid w:val="00611C26"/>
    <w:rsid w:val="00612165"/>
    <w:rsid w:val="00612F18"/>
    <w:rsid w:val="00613572"/>
    <w:rsid w:val="0061597F"/>
    <w:rsid w:val="00615AC3"/>
    <w:rsid w:val="00615D51"/>
    <w:rsid w:val="0061607E"/>
    <w:rsid w:val="006173FF"/>
    <w:rsid w:val="00617614"/>
    <w:rsid w:val="00617D6B"/>
    <w:rsid w:val="00617FBF"/>
    <w:rsid w:val="00621502"/>
    <w:rsid w:val="00622F6F"/>
    <w:rsid w:val="00623568"/>
    <w:rsid w:val="00623F91"/>
    <w:rsid w:val="006243E8"/>
    <w:rsid w:val="00624B5A"/>
    <w:rsid w:val="006307D8"/>
    <w:rsid w:val="00630EE1"/>
    <w:rsid w:val="006313EA"/>
    <w:rsid w:val="0063146E"/>
    <w:rsid w:val="00632FAA"/>
    <w:rsid w:val="00633737"/>
    <w:rsid w:val="00634D21"/>
    <w:rsid w:val="00635C97"/>
    <w:rsid w:val="00636DE9"/>
    <w:rsid w:val="00637A42"/>
    <w:rsid w:val="00640C1E"/>
    <w:rsid w:val="0064157B"/>
    <w:rsid w:val="00641A1D"/>
    <w:rsid w:val="00642113"/>
    <w:rsid w:val="00642418"/>
    <w:rsid w:val="006436B2"/>
    <w:rsid w:val="00644E02"/>
    <w:rsid w:val="006453AD"/>
    <w:rsid w:val="00651448"/>
    <w:rsid w:val="0065154B"/>
    <w:rsid w:val="0065213C"/>
    <w:rsid w:val="006532DC"/>
    <w:rsid w:val="00653CA6"/>
    <w:rsid w:val="0065425B"/>
    <w:rsid w:val="00654FBC"/>
    <w:rsid w:val="00655779"/>
    <w:rsid w:val="00656EDC"/>
    <w:rsid w:val="006572DF"/>
    <w:rsid w:val="006605BE"/>
    <w:rsid w:val="00662DCF"/>
    <w:rsid w:val="00662E31"/>
    <w:rsid w:val="006639C1"/>
    <w:rsid w:val="00664290"/>
    <w:rsid w:val="006656E1"/>
    <w:rsid w:val="00667499"/>
    <w:rsid w:val="0067246C"/>
    <w:rsid w:val="006724BC"/>
    <w:rsid w:val="00673E98"/>
    <w:rsid w:val="006768A0"/>
    <w:rsid w:val="00677C74"/>
    <w:rsid w:val="006829DA"/>
    <w:rsid w:val="006832D5"/>
    <w:rsid w:val="0068353D"/>
    <w:rsid w:val="0068365B"/>
    <w:rsid w:val="00684384"/>
    <w:rsid w:val="00684394"/>
    <w:rsid w:val="00684470"/>
    <w:rsid w:val="00684ECF"/>
    <w:rsid w:val="00685C9E"/>
    <w:rsid w:val="00686CC9"/>
    <w:rsid w:val="00690685"/>
    <w:rsid w:val="0069107C"/>
    <w:rsid w:val="0069108C"/>
    <w:rsid w:val="006922DF"/>
    <w:rsid w:val="0069259D"/>
    <w:rsid w:val="006936A3"/>
    <w:rsid w:val="00693B4E"/>
    <w:rsid w:val="00694EAA"/>
    <w:rsid w:val="00695A82"/>
    <w:rsid w:val="006A16DD"/>
    <w:rsid w:val="006A36CD"/>
    <w:rsid w:val="006A4FF3"/>
    <w:rsid w:val="006A6814"/>
    <w:rsid w:val="006A7388"/>
    <w:rsid w:val="006A7630"/>
    <w:rsid w:val="006B0755"/>
    <w:rsid w:val="006B2FAC"/>
    <w:rsid w:val="006B3B09"/>
    <w:rsid w:val="006B5704"/>
    <w:rsid w:val="006B5837"/>
    <w:rsid w:val="006B63EA"/>
    <w:rsid w:val="006B65C2"/>
    <w:rsid w:val="006B7268"/>
    <w:rsid w:val="006B7744"/>
    <w:rsid w:val="006B7B32"/>
    <w:rsid w:val="006B7E5D"/>
    <w:rsid w:val="006C365D"/>
    <w:rsid w:val="006C4243"/>
    <w:rsid w:val="006C47CB"/>
    <w:rsid w:val="006C4DDB"/>
    <w:rsid w:val="006C51CA"/>
    <w:rsid w:val="006C5290"/>
    <w:rsid w:val="006C59CE"/>
    <w:rsid w:val="006C5A0A"/>
    <w:rsid w:val="006C5A5D"/>
    <w:rsid w:val="006C63BF"/>
    <w:rsid w:val="006C64AE"/>
    <w:rsid w:val="006C665D"/>
    <w:rsid w:val="006C6699"/>
    <w:rsid w:val="006C68F6"/>
    <w:rsid w:val="006C705B"/>
    <w:rsid w:val="006C7C91"/>
    <w:rsid w:val="006D0D5A"/>
    <w:rsid w:val="006D152A"/>
    <w:rsid w:val="006D2CBF"/>
    <w:rsid w:val="006D4E35"/>
    <w:rsid w:val="006D69DE"/>
    <w:rsid w:val="006D6D9C"/>
    <w:rsid w:val="006D7D9F"/>
    <w:rsid w:val="006E1C9C"/>
    <w:rsid w:val="006E32FF"/>
    <w:rsid w:val="006E3B42"/>
    <w:rsid w:val="006E3E03"/>
    <w:rsid w:val="006E4879"/>
    <w:rsid w:val="006E5879"/>
    <w:rsid w:val="006E59AA"/>
    <w:rsid w:val="006E5E05"/>
    <w:rsid w:val="006E5EC5"/>
    <w:rsid w:val="006E5F42"/>
    <w:rsid w:val="006E6E4A"/>
    <w:rsid w:val="006E7835"/>
    <w:rsid w:val="006F0806"/>
    <w:rsid w:val="006F18BB"/>
    <w:rsid w:val="006F1EEA"/>
    <w:rsid w:val="006F23AF"/>
    <w:rsid w:val="006F482F"/>
    <w:rsid w:val="006F56F5"/>
    <w:rsid w:val="006F598B"/>
    <w:rsid w:val="006F5ED0"/>
    <w:rsid w:val="006F7CCF"/>
    <w:rsid w:val="007000D8"/>
    <w:rsid w:val="00700E58"/>
    <w:rsid w:val="00702A6E"/>
    <w:rsid w:val="00703F6A"/>
    <w:rsid w:val="00704FC9"/>
    <w:rsid w:val="007050CE"/>
    <w:rsid w:val="00706407"/>
    <w:rsid w:val="00707989"/>
    <w:rsid w:val="00712028"/>
    <w:rsid w:val="00712B8B"/>
    <w:rsid w:val="007134D9"/>
    <w:rsid w:val="007174C4"/>
    <w:rsid w:val="00717DD9"/>
    <w:rsid w:val="00721023"/>
    <w:rsid w:val="00721FDA"/>
    <w:rsid w:val="00722447"/>
    <w:rsid w:val="007243E8"/>
    <w:rsid w:val="00725036"/>
    <w:rsid w:val="0072531A"/>
    <w:rsid w:val="00725871"/>
    <w:rsid w:val="007260FE"/>
    <w:rsid w:val="00727918"/>
    <w:rsid w:val="00730ED3"/>
    <w:rsid w:val="0073207A"/>
    <w:rsid w:val="007320DF"/>
    <w:rsid w:val="0073333F"/>
    <w:rsid w:val="00737671"/>
    <w:rsid w:val="00737BA2"/>
    <w:rsid w:val="007402BA"/>
    <w:rsid w:val="00741407"/>
    <w:rsid w:val="0074190D"/>
    <w:rsid w:val="00742E65"/>
    <w:rsid w:val="00743F82"/>
    <w:rsid w:val="00744589"/>
    <w:rsid w:val="00744FCD"/>
    <w:rsid w:val="00746D56"/>
    <w:rsid w:val="007504E3"/>
    <w:rsid w:val="00751088"/>
    <w:rsid w:val="00751A60"/>
    <w:rsid w:val="0075440B"/>
    <w:rsid w:val="0075443F"/>
    <w:rsid w:val="007550B9"/>
    <w:rsid w:val="0075540E"/>
    <w:rsid w:val="007560E2"/>
    <w:rsid w:val="00756A17"/>
    <w:rsid w:val="00756AF6"/>
    <w:rsid w:val="00762D75"/>
    <w:rsid w:val="00763B88"/>
    <w:rsid w:val="00763E98"/>
    <w:rsid w:val="00765743"/>
    <w:rsid w:val="00766312"/>
    <w:rsid w:val="0076635E"/>
    <w:rsid w:val="00766438"/>
    <w:rsid w:val="00767486"/>
    <w:rsid w:val="00767753"/>
    <w:rsid w:val="007679FA"/>
    <w:rsid w:val="00770255"/>
    <w:rsid w:val="007702C9"/>
    <w:rsid w:val="00776F50"/>
    <w:rsid w:val="0077789D"/>
    <w:rsid w:val="00777E87"/>
    <w:rsid w:val="007808F2"/>
    <w:rsid w:val="00780EBC"/>
    <w:rsid w:val="00781EB5"/>
    <w:rsid w:val="00783638"/>
    <w:rsid w:val="00783766"/>
    <w:rsid w:val="00784BE9"/>
    <w:rsid w:val="007853EA"/>
    <w:rsid w:val="007864F2"/>
    <w:rsid w:val="0079010F"/>
    <w:rsid w:val="0079063F"/>
    <w:rsid w:val="00790CAA"/>
    <w:rsid w:val="00791762"/>
    <w:rsid w:val="0079275A"/>
    <w:rsid w:val="0079338D"/>
    <w:rsid w:val="00794110"/>
    <w:rsid w:val="00794CF4"/>
    <w:rsid w:val="00795085"/>
    <w:rsid w:val="00796EB1"/>
    <w:rsid w:val="007972D7"/>
    <w:rsid w:val="00797EED"/>
    <w:rsid w:val="007A0784"/>
    <w:rsid w:val="007A0E5E"/>
    <w:rsid w:val="007A1576"/>
    <w:rsid w:val="007A167F"/>
    <w:rsid w:val="007A1DE0"/>
    <w:rsid w:val="007A3157"/>
    <w:rsid w:val="007A351D"/>
    <w:rsid w:val="007A3A83"/>
    <w:rsid w:val="007A5522"/>
    <w:rsid w:val="007A75AE"/>
    <w:rsid w:val="007B1A3F"/>
    <w:rsid w:val="007B23C8"/>
    <w:rsid w:val="007B250E"/>
    <w:rsid w:val="007B2AFE"/>
    <w:rsid w:val="007B52F1"/>
    <w:rsid w:val="007B533A"/>
    <w:rsid w:val="007B5B17"/>
    <w:rsid w:val="007B6FFD"/>
    <w:rsid w:val="007C01C7"/>
    <w:rsid w:val="007C0721"/>
    <w:rsid w:val="007C123A"/>
    <w:rsid w:val="007C1716"/>
    <w:rsid w:val="007C35C2"/>
    <w:rsid w:val="007C3680"/>
    <w:rsid w:val="007C3A0E"/>
    <w:rsid w:val="007C4846"/>
    <w:rsid w:val="007C51C3"/>
    <w:rsid w:val="007C56C9"/>
    <w:rsid w:val="007C59FC"/>
    <w:rsid w:val="007C750C"/>
    <w:rsid w:val="007C77D5"/>
    <w:rsid w:val="007D0322"/>
    <w:rsid w:val="007D2EAB"/>
    <w:rsid w:val="007D3CE2"/>
    <w:rsid w:val="007D4083"/>
    <w:rsid w:val="007D4B8E"/>
    <w:rsid w:val="007D4E8B"/>
    <w:rsid w:val="007D622E"/>
    <w:rsid w:val="007D75BF"/>
    <w:rsid w:val="007E080C"/>
    <w:rsid w:val="007E0A8C"/>
    <w:rsid w:val="007E228F"/>
    <w:rsid w:val="007E231F"/>
    <w:rsid w:val="007E2FCE"/>
    <w:rsid w:val="007E45E5"/>
    <w:rsid w:val="007E4AEB"/>
    <w:rsid w:val="007E55EF"/>
    <w:rsid w:val="007E602B"/>
    <w:rsid w:val="007E622C"/>
    <w:rsid w:val="007E771B"/>
    <w:rsid w:val="007F10FB"/>
    <w:rsid w:val="007F1B6F"/>
    <w:rsid w:val="007F3D72"/>
    <w:rsid w:val="007F4426"/>
    <w:rsid w:val="007F452A"/>
    <w:rsid w:val="007F6856"/>
    <w:rsid w:val="007F6D91"/>
    <w:rsid w:val="008003CC"/>
    <w:rsid w:val="00800530"/>
    <w:rsid w:val="008011BE"/>
    <w:rsid w:val="0080139A"/>
    <w:rsid w:val="00803A77"/>
    <w:rsid w:val="00803AB6"/>
    <w:rsid w:val="0080434E"/>
    <w:rsid w:val="0080537E"/>
    <w:rsid w:val="008057A2"/>
    <w:rsid w:val="00805833"/>
    <w:rsid w:val="00807459"/>
    <w:rsid w:val="00807A2E"/>
    <w:rsid w:val="00810CF9"/>
    <w:rsid w:val="00811CEC"/>
    <w:rsid w:val="00812228"/>
    <w:rsid w:val="0081397F"/>
    <w:rsid w:val="00813BE3"/>
    <w:rsid w:val="0081604F"/>
    <w:rsid w:val="008176E2"/>
    <w:rsid w:val="008177F4"/>
    <w:rsid w:val="00817E2C"/>
    <w:rsid w:val="0082177A"/>
    <w:rsid w:val="00821997"/>
    <w:rsid w:val="00823D01"/>
    <w:rsid w:val="00823D79"/>
    <w:rsid w:val="00823FA8"/>
    <w:rsid w:val="00825595"/>
    <w:rsid w:val="0082623E"/>
    <w:rsid w:val="00827EE0"/>
    <w:rsid w:val="00831BD1"/>
    <w:rsid w:val="008330B3"/>
    <w:rsid w:val="00834045"/>
    <w:rsid w:val="0083493F"/>
    <w:rsid w:val="0083724E"/>
    <w:rsid w:val="00837662"/>
    <w:rsid w:val="00837C2C"/>
    <w:rsid w:val="00840832"/>
    <w:rsid w:val="00841DE0"/>
    <w:rsid w:val="00842D8A"/>
    <w:rsid w:val="00843591"/>
    <w:rsid w:val="00846FAE"/>
    <w:rsid w:val="00850362"/>
    <w:rsid w:val="008517A3"/>
    <w:rsid w:val="0085404C"/>
    <w:rsid w:val="00855EB0"/>
    <w:rsid w:val="00856CED"/>
    <w:rsid w:val="00861092"/>
    <w:rsid w:val="008620D7"/>
    <w:rsid w:val="00862B41"/>
    <w:rsid w:val="00862CE9"/>
    <w:rsid w:val="0086300B"/>
    <w:rsid w:val="00863E6E"/>
    <w:rsid w:val="008656ED"/>
    <w:rsid w:val="00865D36"/>
    <w:rsid w:val="00866B0C"/>
    <w:rsid w:val="008674B3"/>
    <w:rsid w:val="0087223B"/>
    <w:rsid w:val="00872FD6"/>
    <w:rsid w:val="0087385E"/>
    <w:rsid w:val="00876ED8"/>
    <w:rsid w:val="008777AD"/>
    <w:rsid w:val="00877DAA"/>
    <w:rsid w:val="00880298"/>
    <w:rsid w:val="008802AC"/>
    <w:rsid w:val="00881686"/>
    <w:rsid w:val="00881B56"/>
    <w:rsid w:val="008836BB"/>
    <w:rsid w:val="008846FC"/>
    <w:rsid w:val="00884C0F"/>
    <w:rsid w:val="00884D82"/>
    <w:rsid w:val="00884EBD"/>
    <w:rsid w:val="00885531"/>
    <w:rsid w:val="00886BAE"/>
    <w:rsid w:val="008910F4"/>
    <w:rsid w:val="00891691"/>
    <w:rsid w:val="00895E1C"/>
    <w:rsid w:val="00897DA0"/>
    <w:rsid w:val="008A0194"/>
    <w:rsid w:val="008A249B"/>
    <w:rsid w:val="008A37F4"/>
    <w:rsid w:val="008A3A9F"/>
    <w:rsid w:val="008A447F"/>
    <w:rsid w:val="008A5020"/>
    <w:rsid w:val="008A583D"/>
    <w:rsid w:val="008A5AC5"/>
    <w:rsid w:val="008A6D90"/>
    <w:rsid w:val="008A6E9E"/>
    <w:rsid w:val="008A6F89"/>
    <w:rsid w:val="008A793E"/>
    <w:rsid w:val="008B1AB5"/>
    <w:rsid w:val="008B2806"/>
    <w:rsid w:val="008B2E54"/>
    <w:rsid w:val="008B37C4"/>
    <w:rsid w:val="008B3D22"/>
    <w:rsid w:val="008B4AD8"/>
    <w:rsid w:val="008B6717"/>
    <w:rsid w:val="008B7AFD"/>
    <w:rsid w:val="008C12B5"/>
    <w:rsid w:val="008C26A6"/>
    <w:rsid w:val="008C3B77"/>
    <w:rsid w:val="008C7885"/>
    <w:rsid w:val="008D1433"/>
    <w:rsid w:val="008D1582"/>
    <w:rsid w:val="008D3A26"/>
    <w:rsid w:val="008D3C10"/>
    <w:rsid w:val="008D50B5"/>
    <w:rsid w:val="008D5933"/>
    <w:rsid w:val="008D61E7"/>
    <w:rsid w:val="008D637D"/>
    <w:rsid w:val="008D6BEE"/>
    <w:rsid w:val="008E19AA"/>
    <w:rsid w:val="008E1F2E"/>
    <w:rsid w:val="008E26F8"/>
    <w:rsid w:val="008E2ACC"/>
    <w:rsid w:val="008E32B8"/>
    <w:rsid w:val="008E34F3"/>
    <w:rsid w:val="008E5148"/>
    <w:rsid w:val="008E6489"/>
    <w:rsid w:val="008F07EA"/>
    <w:rsid w:val="008F0A9F"/>
    <w:rsid w:val="008F0F5C"/>
    <w:rsid w:val="008F1EA3"/>
    <w:rsid w:val="008F22DF"/>
    <w:rsid w:val="008F28C5"/>
    <w:rsid w:val="008F2928"/>
    <w:rsid w:val="008F2A90"/>
    <w:rsid w:val="008F2ABE"/>
    <w:rsid w:val="008F3BED"/>
    <w:rsid w:val="008F6EF8"/>
    <w:rsid w:val="008F7009"/>
    <w:rsid w:val="008F7406"/>
    <w:rsid w:val="0090007E"/>
    <w:rsid w:val="00900251"/>
    <w:rsid w:val="0090098D"/>
    <w:rsid w:val="009009C7"/>
    <w:rsid w:val="0090181F"/>
    <w:rsid w:val="00902545"/>
    <w:rsid w:val="00902D77"/>
    <w:rsid w:val="00903647"/>
    <w:rsid w:val="0090542C"/>
    <w:rsid w:val="0090611B"/>
    <w:rsid w:val="00906EC4"/>
    <w:rsid w:val="00907120"/>
    <w:rsid w:val="009113EE"/>
    <w:rsid w:val="00912D6C"/>
    <w:rsid w:val="00914AED"/>
    <w:rsid w:val="00915DA5"/>
    <w:rsid w:val="00915FEC"/>
    <w:rsid w:val="00916528"/>
    <w:rsid w:val="009174FC"/>
    <w:rsid w:val="00917DA4"/>
    <w:rsid w:val="009232C6"/>
    <w:rsid w:val="00925346"/>
    <w:rsid w:val="0092562E"/>
    <w:rsid w:val="009268E3"/>
    <w:rsid w:val="00926EF8"/>
    <w:rsid w:val="0092720E"/>
    <w:rsid w:val="00930DE0"/>
    <w:rsid w:val="00935579"/>
    <w:rsid w:val="0093571A"/>
    <w:rsid w:val="00936FD4"/>
    <w:rsid w:val="00937A74"/>
    <w:rsid w:val="00937AB7"/>
    <w:rsid w:val="009424FB"/>
    <w:rsid w:val="00942D79"/>
    <w:rsid w:val="00943DBA"/>
    <w:rsid w:val="009457B0"/>
    <w:rsid w:val="009479FD"/>
    <w:rsid w:val="00947A14"/>
    <w:rsid w:val="0095027C"/>
    <w:rsid w:val="00951128"/>
    <w:rsid w:val="00951152"/>
    <w:rsid w:val="009513B0"/>
    <w:rsid w:val="00951668"/>
    <w:rsid w:val="009523EC"/>
    <w:rsid w:val="00952A93"/>
    <w:rsid w:val="00953028"/>
    <w:rsid w:val="0095327C"/>
    <w:rsid w:val="0095355B"/>
    <w:rsid w:val="0095689C"/>
    <w:rsid w:val="00960C4A"/>
    <w:rsid w:val="00960D15"/>
    <w:rsid w:val="0096103F"/>
    <w:rsid w:val="009614B4"/>
    <w:rsid w:val="0096156B"/>
    <w:rsid w:val="00963504"/>
    <w:rsid w:val="00963561"/>
    <w:rsid w:val="00963A95"/>
    <w:rsid w:val="00964971"/>
    <w:rsid w:val="00966DB7"/>
    <w:rsid w:val="0096755F"/>
    <w:rsid w:val="00967D9E"/>
    <w:rsid w:val="00967E63"/>
    <w:rsid w:val="00973688"/>
    <w:rsid w:val="00973CB5"/>
    <w:rsid w:val="00973EB2"/>
    <w:rsid w:val="009752BE"/>
    <w:rsid w:val="0097673C"/>
    <w:rsid w:val="00976A3C"/>
    <w:rsid w:val="00977B30"/>
    <w:rsid w:val="00980118"/>
    <w:rsid w:val="00982565"/>
    <w:rsid w:val="0098325E"/>
    <w:rsid w:val="00983AB6"/>
    <w:rsid w:val="00984A59"/>
    <w:rsid w:val="00985034"/>
    <w:rsid w:val="00986183"/>
    <w:rsid w:val="00987097"/>
    <w:rsid w:val="0099030D"/>
    <w:rsid w:val="009932A8"/>
    <w:rsid w:val="00993A66"/>
    <w:rsid w:val="00993ADB"/>
    <w:rsid w:val="00994680"/>
    <w:rsid w:val="009949FA"/>
    <w:rsid w:val="009965A1"/>
    <w:rsid w:val="0099780B"/>
    <w:rsid w:val="009A0C7F"/>
    <w:rsid w:val="009A2A7C"/>
    <w:rsid w:val="009A3A56"/>
    <w:rsid w:val="009A3C56"/>
    <w:rsid w:val="009A52FE"/>
    <w:rsid w:val="009A55A7"/>
    <w:rsid w:val="009A6298"/>
    <w:rsid w:val="009A6FF0"/>
    <w:rsid w:val="009B0906"/>
    <w:rsid w:val="009B3EBF"/>
    <w:rsid w:val="009B44C1"/>
    <w:rsid w:val="009B64C5"/>
    <w:rsid w:val="009B6CFF"/>
    <w:rsid w:val="009B723D"/>
    <w:rsid w:val="009B7269"/>
    <w:rsid w:val="009C232E"/>
    <w:rsid w:val="009C5E1B"/>
    <w:rsid w:val="009D0CC5"/>
    <w:rsid w:val="009D2A42"/>
    <w:rsid w:val="009D2DA8"/>
    <w:rsid w:val="009D361B"/>
    <w:rsid w:val="009D558D"/>
    <w:rsid w:val="009D6095"/>
    <w:rsid w:val="009D61D0"/>
    <w:rsid w:val="009D73BB"/>
    <w:rsid w:val="009E0B4D"/>
    <w:rsid w:val="009E17C8"/>
    <w:rsid w:val="009E2AE0"/>
    <w:rsid w:val="009E2D7F"/>
    <w:rsid w:val="009E3B9A"/>
    <w:rsid w:val="009E4968"/>
    <w:rsid w:val="009E4B07"/>
    <w:rsid w:val="009E4EFC"/>
    <w:rsid w:val="009E5DC7"/>
    <w:rsid w:val="009E60A1"/>
    <w:rsid w:val="009E76F8"/>
    <w:rsid w:val="009F0C58"/>
    <w:rsid w:val="009F574F"/>
    <w:rsid w:val="00A003B0"/>
    <w:rsid w:val="00A020FE"/>
    <w:rsid w:val="00A0337C"/>
    <w:rsid w:val="00A03B52"/>
    <w:rsid w:val="00A03C97"/>
    <w:rsid w:val="00A03ECC"/>
    <w:rsid w:val="00A04A2A"/>
    <w:rsid w:val="00A05192"/>
    <w:rsid w:val="00A06D7F"/>
    <w:rsid w:val="00A06F5C"/>
    <w:rsid w:val="00A06FA9"/>
    <w:rsid w:val="00A12181"/>
    <w:rsid w:val="00A12DDC"/>
    <w:rsid w:val="00A1416F"/>
    <w:rsid w:val="00A17106"/>
    <w:rsid w:val="00A20084"/>
    <w:rsid w:val="00A2179A"/>
    <w:rsid w:val="00A228C2"/>
    <w:rsid w:val="00A22E20"/>
    <w:rsid w:val="00A23FBC"/>
    <w:rsid w:val="00A25094"/>
    <w:rsid w:val="00A259A0"/>
    <w:rsid w:val="00A26239"/>
    <w:rsid w:val="00A27597"/>
    <w:rsid w:val="00A27831"/>
    <w:rsid w:val="00A27C09"/>
    <w:rsid w:val="00A30A07"/>
    <w:rsid w:val="00A319D2"/>
    <w:rsid w:val="00A31B56"/>
    <w:rsid w:val="00A33CEF"/>
    <w:rsid w:val="00A3431A"/>
    <w:rsid w:val="00A34ADA"/>
    <w:rsid w:val="00A353CD"/>
    <w:rsid w:val="00A35A56"/>
    <w:rsid w:val="00A364B9"/>
    <w:rsid w:val="00A366A5"/>
    <w:rsid w:val="00A36D39"/>
    <w:rsid w:val="00A37843"/>
    <w:rsid w:val="00A4165C"/>
    <w:rsid w:val="00A420E8"/>
    <w:rsid w:val="00A45D6F"/>
    <w:rsid w:val="00A4638D"/>
    <w:rsid w:val="00A466F1"/>
    <w:rsid w:val="00A47D9D"/>
    <w:rsid w:val="00A47FCE"/>
    <w:rsid w:val="00A547D5"/>
    <w:rsid w:val="00A54B17"/>
    <w:rsid w:val="00A555E3"/>
    <w:rsid w:val="00A61517"/>
    <w:rsid w:val="00A619A6"/>
    <w:rsid w:val="00A6253E"/>
    <w:rsid w:val="00A62560"/>
    <w:rsid w:val="00A6292D"/>
    <w:rsid w:val="00A67645"/>
    <w:rsid w:val="00A700DD"/>
    <w:rsid w:val="00A701B0"/>
    <w:rsid w:val="00A708FC"/>
    <w:rsid w:val="00A73879"/>
    <w:rsid w:val="00A73A89"/>
    <w:rsid w:val="00A748EA"/>
    <w:rsid w:val="00A74AF3"/>
    <w:rsid w:val="00A75D7B"/>
    <w:rsid w:val="00A80F5A"/>
    <w:rsid w:val="00A81156"/>
    <w:rsid w:val="00A81535"/>
    <w:rsid w:val="00A81B3C"/>
    <w:rsid w:val="00A82AF6"/>
    <w:rsid w:val="00A8465F"/>
    <w:rsid w:val="00A85554"/>
    <w:rsid w:val="00A85659"/>
    <w:rsid w:val="00A86039"/>
    <w:rsid w:val="00A9116D"/>
    <w:rsid w:val="00A91A53"/>
    <w:rsid w:val="00A91FA7"/>
    <w:rsid w:val="00A9290A"/>
    <w:rsid w:val="00A930C3"/>
    <w:rsid w:val="00A93CBA"/>
    <w:rsid w:val="00A954B2"/>
    <w:rsid w:val="00A95EE6"/>
    <w:rsid w:val="00A96511"/>
    <w:rsid w:val="00A96ADC"/>
    <w:rsid w:val="00A96BDF"/>
    <w:rsid w:val="00AA0D68"/>
    <w:rsid w:val="00AA0DBC"/>
    <w:rsid w:val="00AA1A3C"/>
    <w:rsid w:val="00AA201C"/>
    <w:rsid w:val="00AA3D99"/>
    <w:rsid w:val="00AA4008"/>
    <w:rsid w:val="00AA40AA"/>
    <w:rsid w:val="00AA5027"/>
    <w:rsid w:val="00AA75B0"/>
    <w:rsid w:val="00AB0DE6"/>
    <w:rsid w:val="00AB1B13"/>
    <w:rsid w:val="00AB2A84"/>
    <w:rsid w:val="00AB35BB"/>
    <w:rsid w:val="00AB38C7"/>
    <w:rsid w:val="00AB3A22"/>
    <w:rsid w:val="00AB4203"/>
    <w:rsid w:val="00AB4238"/>
    <w:rsid w:val="00AB4384"/>
    <w:rsid w:val="00AC118D"/>
    <w:rsid w:val="00AC16AF"/>
    <w:rsid w:val="00AC2345"/>
    <w:rsid w:val="00AC35DE"/>
    <w:rsid w:val="00AC3B5F"/>
    <w:rsid w:val="00AC4CA2"/>
    <w:rsid w:val="00AC5E77"/>
    <w:rsid w:val="00AC6A12"/>
    <w:rsid w:val="00AC6AF1"/>
    <w:rsid w:val="00AC7154"/>
    <w:rsid w:val="00AC7186"/>
    <w:rsid w:val="00AD1507"/>
    <w:rsid w:val="00AD23CD"/>
    <w:rsid w:val="00AD28D2"/>
    <w:rsid w:val="00AD29F5"/>
    <w:rsid w:val="00AD2B16"/>
    <w:rsid w:val="00AD36FD"/>
    <w:rsid w:val="00AD3CC3"/>
    <w:rsid w:val="00AD4DC6"/>
    <w:rsid w:val="00AD7810"/>
    <w:rsid w:val="00AE2290"/>
    <w:rsid w:val="00AE47DC"/>
    <w:rsid w:val="00AE51AD"/>
    <w:rsid w:val="00AE574D"/>
    <w:rsid w:val="00AE7144"/>
    <w:rsid w:val="00AE73E6"/>
    <w:rsid w:val="00AE7C67"/>
    <w:rsid w:val="00AF0441"/>
    <w:rsid w:val="00AF080C"/>
    <w:rsid w:val="00AF0966"/>
    <w:rsid w:val="00AF1BB2"/>
    <w:rsid w:val="00AF224E"/>
    <w:rsid w:val="00AF2597"/>
    <w:rsid w:val="00AF2B2E"/>
    <w:rsid w:val="00AF6A57"/>
    <w:rsid w:val="00AF6F5B"/>
    <w:rsid w:val="00AF7B97"/>
    <w:rsid w:val="00B00356"/>
    <w:rsid w:val="00B00877"/>
    <w:rsid w:val="00B0132D"/>
    <w:rsid w:val="00B03663"/>
    <w:rsid w:val="00B0438F"/>
    <w:rsid w:val="00B047AA"/>
    <w:rsid w:val="00B05FCD"/>
    <w:rsid w:val="00B062DE"/>
    <w:rsid w:val="00B0632D"/>
    <w:rsid w:val="00B06849"/>
    <w:rsid w:val="00B06A3E"/>
    <w:rsid w:val="00B07401"/>
    <w:rsid w:val="00B111DA"/>
    <w:rsid w:val="00B11866"/>
    <w:rsid w:val="00B1344C"/>
    <w:rsid w:val="00B13F34"/>
    <w:rsid w:val="00B1472F"/>
    <w:rsid w:val="00B155D2"/>
    <w:rsid w:val="00B15B68"/>
    <w:rsid w:val="00B16C9F"/>
    <w:rsid w:val="00B21A61"/>
    <w:rsid w:val="00B228F1"/>
    <w:rsid w:val="00B22BCB"/>
    <w:rsid w:val="00B254B3"/>
    <w:rsid w:val="00B25B96"/>
    <w:rsid w:val="00B25E33"/>
    <w:rsid w:val="00B27B7B"/>
    <w:rsid w:val="00B27E8C"/>
    <w:rsid w:val="00B30239"/>
    <w:rsid w:val="00B31EAD"/>
    <w:rsid w:val="00B32E1D"/>
    <w:rsid w:val="00B33E3C"/>
    <w:rsid w:val="00B34DE2"/>
    <w:rsid w:val="00B34E12"/>
    <w:rsid w:val="00B36195"/>
    <w:rsid w:val="00B37C79"/>
    <w:rsid w:val="00B410C3"/>
    <w:rsid w:val="00B4211D"/>
    <w:rsid w:val="00B426D9"/>
    <w:rsid w:val="00B42C3D"/>
    <w:rsid w:val="00B44755"/>
    <w:rsid w:val="00B44799"/>
    <w:rsid w:val="00B450BA"/>
    <w:rsid w:val="00B465EB"/>
    <w:rsid w:val="00B46C49"/>
    <w:rsid w:val="00B471FE"/>
    <w:rsid w:val="00B4770C"/>
    <w:rsid w:val="00B50ADF"/>
    <w:rsid w:val="00B50C7A"/>
    <w:rsid w:val="00B51677"/>
    <w:rsid w:val="00B52D67"/>
    <w:rsid w:val="00B53C0E"/>
    <w:rsid w:val="00B549D3"/>
    <w:rsid w:val="00B559CC"/>
    <w:rsid w:val="00B55DE3"/>
    <w:rsid w:val="00B56305"/>
    <w:rsid w:val="00B565ED"/>
    <w:rsid w:val="00B56BE0"/>
    <w:rsid w:val="00B56C39"/>
    <w:rsid w:val="00B60B6E"/>
    <w:rsid w:val="00B6108C"/>
    <w:rsid w:val="00B615CC"/>
    <w:rsid w:val="00B6227D"/>
    <w:rsid w:val="00B65CFA"/>
    <w:rsid w:val="00B6659C"/>
    <w:rsid w:val="00B6775B"/>
    <w:rsid w:val="00B70165"/>
    <w:rsid w:val="00B714FA"/>
    <w:rsid w:val="00B7150D"/>
    <w:rsid w:val="00B71D3B"/>
    <w:rsid w:val="00B72E39"/>
    <w:rsid w:val="00B73509"/>
    <w:rsid w:val="00B74476"/>
    <w:rsid w:val="00B76238"/>
    <w:rsid w:val="00B76E15"/>
    <w:rsid w:val="00B77D5F"/>
    <w:rsid w:val="00B77D8B"/>
    <w:rsid w:val="00B81022"/>
    <w:rsid w:val="00B81475"/>
    <w:rsid w:val="00B81927"/>
    <w:rsid w:val="00B819B8"/>
    <w:rsid w:val="00B82D1E"/>
    <w:rsid w:val="00B840D4"/>
    <w:rsid w:val="00B849D8"/>
    <w:rsid w:val="00B85032"/>
    <w:rsid w:val="00B861EB"/>
    <w:rsid w:val="00B91663"/>
    <w:rsid w:val="00B91DCA"/>
    <w:rsid w:val="00B92557"/>
    <w:rsid w:val="00B932AC"/>
    <w:rsid w:val="00B9340C"/>
    <w:rsid w:val="00B93D15"/>
    <w:rsid w:val="00B94733"/>
    <w:rsid w:val="00B97E9A"/>
    <w:rsid w:val="00BA01FD"/>
    <w:rsid w:val="00BA12D9"/>
    <w:rsid w:val="00BA12E9"/>
    <w:rsid w:val="00BA16AE"/>
    <w:rsid w:val="00BA2F83"/>
    <w:rsid w:val="00BA336E"/>
    <w:rsid w:val="00BA3A27"/>
    <w:rsid w:val="00BA4177"/>
    <w:rsid w:val="00BA4CAA"/>
    <w:rsid w:val="00BA4DA8"/>
    <w:rsid w:val="00BA4FCC"/>
    <w:rsid w:val="00BA5A16"/>
    <w:rsid w:val="00BA5D45"/>
    <w:rsid w:val="00BA6328"/>
    <w:rsid w:val="00BA79D5"/>
    <w:rsid w:val="00BA7D55"/>
    <w:rsid w:val="00BB1087"/>
    <w:rsid w:val="00BB288C"/>
    <w:rsid w:val="00BB33D4"/>
    <w:rsid w:val="00BB3EC2"/>
    <w:rsid w:val="00BB4B44"/>
    <w:rsid w:val="00BB51DC"/>
    <w:rsid w:val="00BB742F"/>
    <w:rsid w:val="00BC3750"/>
    <w:rsid w:val="00BC45D5"/>
    <w:rsid w:val="00BC4C5B"/>
    <w:rsid w:val="00BC5247"/>
    <w:rsid w:val="00BC5614"/>
    <w:rsid w:val="00BC7AAB"/>
    <w:rsid w:val="00BC7D23"/>
    <w:rsid w:val="00BD1081"/>
    <w:rsid w:val="00BD125F"/>
    <w:rsid w:val="00BD3576"/>
    <w:rsid w:val="00BD5989"/>
    <w:rsid w:val="00BD5A44"/>
    <w:rsid w:val="00BD6269"/>
    <w:rsid w:val="00BD6BDE"/>
    <w:rsid w:val="00BD7155"/>
    <w:rsid w:val="00BD781D"/>
    <w:rsid w:val="00BE0984"/>
    <w:rsid w:val="00BE26E2"/>
    <w:rsid w:val="00BE2805"/>
    <w:rsid w:val="00BE33C2"/>
    <w:rsid w:val="00BE3720"/>
    <w:rsid w:val="00BE3C9F"/>
    <w:rsid w:val="00BE464A"/>
    <w:rsid w:val="00BE527E"/>
    <w:rsid w:val="00BE5438"/>
    <w:rsid w:val="00BE659D"/>
    <w:rsid w:val="00BE69F5"/>
    <w:rsid w:val="00BE6C7A"/>
    <w:rsid w:val="00BF0972"/>
    <w:rsid w:val="00BF17A0"/>
    <w:rsid w:val="00BF2688"/>
    <w:rsid w:val="00BF34F0"/>
    <w:rsid w:val="00BF40DA"/>
    <w:rsid w:val="00BF49F6"/>
    <w:rsid w:val="00BF4B2F"/>
    <w:rsid w:val="00BF7566"/>
    <w:rsid w:val="00C00064"/>
    <w:rsid w:val="00C0324D"/>
    <w:rsid w:val="00C05723"/>
    <w:rsid w:val="00C0661E"/>
    <w:rsid w:val="00C07753"/>
    <w:rsid w:val="00C07769"/>
    <w:rsid w:val="00C07E5C"/>
    <w:rsid w:val="00C103B7"/>
    <w:rsid w:val="00C1344A"/>
    <w:rsid w:val="00C172F2"/>
    <w:rsid w:val="00C17749"/>
    <w:rsid w:val="00C20B83"/>
    <w:rsid w:val="00C2134B"/>
    <w:rsid w:val="00C21BBE"/>
    <w:rsid w:val="00C220BB"/>
    <w:rsid w:val="00C22F10"/>
    <w:rsid w:val="00C24715"/>
    <w:rsid w:val="00C24E1E"/>
    <w:rsid w:val="00C25915"/>
    <w:rsid w:val="00C25A9D"/>
    <w:rsid w:val="00C25C01"/>
    <w:rsid w:val="00C270BC"/>
    <w:rsid w:val="00C27A18"/>
    <w:rsid w:val="00C27EFB"/>
    <w:rsid w:val="00C30419"/>
    <w:rsid w:val="00C306B5"/>
    <w:rsid w:val="00C30740"/>
    <w:rsid w:val="00C31104"/>
    <w:rsid w:val="00C31437"/>
    <w:rsid w:val="00C32E12"/>
    <w:rsid w:val="00C33367"/>
    <w:rsid w:val="00C3361B"/>
    <w:rsid w:val="00C33D83"/>
    <w:rsid w:val="00C34312"/>
    <w:rsid w:val="00C34DE6"/>
    <w:rsid w:val="00C35DD8"/>
    <w:rsid w:val="00C36778"/>
    <w:rsid w:val="00C37DB9"/>
    <w:rsid w:val="00C410C6"/>
    <w:rsid w:val="00C42957"/>
    <w:rsid w:val="00C42C13"/>
    <w:rsid w:val="00C435E7"/>
    <w:rsid w:val="00C43B98"/>
    <w:rsid w:val="00C448AC"/>
    <w:rsid w:val="00C455CB"/>
    <w:rsid w:val="00C465DA"/>
    <w:rsid w:val="00C473DC"/>
    <w:rsid w:val="00C47D43"/>
    <w:rsid w:val="00C5118D"/>
    <w:rsid w:val="00C56409"/>
    <w:rsid w:val="00C56FC9"/>
    <w:rsid w:val="00C621B4"/>
    <w:rsid w:val="00C6289E"/>
    <w:rsid w:val="00C673E2"/>
    <w:rsid w:val="00C70300"/>
    <w:rsid w:val="00C7230F"/>
    <w:rsid w:val="00C75182"/>
    <w:rsid w:val="00C76AC7"/>
    <w:rsid w:val="00C76DC5"/>
    <w:rsid w:val="00C80E7F"/>
    <w:rsid w:val="00C83633"/>
    <w:rsid w:val="00C84191"/>
    <w:rsid w:val="00C84FF4"/>
    <w:rsid w:val="00C85889"/>
    <w:rsid w:val="00C8677C"/>
    <w:rsid w:val="00C9186E"/>
    <w:rsid w:val="00C92E23"/>
    <w:rsid w:val="00C934F5"/>
    <w:rsid w:val="00C936E9"/>
    <w:rsid w:val="00C94886"/>
    <w:rsid w:val="00C97ACA"/>
    <w:rsid w:val="00CA35A2"/>
    <w:rsid w:val="00CA46D8"/>
    <w:rsid w:val="00CA7046"/>
    <w:rsid w:val="00CB137F"/>
    <w:rsid w:val="00CB1DAB"/>
    <w:rsid w:val="00CB2454"/>
    <w:rsid w:val="00CB2459"/>
    <w:rsid w:val="00CB2AD1"/>
    <w:rsid w:val="00CB7245"/>
    <w:rsid w:val="00CC10DC"/>
    <w:rsid w:val="00CC1F23"/>
    <w:rsid w:val="00CC341D"/>
    <w:rsid w:val="00CC50EE"/>
    <w:rsid w:val="00CC52CF"/>
    <w:rsid w:val="00CD060B"/>
    <w:rsid w:val="00CD1B0F"/>
    <w:rsid w:val="00CD2027"/>
    <w:rsid w:val="00CD3195"/>
    <w:rsid w:val="00CD320C"/>
    <w:rsid w:val="00CD4008"/>
    <w:rsid w:val="00CD44C0"/>
    <w:rsid w:val="00CD45FD"/>
    <w:rsid w:val="00CD4DE2"/>
    <w:rsid w:val="00CD504B"/>
    <w:rsid w:val="00CD6B33"/>
    <w:rsid w:val="00CE2B4A"/>
    <w:rsid w:val="00CE650F"/>
    <w:rsid w:val="00CE6A49"/>
    <w:rsid w:val="00CF0BD3"/>
    <w:rsid w:val="00CF4294"/>
    <w:rsid w:val="00CF6304"/>
    <w:rsid w:val="00CF675F"/>
    <w:rsid w:val="00D03310"/>
    <w:rsid w:val="00D0556B"/>
    <w:rsid w:val="00D05E0C"/>
    <w:rsid w:val="00D06BAE"/>
    <w:rsid w:val="00D072BB"/>
    <w:rsid w:val="00D106D9"/>
    <w:rsid w:val="00D12B3E"/>
    <w:rsid w:val="00D12D89"/>
    <w:rsid w:val="00D13216"/>
    <w:rsid w:val="00D13B51"/>
    <w:rsid w:val="00D1407B"/>
    <w:rsid w:val="00D144B3"/>
    <w:rsid w:val="00D20982"/>
    <w:rsid w:val="00D21063"/>
    <w:rsid w:val="00D226FD"/>
    <w:rsid w:val="00D2327B"/>
    <w:rsid w:val="00D23BF7"/>
    <w:rsid w:val="00D262B6"/>
    <w:rsid w:val="00D26603"/>
    <w:rsid w:val="00D269AC"/>
    <w:rsid w:val="00D302E8"/>
    <w:rsid w:val="00D30A56"/>
    <w:rsid w:val="00D30B7B"/>
    <w:rsid w:val="00D326E1"/>
    <w:rsid w:val="00D33A0C"/>
    <w:rsid w:val="00D37633"/>
    <w:rsid w:val="00D40D0A"/>
    <w:rsid w:val="00D40DAB"/>
    <w:rsid w:val="00D41675"/>
    <w:rsid w:val="00D41F7B"/>
    <w:rsid w:val="00D42C16"/>
    <w:rsid w:val="00D43158"/>
    <w:rsid w:val="00D43E10"/>
    <w:rsid w:val="00D43F6B"/>
    <w:rsid w:val="00D4448A"/>
    <w:rsid w:val="00D4561D"/>
    <w:rsid w:val="00D50263"/>
    <w:rsid w:val="00D50525"/>
    <w:rsid w:val="00D5076D"/>
    <w:rsid w:val="00D5244F"/>
    <w:rsid w:val="00D531E1"/>
    <w:rsid w:val="00D5562B"/>
    <w:rsid w:val="00D577E4"/>
    <w:rsid w:val="00D6063F"/>
    <w:rsid w:val="00D60C49"/>
    <w:rsid w:val="00D61A6B"/>
    <w:rsid w:val="00D61C64"/>
    <w:rsid w:val="00D61EF1"/>
    <w:rsid w:val="00D61F1C"/>
    <w:rsid w:val="00D629B0"/>
    <w:rsid w:val="00D63CDE"/>
    <w:rsid w:val="00D63E4E"/>
    <w:rsid w:val="00D64C50"/>
    <w:rsid w:val="00D6516E"/>
    <w:rsid w:val="00D652B1"/>
    <w:rsid w:val="00D65A6B"/>
    <w:rsid w:val="00D6788F"/>
    <w:rsid w:val="00D7013E"/>
    <w:rsid w:val="00D707E3"/>
    <w:rsid w:val="00D7100B"/>
    <w:rsid w:val="00D720F9"/>
    <w:rsid w:val="00D72B96"/>
    <w:rsid w:val="00D72C91"/>
    <w:rsid w:val="00D73CBD"/>
    <w:rsid w:val="00D746D2"/>
    <w:rsid w:val="00D74ED8"/>
    <w:rsid w:val="00D756B9"/>
    <w:rsid w:val="00D75A50"/>
    <w:rsid w:val="00D7641A"/>
    <w:rsid w:val="00D8037D"/>
    <w:rsid w:val="00D80923"/>
    <w:rsid w:val="00D811A8"/>
    <w:rsid w:val="00D81368"/>
    <w:rsid w:val="00D8158C"/>
    <w:rsid w:val="00D82221"/>
    <w:rsid w:val="00D8254A"/>
    <w:rsid w:val="00D8465B"/>
    <w:rsid w:val="00D84AB6"/>
    <w:rsid w:val="00D8641C"/>
    <w:rsid w:val="00D86A59"/>
    <w:rsid w:val="00D901F9"/>
    <w:rsid w:val="00D9190F"/>
    <w:rsid w:val="00D9226E"/>
    <w:rsid w:val="00D92751"/>
    <w:rsid w:val="00D94708"/>
    <w:rsid w:val="00D9662A"/>
    <w:rsid w:val="00D96ACC"/>
    <w:rsid w:val="00D973CD"/>
    <w:rsid w:val="00D97BD2"/>
    <w:rsid w:val="00D97F9F"/>
    <w:rsid w:val="00DA154E"/>
    <w:rsid w:val="00DA336A"/>
    <w:rsid w:val="00DA4ACB"/>
    <w:rsid w:val="00DA7EC5"/>
    <w:rsid w:val="00DB3621"/>
    <w:rsid w:val="00DB54CB"/>
    <w:rsid w:val="00DB5660"/>
    <w:rsid w:val="00DB6A8A"/>
    <w:rsid w:val="00DC040D"/>
    <w:rsid w:val="00DC47F3"/>
    <w:rsid w:val="00DC5918"/>
    <w:rsid w:val="00DC69CE"/>
    <w:rsid w:val="00DD137A"/>
    <w:rsid w:val="00DD3C93"/>
    <w:rsid w:val="00DD5B57"/>
    <w:rsid w:val="00DD7408"/>
    <w:rsid w:val="00DE08F4"/>
    <w:rsid w:val="00DE13B2"/>
    <w:rsid w:val="00DE1908"/>
    <w:rsid w:val="00DE1F4D"/>
    <w:rsid w:val="00DE42C7"/>
    <w:rsid w:val="00DE4B6D"/>
    <w:rsid w:val="00DE6F1F"/>
    <w:rsid w:val="00DE73A3"/>
    <w:rsid w:val="00DE7763"/>
    <w:rsid w:val="00DF1BE4"/>
    <w:rsid w:val="00DF3267"/>
    <w:rsid w:val="00DF4E68"/>
    <w:rsid w:val="00DF57DE"/>
    <w:rsid w:val="00DF616C"/>
    <w:rsid w:val="00DF7E4B"/>
    <w:rsid w:val="00E00317"/>
    <w:rsid w:val="00E014FD"/>
    <w:rsid w:val="00E02323"/>
    <w:rsid w:val="00E03C6B"/>
    <w:rsid w:val="00E03E55"/>
    <w:rsid w:val="00E04FA1"/>
    <w:rsid w:val="00E05C1E"/>
    <w:rsid w:val="00E1139E"/>
    <w:rsid w:val="00E1165E"/>
    <w:rsid w:val="00E12463"/>
    <w:rsid w:val="00E145E8"/>
    <w:rsid w:val="00E14756"/>
    <w:rsid w:val="00E14EE4"/>
    <w:rsid w:val="00E1513E"/>
    <w:rsid w:val="00E17012"/>
    <w:rsid w:val="00E17E3C"/>
    <w:rsid w:val="00E206F6"/>
    <w:rsid w:val="00E20F95"/>
    <w:rsid w:val="00E21AB2"/>
    <w:rsid w:val="00E22E41"/>
    <w:rsid w:val="00E23C49"/>
    <w:rsid w:val="00E24647"/>
    <w:rsid w:val="00E24EA9"/>
    <w:rsid w:val="00E24F98"/>
    <w:rsid w:val="00E2525D"/>
    <w:rsid w:val="00E25554"/>
    <w:rsid w:val="00E265F5"/>
    <w:rsid w:val="00E2699A"/>
    <w:rsid w:val="00E26F41"/>
    <w:rsid w:val="00E274FC"/>
    <w:rsid w:val="00E2785C"/>
    <w:rsid w:val="00E27BE5"/>
    <w:rsid w:val="00E30CBC"/>
    <w:rsid w:val="00E32344"/>
    <w:rsid w:val="00E32777"/>
    <w:rsid w:val="00E32D48"/>
    <w:rsid w:val="00E335F4"/>
    <w:rsid w:val="00E3387F"/>
    <w:rsid w:val="00E33A42"/>
    <w:rsid w:val="00E34999"/>
    <w:rsid w:val="00E352E0"/>
    <w:rsid w:val="00E35551"/>
    <w:rsid w:val="00E37FD2"/>
    <w:rsid w:val="00E41FD9"/>
    <w:rsid w:val="00E42C03"/>
    <w:rsid w:val="00E42E97"/>
    <w:rsid w:val="00E42F27"/>
    <w:rsid w:val="00E438A4"/>
    <w:rsid w:val="00E43F5B"/>
    <w:rsid w:val="00E46582"/>
    <w:rsid w:val="00E46907"/>
    <w:rsid w:val="00E47152"/>
    <w:rsid w:val="00E510E1"/>
    <w:rsid w:val="00E550B0"/>
    <w:rsid w:val="00E55CFC"/>
    <w:rsid w:val="00E57499"/>
    <w:rsid w:val="00E57952"/>
    <w:rsid w:val="00E60511"/>
    <w:rsid w:val="00E60E1B"/>
    <w:rsid w:val="00E610A1"/>
    <w:rsid w:val="00E62131"/>
    <w:rsid w:val="00E6240F"/>
    <w:rsid w:val="00E6251B"/>
    <w:rsid w:val="00E637A5"/>
    <w:rsid w:val="00E6462A"/>
    <w:rsid w:val="00E65A41"/>
    <w:rsid w:val="00E66C92"/>
    <w:rsid w:val="00E66EC8"/>
    <w:rsid w:val="00E672C3"/>
    <w:rsid w:val="00E70EB7"/>
    <w:rsid w:val="00E7147C"/>
    <w:rsid w:val="00E75AC8"/>
    <w:rsid w:val="00E76467"/>
    <w:rsid w:val="00E77594"/>
    <w:rsid w:val="00E8359A"/>
    <w:rsid w:val="00E842DE"/>
    <w:rsid w:val="00E84FFA"/>
    <w:rsid w:val="00E8714C"/>
    <w:rsid w:val="00E90196"/>
    <w:rsid w:val="00E90ACA"/>
    <w:rsid w:val="00E90C22"/>
    <w:rsid w:val="00EA283E"/>
    <w:rsid w:val="00EA47E5"/>
    <w:rsid w:val="00EA4968"/>
    <w:rsid w:val="00EA4AE7"/>
    <w:rsid w:val="00EA556F"/>
    <w:rsid w:val="00EA5B08"/>
    <w:rsid w:val="00EA5E52"/>
    <w:rsid w:val="00EA6F5E"/>
    <w:rsid w:val="00EA7747"/>
    <w:rsid w:val="00EB0245"/>
    <w:rsid w:val="00EB1175"/>
    <w:rsid w:val="00EB2766"/>
    <w:rsid w:val="00EB2A2A"/>
    <w:rsid w:val="00EB3BCF"/>
    <w:rsid w:val="00EB4034"/>
    <w:rsid w:val="00EB416D"/>
    <w:rsid w:val="00EB5639"/>
    <w:rsid w:val="00EB5CC3"/>
    <w:rsid w:val="00EB6DF1"/>
    <w:rsid w:val="00EB707A"/>
    <w:rsid w:val="00EC16E4"/>
    <w:rsid w:val="00EC6C43"/>
    <w:rsid w:val="00EC759C"/>
    <w:rsid w:val="00ED0A5B"/>
    <w:rsid w:val="00ED19E0"/>
    <w:rsid w:val="00ED1E7C"/>
    <w:rsid w:val="00ED3207"/>
    <w:rsid w:val="00ED43EA"/>
    <w:rsid w:val="00ED459C"/>
    <w:rsid w:val="00ED462C"/>
    <w:rsid w:val="00ED78BE"/>
    <w:rsid w:val="00EE06AD"/>
    <w:rsid w:val="00EE1D61"/>
    <w:rsid w:val="00EE232C"/>
    <w:rsid w:val="00EE2C36"/>
    <w:rsid w:val="00EE3BD4"/>
    <w:rsid w:val="00EE5076"/>
    <w:rsid w:val="00EE66B0"/>
    <w:rsid w:val="00EE6AE8"/>
    <w:rsid w:val="00EF0668"/>
    <w:rsid w:val="00EF0996"/>
    <w:rsid w:val="00EF0D9A"/>
    <w:rsid w:val="00EF185F"/>
    <w:rsid w:val="00EF1BF6"/>
    <w:rsid w:val="00EF51D6"/>
    <w:rsid w:val="00EF673D"/>
    <w:rsid w:val="00EF7442"/>
    <w:rsid w:val="00EF7647"/>
    <w:rsid w:val="00F0050F"/>
    <w:rsid w:val="00F01C9C"/>
    <w:rsid w:val="00F01CF0"/>
    <w:rsid w:val="00F02064"/>
    <w:rsid w:val="00F0241F"/>
    <w:rsid w:val="00F03996"/>
    <w:rsid w:val="00F047C6"/>
    <w:rsid w:val="00F04F51"/>
    <w:rsid w:val="00F060A9"/>
    <w:rsid w:val="00F06C72"/>
    <w:rsid w:val="00F07BCF"/>
    <w:rsid w:val="00F101A1"/>
    <w:rsid w:val="00F1350D"/>
    <w:rsid w:val="00F13FB9"/>
    <w:rsid w:val="00F145FC"/>
    <w:rsid w:val="00F14BCF"/>
    <w:rsid w:val="00F15A47"/>
    <w:rsid w:val="00F17CF5"/>
    <w:rsid w:val="00F17FCC"/>
    <w:rsid w:val="00F17FFB"/>
    <w:rsid w:val="00F217A1"/>
    <w:rsid w:val="00F21D57"/>
    <w:rsid w:val="00F22858"/>
    <w:rsid w:val="00F23747"/>
    <w:rsid w:val="00F237B0"/>
    <w:rsid w:val="00F23B36"/>
    <w:rsid w:val="00F23CF3"/>
    <w:rsid w:val="00F258F1"/>
    <w:rsid w:val="00F268A4"/>
    <w:rsid w:val="00F30678"/>
    <w:rsid w:val="00F30F6F"/>
    <w:rsid w:val="00F3499F"/>
    <w:rsid w:val="00F37797"/>
    <w:rsid w:val="00F40412"/>
    <w:rsid w:val="00F4263B"/>
    <w:rsid w:val="00F42DB0"/>
    <w:rsid w:val="00F43A6A"/>
    <w:rsid w:val="00F44A6B"/>
    <w:rsid w:val="00F46D78"/>
    <w:rsid w:val="00F47D8E"/>
    <w:rsid w:val="00F51707"/>
    <w:rsid w:val="00F51921"/>
    <w:rsid w:val="00F537DA"/>
    <w:rsid w:val="00F542A7"/>
    <w:rsid w:val="00F54AB2"/>
    <w:rsid w:val="00F54D9C"/>
    <w:rsid w:val="00F54D9F"/>
    <w:rsid w:val="00F56ED5"/>
    <w:rsid w:val="00F6199D"/>
    <w:rsid w:val="00F61F76"/>
    <w:rsid w:val="00F6323A"/>
    <w:rsid w:val="00F634F6"/>
    <w:rsid w:val="00F64BE3"/>
    <w:rsid w:val="00F64C1E"/>
    <w:rsid w:val="00F64C75"/>
    <w:rsid w:val="00F6765E"/>
    <w:rsid w:val="00F67E78"/>
    <w:rsid w:val="00F707D9"/>
    <w:rsid w:val="00F711AF"/>
    <w:rsid w:val="00F718AA"/>
    <w:rsid w:val="00F72675"/>
    <w:rsid w:val="00F72F62"/>
    <w:rsid w:val="00F738F2"/>
    <w:rsid w:val="00F777C4"/>
    <w:rsid w:val="00F8139B"/>
    <w:rsid w:val="00F814F6"/>
    <w:rsid w:val="00F815CD"/>
    <w:rsid w:val="00F82803"/>
    <w:rsid w:val="00F82EAD"/>
    <w:rsid w:val="00F83901"/>
    <w:rsid w:val="00F857B1"/>
    <w:rsid w:val="00F860A7"/>
    <w:rsid w:val="00F864E3"/>
    <w:rsid w:val="00F9072A"/>
    <w:rsid w:val="00F90BC9"/>
    <w:rsid w:val="00F95097"/>
    <w:rsid w:val="00F9526D"/>
    <w:rsid w:val="00F95684"/>
    <w:rsid w:val="00FA1382"/>
    <w:rsid w:val="00FA16F4"/>
    <w:rsid w:val="00FA2208"/>
    <w:rsid w:val="00FA2ADF"/>
    <w:rsid w:val="00FA382D"/>
    <w:rsid w:val="00FA38AF"/>
    <w:rsid w:val="00FA63B6"/>
    <w:rsid w:val="00FB1F20"/>
    <w:rsid w:val="00FB1F9F"/>
    <w:rsid w:val="00FB2A51"/>
    <w:rsid w:val="00FB35A8"/>
    <w:rsid w:val="00FB6181"/>
    <w:rsid w:val="00FB675B"/>
    <w:rsid w:val="00FB6FA8"/>
    <w:rsid w:val="00FB7512"/>
    <w:rsid w:val="00FC029D"/>
    <w:rsid w:val="00FC11E8"/>
    <w:rsid w:val="00FC37F5"/>
    <w:rsid w:val="00FC510A"/>
    <w:rsid w:val="00FC54C8"/>
    <w:rsid w:val="00FC58C2"/>
    <w:rsid w:val="00FC5A3A"/>
    <w:rsid w:val="00FC5C1E"/>
    <w:rsid w:val="00FC66E3"/>
    <w:rsid w:val="00FC6E55"/>
    <w:rsid w:val="00FD17C3"/>
    <w:rsid w:val="00FD2BF0"/>
    <w:rsid w:val="00FD2D9D"/>
    <w:rsid w:val="00FD55EE"/>
    <w:rsid w:val="00FE095D"/>
    <w:rsid w:val="00FE0B38"/>
    <w:rsid w:val="00FE1109"/>
    <w:rsid w:val="00FE1999"/>
    <w:rsid w:val="00FE27C9"/>
    <w:rsid w:val="00FE37EC"/>
    <w:rsid w:val="00FE50F3"/>
    <w:rsid w:val="00FE6A00"/>
    <w:rsid w:val="00FE6B53"/>
    <w:rsid w:val="00FE7062"/>
    <w:rsid w:val="00FE711E"/>
    <w:rsid w:val="00FE751E"/>
    <w:rsid w:val="00FE757E"/>
    <w:rsid w:val="00FF0A04"/>
    <w:rsid w:val="00FF3610"/>
    <w:rsid w:val="00FF3B61"/>
    <w:rsid w:val="00FF3F1B"/>
    <w:rsid w:val="00FF49E8"/>
    <w:rsid w:val="00FF5395"/>
    <w:rsid w:val="00FF69DE"/>
    <w:rsid w:val="00FF6E1C"/>
    <w:rsid w:val="00FF7051"/>
    <w:rsid w:val="00FF7777"/>
    <w:rsid w:val="00FF77C0"/>
    <w:rsid w:val="00FF7C8A"/>
    <w:rsid w:val="018109F1"/>
    <w:rsid w:val="02055A13"/>
    <w:rsid w:val="0244754B"/>
    <w:rsid w:val="02A9366A"/>
    <w:rsid w:val="042808C1"/>
    <w:rsid w:val="04FA48AC"/>
    <w:rsid w:val="078C734E"/>
    <w:rsid w:val="07A84224"/>
    <w:rsid w:val="0A23497E"/>
    <w:rsid w:val="0AAE65F1"/>
    <w:rsid w:val="0BAC2DF4"/>
    <w:rsid w:val="0BD12308"/>
    <w:rsid w:val="0D2725D0"/>
    <w:rsid w:val="0E1424BC"/>
    <w:rsid w:val="0F1313D0"/>
    <w:rsid w:val="106142AC"/>
    <w:rsid w:val="114D1BE9"/>
    <w:rsid w:val="13C82778"/>
    <w:rsid w:val="15510D11"/>
    <w:rsid w:val="171F128E"/>
    <w:rsid w:val="1833177F"/>
    <w:rsid w:val="18BE3B9E"/>
    <w:rsid w:val="1AAF5DD9"/>
    <w:rsid w:val="1B8658D3"/>
    <w:rsid w:val="1C884681"/>
    <w:rsid w:val="1C897077"/>
    <w:rsid w:val="1C9B6836"/>
    <w:rsid w:val="1CFB3B73"/>
    <w:rsid w:val="1CFF276B"/>
    <w:rsid w:val="1E066C31"/>
    <w:rsid w:val="1FA514B4"/>
    <w:rsid w:val="2187195A"/>
    <w:rsid w:val="21A745A1"/>
    <w:rsid w:val="233946D1"/>
    <w:rsid w:val="23650F8A"/>
    <w:rsid w:val="23AC4E94"/>
    <w:rsid w:val="273D35B6"/>
    <w:rsid w:val="284376A0"/>
    <w:rsid w:val="2A792D5E"/>
    <w:rsid w:val="2CB82FC1"/>
    <w:rsid w:val="2D43228E"/>
    <w:rsid w:val="2D7049BC"/>
    <w:rsid w:val="2E7715FE"/>
    <w:rsid w:val="301D6D9F"/>
    <w:rsid w:val="31621E97"/>
    <w:rsid w:val="32CD22A2"/>
    <w:rsid w:val="359F241F"/>
    <w:rsid w:val="367B56B2"/>
    <w:rsid w:val="376602E4"/>
    <w:rsid w:val="378923DA"/>
    <w:rsid w:val="3ACB3E8B"/>
    <w:rsid w:val="3B5000EF"/>
    <w:rsid w:val="3CCA761E"/>
    <w:rsid w:val="3DE143B8"/>
    <w:rsid w:val="3E9C2D7C"/>
    <w:rsid w:val="40373BA3"/>
    <w:rsid w:val="429A5BE0"/>
    <w:rsid w:val="43955C62"/>
    <w:rsid w:val="43FE28AD"/>
    <w:rsid w:val="44BE0B5F"/>
    <w:rsid w:val="478F0E70"/>
    <w:rsid w:val="48A91367"/>
    <w:rsid w:val="49662D51"/>
    <w:rsid w:val="497B6A08"/>
    <w:rsid w:val="498367D0"/>
    <w:rsid w:val="49A23CB9"/>
    <w:rsid w:val="4D484404"/>
    <w:rsid w:val="4D9E2B3C"/>
    <w:rsid w:val="4DF425BD"/>
    <w:rsid w:val="4E461EC2"/>
    <w:rsid w:val="4F06032D"/>
    <w:rsid w:val="52B65768"/>
    <w:rsid w:val="54C35CE3"/>
    <w:rsid w:val="560E3A79"/>
    <w:rsid w:val="578A26FF"/>
    <w:rsid w:val="5ACF38C8"/>
    <w:rsid w:val="5B100D1D"/>
    <w:rsid w:val="5C076015"/>
    <w:rsid w:val="5C9A4176"/>
    <w:rsid w:val="5D1921B1"/>
    <w:rsid w:val="5FC336FB"/>
    <w:rsid w:val="5FCE5F97"/>
    <w:rsid w:val="5FFB3938"/>
    <w:rsid w:val="61845E20"/>
    <w:rsid w:val="6284273B"/>
    <w:rsid w:val="62B27316"/>
    <w:rsid w:val="62E64DA8"/>
    <w:rsid w:val="66987D32"/>
    <w:rsid w:val="6709506D"/>
    <w:rsid w:val="677F292C"/>
    <w:rsid w:val="67DC68A0"/>
    <w:rsid w:val="6912464E"/>
    <w:rsid w:val="69A523B0"/>
    <w:rsid w:val="6ADE66B3"/>
    <w:rsid w:val="6AE23510"/>
    <w:rsid w:val="6B2F5135"/>
    <w:rsid w:val="6C100702"/>
    <w:rsid w:val="6D7644DE"/>
    <w:rsid w:val="6F293CD9"/>
    <w:rsid w:val="70F51B63"/>
    <w:rsid w:val="73B25A6C"/>
    <w:rsid w:val="77307911"/>
    <w:rsid w:val="77B6590C"/>
    <w:rsid w:val="77EE60F3"/>
    <w:rsid w:val="77F618E9"/>
    <w:rsid w:val="7D3E4286"/>
    <w:rsid w:val="7DE2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75CA647"/>
  <w15:docId w15:val="{EB823867-0331-4BF8-A727-9B96568F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rFonts w:ascii="Times New Roman" w:eastAsia="宋体" w:hAnsi="Times New Roman" w:cs="Times New Roman"/>
      <w:kern w:val="2"/>
      <w:sz w:val="21"/>
    </w:rPr>
  </w:style>
  <w:style w:type="paragraph" w:styleId="1">
    <w:name w:val="heading 1"/>
    <w:basedOn w:val="a3"/>
    <w:next w:val="a3"/>
    <w:link w:val="10"/>
    <w:uiPriority w:val="9"/>
    <w:qFormat/>
    <w:pPr>
      <w:keepNext/>
      <w:keepLines/>
      <w:spacing w:before="120" w:after="120" w:line="360" w:lineRule="auto"/>
      <w:outlineLvl w:val="0"/>
    </w:pPr>
    <w:rPr>
      <w:rFonts w:ascii="宋体"/>
      <w:b/>
      <w:color w:val="000000"/>
      <w:kern w:val="0"/>
      <w:sz w:val="24"/>
    </w:rPr>
  </w:style>
  <w:style w:type="paragraph" w:styleId="2">
    <w:name w:val="heading 2"/>
    <w:basedOn w:val="a3"/>
    <w:next w:val="a3"/>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3"/>
    <w:next w:val="a4"/>
    <w:link w:val="40"/>
    <w:uiPriority w:val="9"/>
    <w:qFormat/>
    <w:pPr>
      <w:adjustRightInd w:val="0"/>
      <w:spacing w:before="60" w:after="40" w:line="288" w:lineRule="auto"/>
      <w:ind w:firstLine="624"/>
      <w:textAlignment w:val="baseline"/>
      <w:outlineLvl w:val="3"/>
    </w:pPr>
    <w:rPr>
      <w:kern w:val="0"/>
      <w:sz w:val="28"/>
    </w:rPr>
  </w:style>
  <w:style w:type="paragraph" w:styleId="5">
    <w:name w:val="heading 5"/>
    <w:basedOn w:val="a3"/>
    <w:next w:val="a4"/>
    <w:link w:val="50"/>
    <w:qFormat/>
    <w:pPr>
      <w:adjustRightInd w:val="0"/>
      <w:spacing w:before="40" w:after="20" w:line="288" w:lineRule="auto"/>
      <w:ind w:firstLine="510"/>
      <w:textAlignment w:val="baseline"/>
      <w:outlineLvl w:val="4"/>
    </w:pPr>
    <w:rPr>
      <w:kern w:val="0"/>
      <w:sz w:val="28"/>
    </w:rPr>
  </w:style>
  <w:style w:type="paragraph" w:styleId="6">
    <w:name w:val="heading 6"/>
    <w:basedOn w:val="a3"/>
    <w:next w:val="a4"/>
    <w:link w:val="60"/>
    <w:qFormat/>
    <w:pPr>
      <w:keepNext/>
      <w:keepLines/>
      <w:adjustRightInd w:val="0"/>
      <w:spacing w:before="240" w:after="64" w:line="320" w:lineRule="auto"/>
      <w:textAlignment w:val="baseline"/>
      <w:outlineLvl w:val="5"/>
    </w:pPr>
    <w:rPr>
      <w:rFonts w:ascii="Arial" w:eastAsia="黑体" w:hAnsi="Arial"/>
      <w:b/>
      <w:kern w:val="0"/>
      <w:sz w:val="24"/>
    </w:rPr>
  </w:style>
  <w:style w:type="paragraph" w:styleId="7">
    <w:name w:val="heading 7"/>
    <w:basedOn w:val="a3"/>
    <w:next w:val="a4"/>
    <w:link w:val="70"/>
    <w:qFormat/>
    <w:pPr>
      <w:keepNext/>
      <w:keepLines/>
      <w:adjustRightInd w:val="0"/>
      <w:spacing w:before="240" w:after="64" w:line="320" w:lineRule="auto"/>
      <w:textAlignment w:val="baseline"/>
      <w:outlineLvl w:val="6"/>
    </w:pPr>
    <w:rPr>
      <w:rFonts w:ascii="宋体"/>
      <w:b/>
      <w:kern w:val="0"/>
      <w:sz w:val="24"/>
    </w:rPr>
  </w:style>
  <w:style w:type="paragraph" w:styleId="8">
    <w:name w:val="heading 8"/>
    <w:basedOn w:val="a3"/>
    <w:next w:val="a4"/>
    <w:link w:val="80"/>
    <w:qFormat/>
    <w:pPr>
      <w:keepNext/>
      <w:keepLines/>
      <w:adjustRightInd w:val="0"/>
      <w:spacing w:before="240" w:after="64" w:line="320" w:lineRule="auto"/>
      <w:textAlignment w:val="baseline"/>
      <w:outlineLvl w:val="7"/>
    </w:pPr>
    <w:rPr>
      <w:rFonts w:ascii="Arial" w:eastAsia="黑体" w:hAnsi="Arial"/>
      <w:kern w:val="0"/>
      <w:sz w:val="24"/>
    </w:rPr>
  </w:style>
  <w:style w:type="paragraph" w:styleId="9">
    <w:name w:val="heading 9"/>
    <w:basedOn w:val="a3"/>
    <w:next w:val="a4"/>
    <w:link w:val="90"/>
    <w:qFormat/>
    <w:pPr>
      <w:keepNext/>
      <w:keepLines/>
      <w:adjustRightInd w:val="0"/>
      <w:spacing w:before="240" w:after="64" w:line="320" w:lineRule="auto"/>
      <w:textAlignment w:val="baseline"/>
      <w:outlineLvl w:val="8"/>
    </w:pPr>
    <w:rPr>
      <w:rFonts w:ascii="Arial" w:eastAsia="黑体" w:hAnsi="Arial"/>
      <w:kern w:val="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aliases w:val="特点,表正文,正文非缩进,段1,正文缩进1,ALT+Z,no-step,缩进"/>
    <w:basedOn w:val="a3"/>
    <w:qFormat/>
    <w:pPr>
      <w:ind w:firstLineChars="200" w:firstLine="420"/>
    </w:pPr>
    <w:rPr>
      <w:szCs w:val="24"/>
    </w:rPr>
  </w:style>
  <w:style w:type="paragraph" w:styleId="a8">
    <w:name w:val="Document Map"/>
    <w:basedOn w:val="a3"/>
    <w:semiHidden/>
    <w:qFormat/>
    <w:pPr>
      <w:shd w:val="clear" w:color="auto" w:fill="000080"/>
    </w:pPr>
  </w:style>
  <w:style w:type="paragraph" w:styleId="a9">
    <w:name w:val="annotation text"/>
    <w:basedOn w:val="a3"/>
    <w:link w:val="aa"/>
    <w:uiPriority w:val="99"/>
    <w:qFormat/>
    <w:pPr>
      <w:jc w:val="left"/>
    </w:pPr>
  </w:style>
  <w:style w:type="paragraph" w:styleId="ab">
    <w:name w:val="Body Text"/>
    <w:basedOn w:val="a3"/>
    <w:link w:val="ac"/>
    <w:uiPriority w:val="99"/>
    <w:unhideWhenUsed/>
    <w:qFormat/>
    <w:pPr>
      <w:spacing w:after="120"/>
    </w:pPr>
  </w:style>
  <w:style w:type="paragraph" w:styleId="ad">
    <w:name w:val="Plain Text"/>
    <w:basedOn w:val="a3"/>
    <w:link w:val="ae"/>
    <w:qFormat/>
    <w:rPr>
      <w:rFonts w:ascii="宋体" w:hAnsi="Courier New"/>
      <w:szCs w:val="21"/>
    </w:rPr>
  </w:style>
  <w:style w:type="paragraph" w:styleId="af">
    <w:name w:val="Balloon Text"/>
    <w:basedOn w:val="a3"/>
    <w:link w:val="af0"/>
    <w:uiPriority w:val="99"/>
    <w:qFormat/>
    <w:rPr>
      <w:sz w:val="18"/>
      <w:szCs w:val="18"/>
    </w:rPr>
  </w:style>
  <w:style w:type="paragraph" w:styleId="af1">
    <w:name w:val="footer"/>
    <w:basedOn w:val="a3"/>
    <w:link w:val="af2"/>
    <w:uiPriority w:val="99"/>
    <w:unhideWhenUsed/>
    <w:qFormat/>
    <w:pPr>
      <w:tabs>
        <w:tab w:val="center" w:pos="4153"/>
        <w:tab w:val="right" w:pos="8306"/>
      </w:tabs>
      <w:snapToGrid w:val="0"/>
      <w:jc w:val="left"/>
    </w:pPr>
    <w:rPr>
      <w:sz w:val="18"/>
      <w:szCs w:val="18"/>
    </w:rPr>
  </w:style>
  <w:style w:type="paragraph" w:styleId="af3">
    <w:name w:val="header"/>
    <w:basedOn w:val="a3"/>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uiPriority w:val="39"/>
    <w:unhideWhenUsed/>
    <w:qFormat/>
  </w:style>
  <w:style w:type="paragraph" w:styleId="af5">
    <w:name w:val="Subtitle"/>
    <w:basedOn w:val="a3"/>
    <w:next w:val="a3"/>
    <w:link w:val="af6"/>
    <w:qFormat/>
    <w:pPr>
      <w:spacing w:before="240" w:after="60" w:line="312" w:lineRule="auto"/>
      <w:ind w:firstLineChars="200" w:firstLine="200"/>
      <w:jc w:val="center"/>
      <w:outlineLvl w:val="1"/>
    </w:pPr>
    <w:rPr>
      <w:rFonts w:ascii="Cambria" w:hAnsi="Cambria"/>
      <w:b/>
      <w:bCs/>
      <w:kern w:val="28"/>
      <w:sz w:val="32"/>
      <w:szCs w:val="32"/>
    </w:rPr>
  </w:style>
  <w:style w:type="paragraph" w:styleId="3">
    <w:name w:val="Body Text Indent 3"/>
    <w:basedOn w:val="a3"/>
    <w:link w:val="30"/>
    <w:qFormat/>
    <w:pPr>
      <w:autoSpaceDE w:val="0"/>
      <w:autoSpaceDN w:val="0"/>
      <w:adjustRightInd w:val="0"/>
      <w:spacing w:line="360" w:lineRule="auto"/>
      <w:ind w:left="420" w:firstLine="435"/>
    </w:pPr>
    <w:rPr>
      <w:color w:val="0000FF"/>
    </w:rPr>
  </w:style>
  <w:style w:type="paragraph" w:styleId="af7">
    <w:name w:val="Normal (Web)"/>
    <w:basedOn w:val="a3"/>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9"/>
    <w:next w:val="a9"/>
    <w:link w:val="af9"/>
    <w:uiPriority w:val="99"/>
    <w:qFormat/>
    <w:rPr>
      <w:b/>
      <w:bCs/>
    </w:rPr>
  </w:style>
  <w:style w:type="table" w:styleId="afa">
    <w:name w:val="Table Grid"/>
    <w:basedOn w:val="a6"/>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5"/>
    <w:uiPriority w:val="22"/>
    <w:qFormat/>
    <w:rPr>
      <w:b/>
      <w:bCs/>
    </w:rPr>
  </w:style>
  <w:style w:type="character" w:styleId="afc">
    <w:name w:val="page number"/>
    <w:basedOn w:val="a5"/>
    <w:qFormat/>
  </w:style>
  <w:style w:type="character" w:styleId="afd">
    <w:name w:val="Hyperlink"/>
    <w:uiPriority w:val="99"/>
    <w:unhideWhenUsed/>
    <w:qFormat/>
    <w:rPr>
      <w:color w:val="0000FF"/>
      <w:u w:val="single"/>
    </w:rPr>
  </w:style>
  <w:style w:type="character" w:styleId="afe">
    <w:name w:val="annotation reference"/>
    <w:qFormat/>
    <w:rPr>
      <w:sz w:val="21"/>
      <w:szCs w:val="21"/>
    </w:rPr>
  </w:style>
  <w:style w:type="paragraph" w:customStyle="1" w:styleId="aff">
    <w:name w:val="正文所"/>
    <w:basedOn w:val="a3"/>
    <w:qFormat/>
    <w:pPr>
      <w:spacing w:line="360" w:lineRule="auto"/>
      <w:ind w:firstLineChars="200" w:firstLine="420"/>
    </w:pPr>
    <w:rPr>
      <w:rFonts w:ascii="宋体"/>
    </w:rPr>
  </w:style>
  <w:style w:type="character" w:customStyle="1" w:styleId="af4">
    <w:name w:val="页眉 字符"/>
    <w:link w:val="af3"/>
    <w:uiPriority w:val="99"/>
    <w:qFormat/>
    <w:rPr>
      <w:rFonts w:ascii="Times New Roman" w:hAnsi="Times New Roman"/>
      <w:kern w:val="2"/>
      <w:sz w:val="18"/>
      <w:szCs w:val="18"/>
    </w:rPr>
  </w:style>
  <w:style w:type="character" w:customStyle="1" w:styleId="af2">
    <w:name w:val="页脚 字符"/>
    <w:link w:val="af1"/>
    <w:uiPriority w:val="99"/>
    <w:qFormat/>
    <w:rPr>
      <w:rFonts w:ascii="Times New Roman" w:hAnsi="Times New Roman"/>
      <w:kern w:val="2"/>
      <w:sz w:val="18"/>
      <w:szCs w:val="18"/>
    </w:rPr>
  </w:style>
  <w:style w:type="character" w:customStyle="1" w:styleId="10">
    <w:name w:val="标题 1 字符"/>
    <w:link w:val="1"/>
    <w:uiPriority w:val="9"/>
    <w:qFormat/>
    <w:rPr>
      <w:rFonts w:ascii="宋体" w:hAnsi="Times New Roman"/>
      <w:b/>
      <w:color w:val="000000"/>
      <w:sz w:val="24"/>
    </w:rPr>
  </w:style>
  <w:style w:type="character" w:customStyle="1" w:styleId="30">
    <w:name w:val="正文文本缩进 3 字符"/>
    <w:link w:val="3"/>
    <w:qFormat/>
    <w:rPr>
      <w:rFonts w:ascii="Times New Roman" w:hAnsi="Times New Roman"/>
      <w:color w:val="0000FF"/>
      <w:kern w:val="2"/>
      <w:sz w:val="21"/>
    </w:rPr>
  </w:style>
  <w:style w:type="character" w:customStyle="1" w:styleId="read">
    <w:name w:val="read"/>
    <w:basedOn w:val="a5"/>
    <w:qFormat/>
  </w:style>
  <w:style w:type="paragraph" w:styleId="aff0">
    <w:name w:val="List Paragraph"/>
    <w:basedOn w:val="a3"/>
    <w:uiPriority w:val="34"/>
    <w:qFormat/>
    <w:pPr>
      <w:ind w:firstLineChars="200" w:firstLine="420"/>
    </w:pPr>
    <w:rPr>
      <w:szCs w:val="24"/>
    </w:rPr>
  </w:style>
  <w:style w:type="character" w:customStyle="1" w:styleId="ae">
    <w:name w:val="纯文本 字符"/>
    <w:link w:val="ad"/>
    <w:qFormat/>
    <w:rPr>
      <w:rFonts w:ascii="宋体" w:hAnsi="Courier New"/>
      <w:kern w:val="2"/>
      <w:sz w:val="21"/>
      <w:szCs w:val="21"/>
    </w:rPr>
  </w:style>
  <w:style w:type="paragraph" w:customStyle="1" w:styleId="Char">
    <w:name w:val="Char"/>
    <w:basedOn w:val="a3"/>
    <w:qFormat/>
    <w:rPr>
      <w:szCs w:val="24"/>
    </w:rPr>
  </w:style>
  <w:style w:type="character" w:customStyle="1" w:styleId="aa">
    <w:name w:val="批注文字 字符"/>
    <w:link w:val="a9"/>
    <w:uiPriority w:val="99"/>
    <w:qFormat/>
    <w:rPr>
      <w:rFonts w:ascii="Times New Roman" w:hAnsi="Times New Roman"/>
      <w:kern w:val="2"/>
      <w:sz w:val="21"/>
    </w:rPr>
  </w:style>
  <w:style w:type="character" w:customStyle="1" w:styleId="ac">
    <w:name w:val="正文文本 字符"/>
    <w:link w:val="ab"/>
    <w:uiPriority w:val="99"/>
    <w:qFormat/>
    <w:rPr>
      <w:rFonts w:ascii="Times New Roman" w:hAnsi="Times New Roman"/>
      <w:kern w:val="2"/>
      <w:sz w:val="21"/>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12">
    <w:name w:val="修订1"/>
    <w:hidden/>
    <w:uiPriority w:val="99"/>
    <w:semiHidden/>
    <w:qFormat/>
    <w:rPr>
      <w:rFonts w:ascii="Times New Roman" w:eastAsia="宋体" w:hAnsi="Times New Roman" w:cs="Times New Roman"/>
      <w:kern w:val="2"/>
      <w:sz w:val="21"/>
    </w:rPr>
  </w:style>
  <w:style w:type="paragraph" w:customStyle="1" w:styleId="13">
    <w:name w:val="列出段落1"/>
    <w:basedOn w:val="a3"/>
    <w:uiPriority w:val="34"/>
    <w:qFormat/>
    <w:pPr>
      <w:ind w:firstLineChars="200" w:firstLine="420"/>
    </w:pPr>
    <w:rPr>
      <w:szCs w:val="24"/>
    </w:rPr>
  </w:style>
  <w:style w:type="character" w:customStyle="1" w:styleId="20">
    <w:name w:val="标题 2 字符"/>
    <w:basedOn w:val="a5"/>
    <w:link w:val="2"/>
    <w:uiPriority w:val="9"/>
    <w:qFormat/>
    <w:rPr>
      <w:rFonts w:ascii="Cambria" w:hAnsi="Cambria"/>
      <w:b/>
      <w:bCs/>
      <w:kern w:val="2"/>
      <w:sz w:val="32"/>
      <w:szCs w:val="32"/>
    </w:rPr>
  </w:style>
  <w:style w:type="character" w:customStyle="1" w:styleId="40">
    <w:name w:val="标题 4 字符"/>
    <w:basedOn w:val="a5"/>
    <w:link w:val="4"/>
    <w:uiPriority w:val="9"/>
    <w:qFormat/>
    <w:rPr>
      <w:rFonts w:ascii="Times New Roman" w:hAnsi="Times New Roman"/>
      <w:sz w:val="28"/>
    </w:rPr>
  </w:style>
  <w:style w:type="character" w:customStyle="1" w:styleId="50">
    <w:name w:val="标题 5 字符"/>
    <w:basedOn w:val="a5"/>
    <w:link w:val="5"/>
    <w:qFormat/>
    <w:rPr>
      <w:rFonts w:ascii="Times New Roman" w:hAnsi="Times New Roman"/>
      <w:sz w:val="28"/>
    </w:rPr>
  </w:style>
  <w:style w:type="character" w:customStyle="1" w:styleId="60">
    <w:name w:val="标题 6 字符"/>
    <w:basedOn w:val="a5"/>
    <w:link w:val="6"/>
    <w:qFormat/>
    <w:rPr>
      <w:rFonts w:ascii="Arial" w:eastAsia="黑体" w:hAnsi="Arial"/>
      <w:b/>
      <w:sz w:val="24"/>
    </w:rPr>
  </w:style>
  <w:style w:type="character" w:customStyle="1" w:styleId="70">
    <w:name w:val="标题 7 字符"/>
    <w:basedOn w:val="a5"/>
    <w:link w:val="7"/>
    <w:qFormat/>
    <w:rPr>
      <w:rFonts w:ascii="宋体" w:hAnsi="Times New Roman"/>
      <w:b/>
      <w:sz w:val="24"/>
    </w:rPr>
  </w:style>
  <w:style w:type="character" w:customStyle="1" w:styleId="80">
    <w:name w:val="标题 8 字符"/>
    <w:basedOn w:val="a5"/>
    <w:link w:val="8"/>
    <w:qFormat/>
    <w:rPr>
      <w:rFonts w:ascii="Arial" w:eastAsia="黑体" w:hAnsi="Arial"/>
      <w:sz w:val="24"/>
    </w:rPr>
  </w:style>
  <w:style w:type="character" w:customStyle="1" w:styleId="90">
    <w:name w:val="标题 9 字符"/>
    <w:basedOn w:val="a5"/>
    <w:link w:val="9"/>
    <w:qFormat/>
    <w:rPr>
      <w:rFonts w:ascii="Arial" w:eastAsia="黑体" w:hAnsi="Arial"/>
      <w:sz w:val="21"/>
    </w:rPr>
  </w:style>
  <w:style w:type="paragraph" w:customStyle="1" w:styleId="aff1">
    <w:name w:val="样式 宋体 居中"/>
    <w:basedOn w:val="a3"/>
    <w:qFormat/>
    <w:pPr>
      <w:spacing w:line="360" w:lineRule="auto"/>
      <w:jc w:val="center"/>
    </w:pPr>
    <w:rPr>
      <w:rFonts w:cs="宋体"/>
    </w:rPr>
  </w:style>
  <w:style w:type="character" w:customStyle="1" w:styleId="af9">
    <w:name w:val="批注主题 字符"/>
    <w:basedOn w:val="aa"/>
    <w:link w:val="af8"/>
    <w:uiPriority w:val="99"/>
    <w:qFormat/>
    <w:rPr>
      <w:rFonts w:ascii="Times New Roman" w:hAnsi="Times New Roman"/>
      <w:b/>
      <w:bCs/>
      <w:kern w:val="2"/>
      <w:sz w:val="21"/>
    </w:rPr>
  </w:style>
  <w:style w:type="character" w:customStyle="1" w:styleId="af0">
    <w:name w:val="批注框文本 字符"/>
    <w:basedOn w:val="a5"/>
    <w:link w:val="af"/>
    <w:uiPriority w:val="99"/>
    <w:qFormat/>
    <w:rPr>
      <w:rFonts w:ascii="Times New Roman" w:hAnsi="Times New Roman"/>
      <w:kern w:val="2"/>
      <w:sz w:val="18"/>
      <w:szCs w:val="18"/>
    </w:rPr>
  </w:style>
  <w:style w:type="character" w:customStyle="1" w:styleId="da">
    <w:name w:val="da"/>
    <w:basedOn w:val="a5"/>
    <w:qFormat/>
  </w:style>
  <w:style w:type="character" w:customStyle="1" w:styleId="txtcontent1">
    <w:name w:val="txtcontent1"/>
    <w:basedOn w:val="a5"/>
    <w:qFormat/>
  </w:style>
  <w:style w:type="character" w:customStyle="1" w:styleId="big1">
    <w:name w:val="big1"/>
    <w:qFormat/>
    <w:rPr>
      <w:spacing w:val="360"/>
      <w:sz w:val="22"/>
      <w:szCs w:val="22"/>
    </w:rPr>
  </w:style>
  <w:style w:type="paragraph" w:customStyle="1" w:styleId="aff2">
    <w:name w:val="正文 + 小四"/>
    <w:basedOn w:val="ab"/>
    <w:qFormat/>
    <w:pPr>
      <w:spacing w:after="0" w:line="312" w:lineRule="auto"/>
    </w:pPr>
    <w:rPr>
      <w:sz w:val="24"/>
      <w:szCs w:val="28"/>
    </w:rPr>
  </w:style>
  <w:style w:type="paragraph" w:customStyle="1" w:styleId="CharCharCharChar1">
    <w:name w:val="Char Char Char Char1"/>
    <w:basedOn w:val="a3"/>
    <w:qFormat/>
    <w:rPr>
      <w:szCs w:val="24"/>
    </w:rPr>
  </w:style>
  <w:style w:type="character" w:customStyle="1" w:styleId="apple-converted-space">
    <w:name w:val="apple-converted-space"/>
    <w:basedOn w:val="a5"/>
    <w:qFormat/>
  </w:style>
  <w:style w:type="paragraph" w:customStyle="1" w:styleId="21">
    <w:name w:val="修订2"/>
    <w:hidden/>
    <w:uiPriority w:val="99"/>
    <w:semiHidden/>
    <w:qFormat/>
    <w:rPr>
      <w:rFonts w:ascii="Times New Roman" w:eastAsia="宋体" w:hAnsi="Times New Roman" w:cs="Times New Roman"/>
      <w:kern w:val="2"/>
      <w:sz w:val="21"/>
    </w:rPr>
  </w:style>
  <w:style w:type="paragraph" w:customStyle="1" w:styleId="31">
    <w:name w:val="修订3"/>
    <w:hidden/>
    <w:uiPriority w:val="99"/>
    <w:semiHidden/>
    <w:qFormat/>
    <w:rPr>
      <w:rFonts w:ascii="Times New Roman" w:eastAsia="宋体" w:hAnsi="Times New Roman" w:cs="Times New Roman"/>
      <w:kern w:val="2"/>
      <w:sz w:val="21"/>
    </w:rPr>
  </w:style>
  <w:style w:type="character" w:customStyle="1" w:styleId="af6">
    <w:name w:val="副标题 字符"/>
    <w:basedOn w:val="a5"/>
    <w:link w:val="af5"/>
    <w:qFormat/>
    <w:rPr>
      <w:rFonts w:ascii="Cambria" w:eastAsia="宋体" w:hAnsi="Cambria" w:cs="Times New Roman"/>
      <w:b/>
      <w:bCs/>
      <w:kern w:val="28"/>
      <w:sz w:val="32"/>
      <w:szCs w:val="32"/>
    </w:rPr>
  </w:style>
  <w:style w:type="character" w:customStyle="1" w:styleId="Char1">
    <w:name w:val="批注文字 Char1"/>
    <w:uiPriority w:val="99"/>
    <w:semiHidden/>
    <w:qFormat/>
    <w:rPr>
      <w:rFonts w:ascii="Times New Roman" w:hAnsi="Times New Roman"/>
      <w:kern w:val="2"/>
      <w:sz w:val="21"/>
      <w:szCs w:val="22"/>
    </w:rPr>
  </w:style>
  <w:style w:type="paragraph" w:customStyle="1" w:styleId="XBRLTitle6">
    <w:name w:val="XBRLTitle6"/>
    <w:basedOn w:val="af5"/>
    <w:next w:val="4"/>
    <w:qFormat/>
    <w:pPr>
      <w:keepNext/>
      <w:keepLines/>
      <w:spacing w:beforeLines="50" w:afterLines="50" w:line="240" w:lineRule="auto"/>
      <w:ind w:firstLineChars="0" w:firstLine="0"/>
      <w:jc w:val="left"/>
      <w:outlineLvl w:val="9"/>
    </w:pPr>
    <w:rPr>
      <w:sz w:val="24"/>
    </w:rPr>
  </w:style>
  <w:style w:type="paragraph" w:customStyle="1" w:styleId="a1">
    <w:name w:val="大标题一"/>
    <w:next w:val="a3"/>
    <w:qFormat/>
    <w:pPr>
      <w:numPr>
        <w:numId w:val="1"/>
      </w:numPr>
      <w:autoSpaceDE w:val="0"/>
      <w:autoSpaceDN w:val="0"/>
      <w:adjustRightInd w:val="0"/>
      <w:spacing w:line="360" w:lineRule="auto"/>
      <w:ind w:left="0"/>
      <w:jc w:val="center"/>
    </w:pPr>
    <w:rPr>
      <w:rFonts w:ascii="Times New Roman" w:eastAsia="宋体" w:hAnsi="Times New Roman" w:cs="Times New Roman"/>
      <w:b/>
      <w:kern w:val="2"/>
      <w:sz w:val="24"/>
      <w:szCs w:val="24"/>
    </w:rPr>
  </w:style>
  <w:style w:type="paragraph" w:customStyle="1" w:styleId="a2">
    <w:name w:val="投资组合报告标题"/>
    <w:basedOn w:val="a"/>
    <w:qFormat/>
    <w:pPr>
      <w:numPr>
        <w:numId w:val="2"/>
      </w:numPr>
    </w:pPr>
  </w:style>
  <w:style w:type="paragraph" w:customStyle="1" w:styleId="a">
    <w:name w:val="大标题二"/>
    <w:basedOn w:val="a1"/>
    <w:next w:val="a3"/>
    <w:qFormat/>
    <w:pPr>
      <w:numPr>
        <w:numId w:val="3"/>
      </w:numPr>
      <w:jc w:val="left"/>
    </w:pPr>
    <w:rPr>
      <w:b w:val="0"/>
    </w:rPr>
  </w:style>
  <w:style w:type="paragraph" w:customStyle="1" w:styleId="a0">
    <w:name w:val="表格序号自动增长"/>
    <w:basedOn w:val="a3"/>
    <w:qFormat/>
    <w:pPr>
      <w:numPr>
        <w:numId w:val="4"/>
      </w:numPr>
      <w:spacing w:line="360" w:lineRule="auto"/>
      <w:ind w:firstLine="0"/>
      <w:jc w:val="center"/>
    </w:pPr>
    <w:rPr>
      <w:szCs w:val="22"/>
    </w:rPr>
  </w:style>
  <w:style w:type="paragraph" w:customStyle="1" w:styleId="xl33">
    <w:name w:val="xl33"/>
    <w:basedOn w:val="a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BRLTitle2">
    <w:name w:val="XBRLTitle2"/>
    <w:basedOn w:val="af5"/>
    <w:next w:val="4"/>
    <w:qFormat/>
    <w:pPr>
      <w:keepNext/>
      <w:keepLines/>
      <w:spacing w:before="0" w:after="0" w:line="360" w:lineRule="auto"/>
      <w:ind w:firstLineChars="0" w:firstLine="0"/>
      <w:jc w:val="left"/>
    </w:pPr>
    <w:rPr>
      <w:sz w:val="24"/>
    </w:rPr>
  </w:style>
  <w:style w:type="paragraph" w:customStyle="1" w:styleId="XBRLTitle4">
    <w:name w:val="XBRLTitle4"/>
    <w:basedOn w:val="af5"/>
    <w:next w:val="4"/>
    <w:qFormat/>
    <w:pPr>
      <w:keepNext/>
      <w:keepLines/>
      <w:spacing w:beforeLines="50" w:afterLines="50" w:line="240" w:lineRule="auto"/>
      <w:ind w:firstLineChars="0" w:firstLine="0"/>
      <w:jc w:val="left"/>
      <w:outlineLvl w:val="9"/>
    </w:pPr>
    <w:rPr>
      <w:sz w:val="24"/>
    </w:rPr>
  </w:style>
  <w:style w:type="paragraph" w:customStyle="1" w:styleId="aff3">
    <w:name w:val="??"/>
    <w:basedOn w:val="a3"/>
    <w:qFormat/>
    <w:pPr>
      <w:spacing w:line="360" w:lineRule="auto"/>
    </w:pPr>
    <w:rPr>
      <w:rFonts w:ascii="宋体" w:hAnsi="宋体"/>
    </w:rPr>
  </w:style>
  <w:style w:type="paragraph" w:customStyle="1" w:styleId="XBRLTitle1">
    <w:name w:val="XBRLTitle1"/>
    <w:basedOn w:val="1"/>
    <w:next w:val="2"/>
    <w:qFormat/>
    <w:pPr>
      <w:spacing w:before="0" w:after="0"/>
      <w:jc w:val="center"/>
    </w:pPr>
    <w:rPr>
      <w:rFonts w:ascii="Cambria" w:hAnsi="Cambria"/>
      <w:bCs/>
      <w:color w:val="auto"/>
      <w:kern w:val="44"/>
      <w:sz w:val="28"/>
      <w:szCs w:val="44"/>
    </w:rPr>
  </w:style>
  <w:style w:type="paragraph" w:customStyle="1" w:styleId="XBRLTitle5">
    <w:name w:val="XBRLTitle5"/>
    <w:basedOn w:val="af5"/>
    <w:next w:val="4"/>
    <w:qFormat/>
    <w:pPr>
      <w:keepNext/>
      <w:keepLines/>
      <w:spacing w:beforeLines="50" w:afterLines="50" w:line="240" w:lineRule="auto"/>
      <w:ind w:firstLineChars="0" w:firstLine="0"/>
      <w:jc w:val="left"/>
      <w:outlineLvl w:val="9"/>
    </w:pPr>
    <w:rPr>
      <w:sz w:val="24"/>
    </w:rPr>
  </w:style>
  <w:style w:type="paragraph" w:customStyle="1" w:styleId="XBRLTitle3">
    <w:name w:val="XBRLTitle3"/>
    <w:basedOn w:val="af5"/>
    <w:next w:val="4"/>
    <w:qFormat/>
    <w:pPr>
      <w:keepNext/>
      <w:keepLines/>
      <w:spacing w:before="0" w:after="0" w:line="360" w:lineRule="auto"/>
      <w:ind w:firstLineChars="0" w:firstLine="0"/>
      <w:jc w:val="left"/>
      <w:outlineLvl w:val="9"/>
    </w:pPr>
    <w:rPr>
      <w:sz w:val="24"/>
    </w:rPr>
  </w:style>
  <w:style w:type="paragraph" w:customStyle="1" w:styleId="aff4">
    <w:name w:val="表格水平右"/>
    <w:basedOn w:val="aff3"/>
    <w:qFormat/>
    <w:pPr>
      <w:jc w:val="right"/>
    </w:pPr>
  </w:style>
  <w:style w:type="paragraph" w:customStyle="1" w:styleId="aff5">
    <w:name w:val="投资组合报告二级标题"/>
    <w:basedOn w:val="a2"/>
    <w:qFormat/>
    <w:pPr>
      <w:numPr>
        <w:numId w:val="0"/>
      </w:numPr>
      <w:ind w:firstLineChars="200" w:firstLine="200"/>
    </w:pPr>
    <w:rPr>
      <w:rFonts w:hAnsi="宋体"/>
    </w:rPr>
  </w:style>
  <w:style w:type="paragraph" w:customStyle="1" w:styleId="41">
    <w:name w:val="修订4"/>
    <w:hidden/>
    <w:uiPriority w:val="99"/>
    <w:semiHidden/>
    <w:qFormat/>
    <w:rPr>
      <w:rFonts w:ascii="Times New Roman" w:eastAsia="宋体" w:hAnsi="Times New Roman" w:cs="Times New Roman"/>
      <w:kern w:val="2"/>
      <w:sz w:val="21"/>
    </w:rPr>
  </w:style>
  <w:style w:type="paragraph" w:styleId="aff6">
    <w:name w:val="Revision"/>
    <w:hidden/>
    <w:uiPriority w:val="99"/>
    <w:unhideWhenUsed/>
    <w:rsid w:val="00B4211D"/>
    <w:rPr>
      <w:rFonts w:ascii="Times New Roman" w:eastAsia="宋体" w:hAnsi="Times New Roman" w:cs="Times New Roman"/>
      <w:kern w:val="2"/>
      <w:sz w:val="21"/>
    </w:rPr>
  </w:style>
  <w:style w:type="paragraph" w:customStyle="1" w:styleId="div">
    <w:name w:val="div"/>
    <w:basedOn w:val="a3"/>
    <w:qFormat/>
    <w:rsid w:val="00662DC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ib.com.cn" TargetMode="External"/><Relationship Id="rId26" Type="http://schemas.openxmlformats.org/officeDocument/2006/relationships/hyperlink" Target="http://www.1234567.com.cn" TargetMode="External"/><Relationship Id="rId39" Type="http://schemas.openxmlformats.org/officeDocument/2006/relationships/hyperlink" Target="https://trade.hsfund.com" TargetMode="External"/><Relationship Id="rId3" Type="http://schemas.openxmlformats.org/officeDocument/2006/relationships/numbering" Target="numbering.xml"/><Relationship Id="rId21" Type="http://schemas.openxmlformats.org/officeDocument/2006/relationships/hyperlink" Target="https://www.licaimofang.cn/" TargetMode="External"/><Relationship Id="rId34" Type="http://schemas.openxmlformats.org/officeDocument/2006/relationships/hyperlink" Target="http://www.zocaifu.com" TargetMode="External"/><Relationship Id="rId42" Type="http://schemas.openxmlformats.org/officeDocument/2006/relationships/fontTable" Target="fontTable.xml"/><Relationship Id="rId47"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psbc.com" TargetMode="External"/><Relationship Id="rId25" Type="http://schemas.openxmlformats.org/officeDocument/2006/relationships/hyperlink" Target="http://www.zlfund.cn&#12289;www.jjmmw.com" TargetMode="External"/><Relationship Id="rId33" Type="http://schemas.openxmlformats.org/officeDocument/2006/relationships/hyperlink" Target="http://www.yingmi.com" TargetMode="External"/><Relationship Id="rId38" Type="http://schemas.openxmlformats.org/officeDocument/2006/relationships/hyperlink" Target="http://www.hsfund.com" TargetMode="External"/><Relationship Id="rId2" Type="http://schemas.openxmlformats.org/officeDocument/2006/relationships/customXml" Target="../customXml/item2.xml"/><Relationship Id="rId16" Type="http://schemas.openxmlformats.org/officeDocument/2006/relationships/hyperlink" Target="http://www.hsfund.com" TargetMode="External"/><Relationship Id="rId20" Type="http://schemas.openxmlformats.org/officeDocument/2006/relationships/hyperlink" Target="http://www.jsbchina.cn/" TargetMode="External"/><Relationship Id="rId29" Type="http://schemas.openxmlformats.org/officeDocument/2006/relationships/hyperlink" Target="http://www.prolinkfund.com"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boserawealth.com" TargetMode="External"/><Relationship Id="rId32" Type="http://schemas.openxmlformats.org/officeDocument/2006/relationships/hyperlink" Target="https://www.zhongzhengfund.com" TargetMode="External"/><Relationship Id="rId37" Type="http://schemas.openxmlformats.org/officeDocument/2006/relationships/image" Target="media/image1.jpg"/><Relationship Id="rId40" Type="http://schemas.openxmlformats.org/officeDocument/2006/relationships/hyperlink" Target="mailto:services@hsfund.com"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duxiaomanfund.com" TargetMode="External"/><Relationship Id="rId28" Type="http://schemas.openxmlformats.org/officeDocument/2006/relationships/hyperlink" Target="http://www.harvestwm.cn" TargetMode="External"/><Relationship Id="rId36" Type="http://schemas.openxmlformats.org/officeDocument/2006/relationships/hyperlink" Target="http://www.hsfund.com" TargetMode="External"/><Relationship Id="rId10" Type="http://schemas.openxmlformats.org/officeDocument/2006/relationships/footer" Target="footer1.xml"/><Relationship Id="rId19" Type="http://schemas.openxmlformats.org/officeDocument/2006/relationships/hyperlink" Target="https://www.nbcb.com.cn/" TargetMode="External"/><Relationship Id="rId31" Type="http://schemas.openxmlformats.org/officeDocument/2006/relationships/hyperlink" Target="http://www.jiyufund.com.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xfund.com" TargetMode="External"/><Relationship Id="rId27" Type="http://schemas.openxmlformats.org/officeDocument/2006/relationships/hyperlink" Target="http://www.erichfund.com" TargetMode="External"/><Relationship Id="rId30" Type="http://schemas.openxmlformats.org/officeDocument/2006/relationships/hyperlink" Target="http://www.taixincf.com" TargetMode="External"/><Relationship Id="rId35" Type="http://schemas.openxmlformats.org/officeDocument/2006/relationships/hyperlink" Target="http://www.amcfortune.com" TargetMode="External"/><Relationship Id="rId43" Type="http://schemas.openxmlformats.org/officeDocument/2006/relationships/theme" Target="theme/theme1.xml"/><Relationship Id="rId48"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BE495-54F1-45F1-86AD-24FED26C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13564</Words>
  <Characters>77316</Characters>
  <Application>Microsoft Office Word</Application>
  <DocSecurity>0</DocSecurity>
  <Lines>644</Lines>
  <Paragraphs>181</Paragraphs>
  <ScaleCrop>false</ScaleCrop>
  <Company>P R C</Company>
  <LinksUpToDate>false</LinksUpToDate>
  <CharactersWithSpaces>90699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张玉</cp:lastModifiedBy>
  <cp:revision>113</cp:revision>
  <cp:lastPrinted>2025-09-29T05:43:00Z</cp:lastPrinted>
  <dcterms:created xsi:type="dcterms:W3CDTF">2023-07-28T02:39:00Z</dcterms:created>
  <dcterms:modified xsi:type="dcterms:W3CDTF">2025-09-29T05:44:00Z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F40750771643464BA45F5000EDCA5C03</vt:lpwstr>
  </property>
  <property fmtid="{D5CDD505-2E9C-101B-9397-08002B2CF9AE}" pid="4" name="GrammarlyDocumentId">
    <vt:lpwstr>3ab50c0a7f23483f23a2107b32f561b3d02a596e37cf9d6e2e1c3c6890714ada</vt:lpwstr>
  </property>
</Properties>
</file>